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F375" w14:textId="4B129485" w:rsidR="00797D7C" w:rsidRPr="00B10842" w:rsidRDefault="00797D7C" w:rsidP="00797D7C">
      <w:pPr>
        <w:jc w:val="center"/>
        <w:rPr>
          <w:rFonts w:ascii="Times New Roman" w:hAnsi="Times New Roman" w:cs="Times New Roman"/>
          <w:b/>
          <w:bCs/>
          <w:sz w:val="32"/>
          <w:szCs w:val="32"/>
        </w:rPr>
      </w:pPr>
      <w:r w:rsidRPr="00B10842">
        <w:rPr>
          <w:rFonts w:ascii="Times New Roman" w:hAnsi="Times New Roman" w:cs="Times New Roman"/>
          <w:b/>
          <w:bCs/>
          <w:sz w:val="32"/>
          <w:szCs w:val="32"/>
        </w:rPr>
        <w:t>Undergraduate Research Fellowship (SURF)</w:t>
      </w:r>
    </w:p>
    <w:p w14:paraId="360DA12D" w14:textId="400B3F55" w:rsidR="00797D7C" w:rsidRPr="00B10842" w:rsidRDefault="00797D7C" w:rsidP="00797D7C">
      <w:pPr>
        <w:jc w:val="center"/>
        <w:rPr>
          <w:rFonts w:ascii="Times New Roman" w:hAnsi="Times New Roman" w:cs="Times New Roman"/>
          <w:b/>
          <w:bCs/>
          <w:sz w:val="32"/>
          <w:szCs w:val="32"/>
        </w:rPr>
      </w:pPr>
      <w:r w:rsidRPr="00B10842">
        <w:rPr>
          <w:rFonts w:ascii="Times New Roman" w:hAnsi="Times New Roman" w:cs="Times New Roman" w:hint="eastAsia"/>
          <w:b/>
          <w:bCs/>
          <w:sz w:val="32"/>
          <w:szCs w:val="32"/>
        </w:rPr>
        <w:t>R</w:t>
      </w:r>
      <w:r w:rsidRPr="00B10842">
        <w:rPr>
          <w:rFonts w:ascii="Times New Roman" w:hAnsi="Times New Roman" w:cs="Times New Roman"/>
          <w:b/>
          <w:bCs/>
          <w:sz w:val="32"/>
          <w:szCs w:val="32"/>
        </w:rPr>
        <w:t xml:space="preserve">esearch </w:t>
      </w:r>
      <w:r w:rsidR="00FB06AD">
        <w:rPr>
          <w:rFonts w:ascii="Times New Roman" w:hAnsi="Times New Roman" w:cs="Times New Roman"/>
          <w:b/>
          <w:bCs/>
          <w:sz w:val="32"/>
          <w:szCs w:val="32"/>
        </w:rPr>
        <w:t>Journal</w:t>
      </w:r>
    </w:p>
    <w:p w14:paraId="43ED14BD" w14:textId="77777777" w:rsidR="00797D7C" w:rsidRPr="00797D7C" w:rsidRDefault="00797D7C" w:rsidP="007419CA">
      <w:pPr>
        <w:spacing w:afterLines="80" w:after="192" w:line="10" w:lineRule="atLeast"/>
        <w:jc w:val="center"/>
        <w:rPr>
          <w:rFonts w:ascii="Times New Roman" w:hAnsi="Times New Roman" w:cs="Times New Roman"/>
          <w:b/>
          <w:bCs/>
          <w:sz w:val="24"/>
          <w:szCs w:val="24"/>
        </w:rPr>
      </w:pPr>
    </w:p>
    <w:p w14:paraId="794164E2" w14:textId="77777777" w:rsidR="00797D7C" w:rsidRPr="00F6334D" w:rsidRDefault="00797D7C" w:rsidP="007419CA">
      <w:pPr>
        <w:spacing w:line="10" w:lineRule="atLeast"/>
        <w:jc w:val="center"/>
        <w:rPr>
          <w:rFonts w:ascii="Times New Roman" w:hAnsi="Times New Roman" w:cs="Times New Roman"/>
          <w:szCs w:val="20"/>
        </w:rPr>
      </w:pPr>
      <w:r w:rsidRPr="00F6334D">
        <w:rPr>
          <w:rFonts w:ascii="Times New Roman" w:hAnsi="Times New Roman" w:cs="Times New Roman" w:hint="eastAsia"/>
          <w:szCs w:val="20"/>
        </w:rPr>
        <w:t>W</w:t>
      </w:r>
      <w:r w:rsidRPr="00F6334D">
        <w:rPr>
          <w:rFonts w:ascii="Times New Roman" w:hAnsi="Times New Roman" w:cs="Times New Roman"/>
          <w:szCs w:val="20"/>
        </w:rPr>
        <w:t>oo June Cha</w:t>
      </w:r>
    </w:p>
    <w:p w14:paraId="5CC82437" w14:textId="38F81759" w:rsidR="00797D7C" w:rsidRDefault="00797D7C" w:rsidP="007419CA">
      <w:pPr>
        <w:spacing w:line="10" w:lineRule="atLeast"/>
        <w:jc w:val="center"/>
        <w:rPr>
          <w:rFonts w:ascii="Times New Roman" w:hAnsi="Times New Roman" w:cs="Times New Roman"/>
          <w:szCs w:val="20"/>
        </w:rPr>
      </w:pPr>
      <w:r w:rsidRPr="00F6334D">
        <w:rPr>
          <w:rFonts w:ascii="Times New Roman" w:hAnsi="Times New Roman" w:cs="Times New Roman" w:hint="eastAsia"/>
          <w:szCs w:val="20"/>
        </w:rPr>
        <w:t>C</w:t>
      </w:r>
      <w:r w:rsidRPr="00F6334D">
        <w:rPr>
          <w:rFonts w:ascii="Times New Roman" w:hAnsi="Times New Roman" w:cs="Times New Roman"/>
          <w:szCs w:val="20"/>
        </w:rPr>
        <w:t>arnegie Mellon University</w:t>
      </w:r>
    </w:p>
    <w:p w14:paraId="6350CA98" w14:textId="77777777" w:rsidR="00336854" w:rsidRPr="00336854" w:rsidRDefault="00336854" w:rsidP="00336854">
      <w:pPr>
        <w:jc w:val="center"/>
        <w:rPr>
          <w:rFonts w:ascii="Times New Roman" w:hAnsi="Times New Roman" w:cs="Times New Roman"/>
          <w:sz w:val="18"/>
          <w:szCs w:val="18"/>
        </w:rPr>
      </w:pPr>
      <w:r w:rsidRPr="00336854">
        <w:rPr>
          <w:rFonts w:ascii="Times New Roman" w:hAnsi="Times New Roman" w:cs="Times New Roman"/>
          <w:sz w:val="18"/>
          <w:szCs w:val="18"/>
        </w:rPr>
        <w:t>https://github.com/hyunjune123/Q-trader.git</w:t>
      </w:r>
    </w:p>
    <w:p w14:paraId="05224466" w14:textId="7A0C0158" w:rsidR="00797D7C" w:rsidRPr="00797D7C" w:rsidRDefault="00797D7C" w:rsidP="00336854">
      <w:pPr>
        <w:spacing w:line="240" w:lineRule="auto"/>
        <w:rPr>
          <w:rFonts w:ascii="Times New Roman" w:hAnsi="Times New Roman" w:cs="Times New Roman"/>
          <w:sz w:val="24"/>
          <w:szCs w:val="24"/>
        </w:rPr>
      </w:pPr>
    </w:p>
    <w:p w14:paraId="4F9682BF" w14:textId="72AFFA48" w:rsidR="00336854" w:rsidRPr="00336854" w:rsidRDefault="00797D7C" w:rsidP="00336854">
      <w:pPr>
        <w:jc w:val="center"/>
        <w:rPr>
          <w:rFonts w:ascii="Times New Roman" w:hAnsi="Times New Roman" w:cs="Times New Roman"/>
          <w:sz w:val="28"/>
          <w:szCs w:val="28"/>
        </w:rPr>
      </w:pPr>
      <w:proofErr w:type="gramStart"/>
      <w:r w:rsidRPr="00B10842">
        <w:rPr>
          <w:rFonts w:ascii="Times New Roman" w:hAnsi="Times New Roman" w:cs="Times New Roman"/>
          <w:b/>
          <w:bCs/>
          <w:sz w:val="28"/>
          <w:szCs w:val="28"/>
        </w:rPr>
        <w:t>Title :</w:t>
      </w:r>
      <w:proofErr w:type="gramEnd"/>
      <w:r w:rsidRPr="00B10842">
        <w:rPr>
          <w:rFonts w:ascii="Times New Roman" w:hAnsi="Times New Roman" w:cs="Times New Roman"/>
          <w:b/>
          <w:bCs/>
          <w:sz w:val="28"/>
          <w:szCs w:val="28"/>
        </w:rPr>
        <w:t xml:space="preserve"> </w:t>
      </w:r>
      <w:r w:rsidR="00744DE2" w:rsidRPr="00B10842">
        <w:rPr>
          <w:rFonts w:ascii="Times New Roman" w:hAnsi="Times New Roman" w:cs="Times New Roman"/>
          <w:sz w:val="28"/>
          <w:szCs w:val="28"/>
        </w:rPr>
        <w:t xml:space="preserve">Implementation of </w:t>
      </w:r>
      <w:r w:rsidRPr="00B10842">
        <w:rPr>
          <w:rFonts w:ascii="Times New Roman" w:hAnsi="Times New Roman" w:cs="Times New Roman"/>
          <w:sz w:val="28"/>
          <w:szCs w:val="28"/>
        </w:rPr>
        <w:t xml:space="preserve">Q learning </w:t>
      </w:r>
      <w:r w:rsidR="00744DE2" w:rsidRPr="00B10842">
        <w:rPr>
          <w:rFonts w:ascii="Times New Roman" w:hAnsi="Times New Roman" w:cs="Times New Roman"/>
          <w:sz w:val="28"/>
          <w:szCs w:val="28"/>
        </w:rPr>
        <w:t xml:space="preserve">in </w:t>
      </w:r>
      <w:r w:rsidR="007419CA">
        <w:rPr>
          <w:rFonts w:ascii="Times New Roman" w:hAnsi="Times New Roman" w:cs="Times New Roman"/>
          <w:sz w:val="28"/>
          <w:szCs w:val="28"/>
        </w:rPr>
        <w:t>stock markets</w:t>
      </w:r>
      <w:r w:rsidR="003454D3">
        <w:rPr>
          <w:rFonts w:ascii="Times New Roman" w:hAnsi="Times New Roman" w:cs="Times New Roman"/>
          <w:sz w:val="28"/>
          <w:szCs w:val="28"/>
        </w:rPr>
        <w:t xml:space="preserve"> day trading</w:t>
      </w:r>
    </w:p>
    <w:p w14:paraId="2DE8AAE5" w14:textId="2DE178C9" w:rsidR="00797D7C" w:rsidRDefault="00797D7C" w:rsidP="007419CA">
      <w:pPr>
        <w:spacing w:line="240" w:lineRule="auto"/>
        <w:jc w:val="center"/>
        <w:rPr>
          <w:rFonts w:ascii="Times New Roman" w:hAnsi="Times New Roman" w:cs="Times New Roman"/>
          <w:sz w:val="24"/>
          <w:szCs w:val="24"/>
        </w:rPr>
      </w:pPr>
    </w:p>
    <w:p w14:paraId="3DE39129" w14:textId="7013B07E" w:rsidR="00586B76" w:rsidRPr="00586B76" w:rsidRDefault="00586B76" w:rsidP="00586B76">
      <w:pPr>
        <w:spacing w:line="240" w:lineRule="auto"/>
        <w:jc w:val="left"/>
        <w:rPr>
          <w:rFonts w:ascii="Times New Roman" w:hAnsi="Times New Roman" w:cs="Times New Roman"/>
          <w:b/>
          <w:bCs/>
          <w:sz w:val="24"/>
          <w:szCs w:val="24"/>
        </w:rPr>
      </w:pPr>
      <w:proofErr w:type="gramStart"/>
      <w:r>
        <w:rPr>
          <w:rFonts w:ascii="Times New Roman" w:hAnsi="Times New Roman" w:cs="Times New Roman"/>
          <w:b/>
          <w:bCs/>
          <w:sz w:val="24"/>
          <w:szCs w:val="24"/>
        </w:rPr>
        <w:t>N</w:t>
      </w:r>
      <w:r w:rsidRPr="00586B76">
        <w:rPr>
          <w:rFonts w:ascii="Times New Roman" w:hAnsi="Times New Roman" w:cs="Times New Roman"/>
          <w:b/>
          <w:bCs/>
          <w:sz w:val="24"/>
          <w:szCs w:val="24"/>
        </w:rPr>
        <w:t>ote</w:t>
      </w:r>
      <w:r>
        <w:rPr>
          <w:rFonts w:ascii="Times New Roman" w:hAnsi="Times New Roman" w:cs="Times New Roman"/>
          <w:b/>
          <w:bCs/>
          <w:sz w:val="24"/>
          <w:szCs w:val="24"/>
        </w:rPr>
        <w:t xml:space="preserve"> :</w:t>
      </w:r>
      <w:proofErr w:type="gramEnd"/>
      <w:r w:rsidRPr="00586B76">
        <w:rPr>
          <w:rFonts w:ascii="Times New Roman" w:hAnsi="Times New Roman" w:cs="Times New Roman"/>
          <w:b/>
          <w:bCs/>
          <w:sz w:val="24"/>
          <w:szCs w:val="24"/>
        </w:rPr>
        <w:t xml:space="preserve"> </w:t>
      </w:r>
      <w:r>
        <w:rPr>
          <w:rFonts w:ascii="Times New Roman" w:hAnsi="Times New Roman" w:cs="Times New Roman"/>
          <w:b/>
          <w:bCs/>
          <w:sz w:val="24"/>
          <w:szCs w:val="24"/>
        </w:rPr>
        <w:t>T</w:t>
      </w:r>
      <w:r w:rsidRPr="00586B76">
        <w:rPr>
          <w:rFonts w:ascii="Times New Roman" w:hAnsi="Times New Roman" w:cs="Times New Roman"/>
          <w:b/>
          <w:bCs/>
          <w:sz w:val="24"/>
          <w:szCs w:val="24"/>
        </w:rPr>
        <w:t>his research is still in progres</w:t>
      </w:r>
      <w:r>
        <w:rPr>
          <w:rFonts w:ascii="Times New Roman" w:hAnsi="Times New Roman" w:cs="Times New Roman"/>
          <w:b/>
          <w:bCs/>
          <w:sz w:val="24"/>
          <w:szCs w:val="24"/>
        </w:rPr>
        <w:t>s.</w:t>
      </w:r>
    </w:p>
    <w:p w14:paraId="51F0E935" w14:textId="77777777" w:rsidR="00797D7C" w:rsidRPr="00B10842" w:rsidRDefault="00797D7C">
      <w:pPr>
        <w:rPr>
          <w:rFonts w:ascii="Times New Roman" w:hAnsi="Times New Roman" w:cs="Times New Roman"/>
          <w:b/>
          <w:bCs/>
          <w:sz w:val="32"/>
          <w:szCs w:val="32"/>
        </w:rPr>
      </w:pPr>
      <w:r w:rsidRPr="00B10842">
        <w:rPr>
          <w:rFonts w:ascii="Times New Roman" w:hAnsi="Times New Roman" w:cs="Times New Roman"/>
          <w:b/>
          <w:bCs/>
          <w:sz w:val="32"/>
          <w:szCs w:val="32"/>
        </w:rPr>
        <w:t>Abstract</w:t>
      </w:r>
    </w:p>
    <w:p w14:paraId="222F842D" w14:textId="1028D93F" w:rsidR="00797D7C" w:rsidRDefault="009E09C4">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6334D">
        <w:rPr>
          <w:rFonts w:ascii="Times New Roman" w:hAnsi="Times New Roman" w:cs="Times New Roman"/>
          <w:sz w:val="24"/>
          <w:szCs w:val="24"/>
        </w:rPr>
        <w:t xml:space="preserve">It is impossible for an empirical model or algorithm to completely harness the unpredictive nature of the market. Nonetheless, it </w:t>
      </w:r>
      <w:r w:rsidR="00FB06AD">
        <w:rPr>
          <w:rFonts w:ascii="Times New Roman" w:hAnsi="Times New Roman" w:cs="Times New Roman"/>
          <w:sz w:val="24"/>
          <w:szCs w:val="24"/>
        </w:rPr>
        <w:t>is not</w:t>
      </w:r>
      <w:r w:rsidR="00F6334D">
        <w:rPr>
          <w:rFonts w:ascii="Times New Roman" w:hAnsi="Times New Roman" w:cs="Times New Roman"/>
          <w:sz w:val="24"/>
          <w:szCs w:val="24"/>
        </w:rPr>
        <w:t xml:space="preserve"> completely impossible to gauge the general trend and predict changes in the market by technical analysis. Specifically, this research will explore the potential of Q learning applied in stock markets, by training a Q learning based model so that it can emulate the “Bollinger Band Squeeze Strategy”.</w:t>
      </w:r>
      <w:r w:rsidR="00F6334D">
        <w:rPr>
          <w:rStyle w:val="a9"/>
          <w:rFonts w:ascii="Times New Roman" w:hAnsi="Times New Roman" w:cs="Times New Roman"/>
          <w:sz w:val="24"/>
          <w:szCs w:val="24"/>
        </w:rPr>
        <w:footnoteReference w:id="1"/>
      </w:r>
      <w:r w:rsidR="00F6334D">
        <w:rPr>
          <w:rFonts w:ascii="Times New Roman" w:hAnsi="Times New Roman" w:cs="Times New Roman"/>
          <w:sz w:val="24"/>
          <w:szCs w:val="24"/>
        </w:rPr>
        <w:t xml:space="preserve"> Historical stock data will be gathered and meaningful input features for the model will be extracted. The parameters of the model will be tuned as the model is trained with input features from stock data. The model will be tested on the most recent stock data and its performance will be recorded. Hopefully, the result</w:t>
      </w:r>
      <w:r w:rsidR="0025263C">
        <w:rPr>
          <w:rFonts w:ascii="Times New Roman" w:hAnsi="Times New Roman" w:cs="Times New Roman"/>
          <w:sz w:val="24"/>
          <w:szCs w:val="24"/>
        </w:rPr>
        <w:t>s</w:t>
      </w:r>
      <w:r w:rsidR="00F6334D">
        <w:rPr>
          <w:rFonts w:ascii="Times New Roman" w:hAnsi="Times New Roman" w:cs="Times New Roman"/>
          <w:sz w:val="24"/>
          <w:szCs w:val="24"/>
        </w:rPr>
        <w:t xml:space="preserve"> </w:t>
      </w:r>
      <w:r w:rsidR="0025263C">
        <w:rPr>
          <w:rFonts w:ascii="Times New Roman" w:hAnsi="Times New Roman" w:cs="Times New Roman"/>
          <w:sz w:val="24"/>
          <w:szCs w:val="24"/>
        </w:rPr>
        <w:t>will demonstrate</w:t>
      </w:r>
      <w:r w:rsidR="00F6334D">
        <w:rPr>
          <w:rFonts w:ascii="Times New Roman" w:hAnsi="Times New Roman" w:cs="Times New Roman"/>
          <w:sz w:val="24"/>
          <w:szCs w:val="24"/>
        </w:rPr>
        <w:t xml:space="preserve"> the potential use of Q learning in market decisions.</w:t>
      </w:r>
    </w:p>
    <w:p w14:paraId="1F1B6215" w14:textId="1CE63BE7" w:rsidR="00124285" w:rsidRPr="00124285" w:rsidRDefault="00284849" w:rsidP="00124285">
      <w:pPr>
        <w:rPr>
          <w:rFonts w:ascii="Times New Roman" w:hAnsi="Times New Roman" w:cs="Times New Roman"/>
          <w:b/>
          <w:bCs/>
          <w:sz w:val="32"/>
          <w:szCs w:val="32"/>
        </w:rPr>
      </w:pPr>
      <w:r w:rsidRPr="00B10842">
        <w:rPr>
          <w:rFonts w:ascii="Times New Roman" w:hAnsi="Times New Roman" w:cs="Times New Roman" w:hint="eastAsia"/>
          <w:b/>
          <w:bCs/>
          <w:sz w:val="32"/>
          <w:szCs w:val="32"/>
        </w:rPr>
        <w:t>R</w:t>
      </w:r>
      <w:r w:rsidRPr="00B10842">
        <w:rPr>
          <w:rFonts w:ascii="Times New Roman" w:hAnsi="Times New Roman" w:cs="Times New Roman"/>
          <w:b/>
          <w:bCs/>
          <w:sz w:val="32"/>
          <w:szCs w:val="32"/>
        </w:rPr>
        <w:t>esearch Questio</w:t>
      </w:r>
      <w:r w:rsidR="00124285">
        <w:rPr>
          <w:rFonts w:ascii="Times New Roman" w:hAnsi="Times New Roman" w:cs="Times New Roman"/>
          <w:b/>
          <w:bCs/>
          <w:sz w:val="32"/>
          <w:szCs w:val="32"/>
        </w:rPr>
        <w:t>n</w:t>
      </w:r>
    </w:p>
    <w:p w14:paraId="68A086FF" w14:textId="77777777" w:rsidR="00F6334D" w:rsidRDefault="00F6334D" w:rsidP="00F6334D">
      <w:pPr>
        <w:ind w:firstLineChars="250" w:firstLine="600"/>
        <w:rPr>
          <w:rFonts w:ascii="Times New Roman" w:hAnsi="Times New Roman" w:cs="Times New Roman"/>
          <w:sz w:val="24"/>
          <w:szCs w:val="24"/>
        </w:rPr>
      </w:pPr>
      <w:r>
        <w:rPr>
          <w:rFonts w:ascii="Times New Roman" w:hAnsi="Times New Roman" w:cs="Times New Roman"/>
          <w:sz w:val="24"/>
          <w:szCs w:val="24"/>
        </w:rPr>
        <w:t>The Federal Reserve reports that more than half of non-retirees do not participate in any kind of investments with their retirement accounts. The level of comfortableness in investing rises with education level and financial knowledge.</w:t>
      </w:r>
      <w:r w:rsidRPr="007419CA">
        <w:rPr>
          <w:rFonts w:ascii="Times New Roman" w:hAnsi="Times New Roman" w:cs="Times New Roman"/>
          <w:sz w:val="24"/>
          <w:szCs w:val="24"/>
        </w:rPr>
        <w:t xml:space="preserve"> </w:t>
      </w:r>
      <w:r>
        <w:rPr>
          <w:rFonts w:ascii="Times New Roman" w:hAnsi="Times New Roman" w:cs="Times New Roman"/>
          <w:sz w:val="24"/>
          <w:szCs w:val="24"/>
        </w:rPr>
        <w:t>For instance, people with Bachelor degree or above employ wide ranges of financial tools with confidence, while the others find it hard to even access the same tools.</w:t>
      </w:r>
      <w:r>
        <w:rPr>
          <w:rStyle w:val="a9"/>
          <w:rFonts w:ascii="Times New Roman" w:hAnsi="Times New Roman" w:cs="Times New Roman"/>
          <w:sz w:val="24"/>
          <w:szCs w:val="24"/>
        </w:rPr>
        <w:footnoteReference w:id="2"/>
      </w:r>
      <w:r>
        <w:rPr>
          <w:rFonts w:ascii="Times New Roman" w:hAnsi="Times New Roman" w:cs="Times New Roman"/>
          <w:sz w:val="24"/>
          <w:szCs w:val="24"/>
        </w:rPr>
        <w:t xml:space="preserve"> Investment Decision is somewhat closely related to financial literacy, and thus people with limited financial resource tend to restrain themselves from investing.</w:t>
      </w:r>
      <w:r>
        <w:rPr>
          <w:rStyle w:val="a9"/>
          <w:rFonts w:ascii="Times New Roman" w:hAnsi="Times New Roman" w:cs="Times New Roman"/>
          <w:sz w:val="24"/>
          <w:szCs w:val="24"/>
        </w:rPr>
        <w:footnoteReference w:id="3"/>
      </w:r>
      <w:r>
        <w:rPr>
          <w:rFonts w:ascii="Times New Roman" w:hAnsi="Times New Roman" w:cs="Times New Roman"/>
          <w:sz w:val="24"/>
          <w:szCs w:val="24"/>
        </w:rPr>
        <w:t xml:space="preserve"> </w:t>
      </w:r>
    </w:p>
    <w:p w14:paraId="7167DB78" w14:textId="77777777" w:rsidR="00F6334D" w:rsidRDefault="00F6334D" w:rsidP="00F6334D">
      <w:pPr>
        <w:ind w:firstLineChars="250" w:firstLine="600"/>
        <w:rPr>
          <w:rFonts w:ascii="Times New Roman" w:hAnsi="Times New Roman" w:cs="Times New Roman"/>
          <w:sz w:val="24"/>
          <w:szCs w:val="24"/>
        </w:rPr>
      </w:pPr>
      <w:r>
        <w:rPr>
          <w:rFonts w:ascii="Times New Roman" w:hAnsi="Times New Roman" w:cs="Times New Roman"/>
          <w:sz w:val="24"/>
          <w:szCs w:val="24"/>
        </w:rPr>
        <w:t>There is an ongoing effort to contrive decisive algorithmic trading models based on technical analysis. These algorithms will aid the investment decisions of those who lack financial backgrounds. One example model is a Q learning based model, which is a model that learns how to make certain trade decisions in appropriate situations by running trade simulations on historical data. The application of Q learning in the fields of finance is in its early development. However, with the technological advancement in deep learning, research on incorporating the proper features and architectures for the Q learning model is becoming more prevalent.</w:t>
      </w:r>
      <w:r>
        <w:rPr>
          <w:rStyle w:val="a9"/>
          <w:rFonts w:ascii="Times New Roman" w:hAnsi="Times New Roman" w:cs="Times New Roman"/>
          <w:sz w:val="24"/>
          <w:szCs w:val="24"/>
        </w:rPr>
        <w:footnoteReference w:id="4"/>
      </w:r>
    </w:p>
    <w:p w14:paraId="385B8DF2" w14:textId="77777777" w:rsidR="00F6334D" w:rsidRPr="0036200F" w:rsidRDefault="00F6334D" w:rsidP="00F6334D">
      <w:pPr>
        <w:ind w:firstLineChars="250" w:firstLine="60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specific goal of this research is to come up with a profitable and stable Q learning trade model that could successfully learn a popular trading strategy called the “Bollinger Band Squeeze Strategy”. Ultimately, if Q learning models become sophisticated enough to guarantee high and stable profit with enough research </w:t>
      </w:r>
      <w:r>
        <w:rPr>
          <w:rFonts w:ascii="Times New Roman" w:hAnsi="Times New Roman" w:cs="Times New Roman"/>
          <w:sz w:val="24"/>
          <w:szCs w:val="24"/>
        </w:rPr>
        <w:lastRenderedPageBreak/>
        <w:t>and back testing, its applications would certainly encourage more people to start investing on their future. Even if the model does not turn out to be as profitable, identifying the flaws of the model would be meaningful for future research on Q learning applications.</w:t>
      </w:r>
    </w:p>
    <w:p w14:paraId="5E89F12E" w14:textId="0F049C25" w:rsidR="00C448E6" w:rsidRPr="00B10842" w:rsidRDefault="00C448E6">
      <w:pPr>
        <w:rPr>
          <w:rFonts w:ascii="Times New Roman" w:hAnsi="Times New Roman" w:cs="Times New Roman"/>
          <w:b/>
          <w:bCs/>
          <w:sz w:val="32"/>
          <w:szCs w:val="32"/>
        </w:rPr>
      </w:pPr>
      <w:r w:rsidRPr="00B10842">
        <w:rPr>
          <w:rFonts w:ascii="Times New Roman" w:hAnsi="Times New Roman" w:cs="Times New Roman" w:hint="eastAsia"/>
          <w:b/>
          <w:bCs/>
          <w:sz w:val="32"/>
          <w:szCs w:val="32"/>
        </w:rPr>
        <w:t>P</w:t>
      </w:r>
      <w:r w:rsidRPr="00B10842">
        <w:rPr>
          <w:rFonts w:ascii="Times New Roman" w:hAnsi="Times New Roman" w:cs="Times New Roman"/>
          <w:b/>
          <w:bCs/>
          <w:sz w:val="32"/>
          <w:szCs w:val="32"/>
        </w:rPr>
        <w:t>roject Design and feasibility</w:t>
      </w:r>
    </w:p>
    <w:p w14:paraId="791A7811" w14:textId="70D3D261" w:rsidR="00D44CA9" w:rsidRDefault="00D44CA9" w:rsidP="00D44CA9">
      <w:pPr>
        <w:rPr>
          <w:rFonts w:ascii="Times New Roman" w:hAnsi="Times New Roman" w:cs="Times New Roman"/>
          <w:b/>
          <w:bCs/>
          <w:sz w:val="24"/>
          <w:szCs w:val="24"/>
        </w:rPr>
      </w:pPr>
      <w:r w:rsidRPr="00D44CA9">
        <w:rPr>
          <w:rFonts w:ascii="Times New Roman" w:hAnsi="Times New Roman" w:cs="Times New Roman" w:hint="eastAsia"/>
          <w:b/>
          <w:bCs/>
          <w:sz w:val="24"/>
          <w:szCs w:val="24"/>
        </w:rPr>
        <w:t>S</w:t>
      </w:r>
      <w:r w:rsidRPr="00D44CA9">
        <w:rPr>
          <w:rFonts w:ascii="Times New Roman" w:hAnsi="Times New Roman" w:cs="Times New Roman"/>
          <w:b/>
          <w:bCs/>
          <w:sz w:val="24"/>
          <w:szCs w:val="24"/>
        </w:rPr>
        <w:t>trategy</w:t>
      </w:r>
    </w:p>
    <w:p w14:paraId="091480D1" w14:textId="249EEEC2" w:rsidR="00D44CA9" w:rsidRPr="00D44CA9" w:rsidRDefault="00D44CA9" w:rsidP="00D44CA9">
      <w:pPr>
        <w:rPr>
          <w:rFonts w:ascii="Times New Roman" w:hAnsi="Times New Roman" w:cs="Times New Roman"/>
          <w:sz w:val="24"/>
          <w:szCs w:val="24"/>
        </w:rPr>
      </w:pPr>
      <w:r>
        <w:rPr>
          <w:rFonts w:ascii="Times New Roman" w:hAnsi="Times New Roman" w:cs="Times New Roman" w:hint="cs"/>
          <w:b/>
          <w:bCs/>
          <w:sz w:val="24"/>
          <w:szCs w:val="24"/>
        </w:rPr>
        <w:t xml:space="preserve"> </w:t>
      </w:r>
      <w:r>
        <w:rPr>
          <w:rFonts w:ascii="Times New Roman" w:hAnsi="Times New Roman" w:cs="Times New Roman"/>
          <w:b/>
          <w:bCs/>
          <w:sz w:val="24"/>
          <w:szCs w:val="24"/>
        </w:rPr>
        <w:t xml:space="preserve">    </w:t>
      </w:r>
      <w:r w:rsidRPr="00D44CA9">
        <w:rPr>
          <w:rFonts w:ascii="Times New Roman" w:hAnsi="Times New Roman" w:cs="Times New Roman"/>
          <w:sz w:val="24"/>
          <w:szCs w:val="24"/>
        </w:rPr>
        <w:t>Th</w:t>
      </w:r>
      <w:r w:rsidR="00A74EBE">
        <w:rPr>
          <w:rFonts w:ascii="Times New Roman" w:hAnsi="Times New Roman" w:cs="Times New Roman"/>
          <w:sz w:val="24"/>
          <w:szCs w:val="24"/>
        </w:rPr>
        <w:t>e</w:t>
      </w:r>
      <w:r>
        <w:rPr>
          <w:rFonts w:ascii="Times New Roman" w:hAnsi="Times New Roman" w:cs="Times New Roman"/>
          <w:sz w:val="24"/>
          <w:szCs w:val="24"/>
        </w:rPr>
        <w:t xml:space="preserve"> trading strategy used for the model is based on the Bollinger Band Squeeze Strategy. Th</w:t>
      </w:r>
      <w:r w:rsidR="00A74EBE">
        <w:rPr>
          <w:rFonts w:ascii="Times New Roman" w:hAnsi="Times New Roman" w:cs="Times New Roman"/>
          <w:sz w:val="24"/>
          <w:szCs w:val="24"/>
        </w:rPr>
        <w:t>is popular</w:t>
      </w:r>
      <w:r>
        <w:rPr>
          <w:rFonts w:ascii="Times New Roman" w:hAnsi="Times New Roman" w:cs="Times New Roman"/>
          <w:sz w:val="24"/>
          <w:szCs w:val="24"/>
        </w:rPr>
        <w:t xml:space="preserve"> strategy is based on the belief that price </w:t>
      </w:r>
      <w:r w:rsidR="00A74EBE">
        <w:rPr>
          <w:rFonts w:ascii="Times New Roman" w:hAnsi="Times New Roman" w:cs="Times New Roman"/>
          <w:sz w:val="24"/>
          <w:szCs w:val="24"/>
        </w:rPr>
        <w:t xml:space="preserve">variation occurs when a “Squeeze” phase ends. The “Squeeze” phase is the </w:t>
      </w:r>
      <w:proofErr w:type="gramStart"/>
      <w:r w:rsidR="00A74EBE">
        <w:rPr>
          <w:rFonts w:ascii="Times New Roman" w:hAnsi="Times New Roman" w:cs="Times New Roman"/>
          <w:sz w:val="24"/>
          <w:szCs w:val="24"/>
        </w:rPr>
        <w:t>time period</w:t>
      </w:r>
      <w:proofErr w:type="gramEnd"/>
      <w:r w:rsidR="00A74EBE">
        <w:rPr>
          <w:rFonts w:ascii="Times New Roman" w:hAnsi="Times New Roman" w:cs="Times New Roman"/>
          <w:sz w:val="24"/>
          <w:szCs w:val="24"/>
        </w:rPr>
        <w:t xml:space="preserve"> when the Bollinger band is within the Keltner</w:t>
      </w:r>
      <w:r w:rsidR="00D50613">
        <w:rPr>
          <w:rFonts w:ascii="Times New Roman" w:hAnsi="Times New Roman" w:cs="Times New Roman"/>
          <w:sz w:val="24"/>
          <w:szCs w:val="24"/>
        </w:rPr>
        <w:t xml:space="preserve"> band</w:t>
      </w:r>
      <w:r w:rsidR="00A74EBE">
        <w:rPr>
          <w:rFonts w:ascii="Times New Roman" w:hAnsi="Times New Roman" w:cs="Times New Roman"/>
          <w:sz w:val="24"/>
          <w:szCs w:val="24"/>
        </w:rPr>
        <w:t xml:space="preserve">. In the image below, the yellow shaded region is the “Squeeze” phase. </w:t>
      </w:r>
      <w:r w:rsidR="00D50613">
        <w:rPr>
          <w:rFonts w:ascii="Times New Roman" w:hAnsi="Times New Roman" w:cs="Times New Roman"/>
          <w:sz w:val="24"/>
          <w:szCs w:val="24"/>
        </w:rPr>
        <w:t>After the squeeze is over, t</w:t>
      </w:r>
      <w:r w:rsidR="00A74EBE">
        <w:rPr>
          <w:rFonts w:ascii="Times New Roman" w:hAnsi="Times New Roman" w:cs="Times New Roman"/>
          <w:sz w:val="24"/>
          <w:szCs w:val="24"/>
        </w:rPr>
        <w:t>raders sell when price fall below the Bollinger band</w:t>
      </w:r>
      <w:r w:rsidR="00D50613">
        <w:rPr>
          <w:rFonts w:ascii="Times New Roman" w:hAnsi="Times New Roman" w:cs="Times New Roman"/>
          <w:sz w:val="24"/>
          <w:szCs w:val="24"/>
        </w:rPr>
        <w:t>, and</w:t>
      </w:r>
      <w:r w:rsidR="00A74EBE">
        <w:rPr>
          <w:rFonts w:ascii="Times New Roman" w:hAnsi="Times New Roman" w:cs="Times New Roman"/>
          <w:sz w:val="24"/>
          <w:szCs w:val="24"/>
        </w:rPr>
        <w:t xml:space="preserve"> buys if price goes abov</w:t>
      </w:r>
      <w:r w:rsidR="00D50613">
        <w:rPr>
          <w:rFonts w:ascii="Times New Roman" w:hAnsi="Times New Roman" w:cs="Times New Roman"/>
          <w:sz w:val="24"/>
          <w:szCs w:val="24"/>
        </w:rPr>
        <w:t>e</w:t>
      </w:r>
      <w:r w:rsidR="00A74EBE">
        <w:rPr>
          <w:rFonts w:ascii="Times New Roman" w:hAnsi="Times New Roman" w:cs="Times New Roman"/>
          <w:sz w:val="24"/>
          <w:szCs w:val="24"/>
        </w:rPr>
        <w:t xml:space="preserve"> the band.</w:t>
      </w:r>
    </w:p>
    <w:p w14:paraId="0617F196" w14:textId="6477CE1D" w:rsidR="00C448E6" w:rsidRDefault="00D95329" w:rsidP="00C448E6">
      <w:pPr>
        <w:jc w:val="center"/>
        <w:rPr>
          <w:rFonts w:ascii="Times New Roman" w:hAnsi="Times New Roman" w:cs="Times New Roman"/>
          <w:sz w:val="24"/>
          <w:szCs w:val="24"/>
        </w:rPr>
      </w:pPr>
      <w:r>
        <w:rPr>
          <w:noProof/>
        </w:rPr>
        <w:drawing>
          <wp:inline distT="0" distB="0" distL="0" distR="0" wp14:anchorId="632B242C" wp14:editId="7B3107E0">
            <wp:extent cx="3983181" cy="1763621"/>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6250" cy="1782691"/>
                    </a:xfrm>
                    <a:prstGeom prst="rect">
                      <a:avLst/>
                    </a:prstGeom>
                  </pic:spPr>
                </pic:pic>
              </a:graphicData>
            </a:graphic>
          </wp:inline>
        </w:drawing>
      </w:r>
    </w:p>
    <w:p w14:paraId="4C29C1F9" w14:textId="3DBAA551" w:rsidR="00D44CA9" w:rsidRPr="00A97E60" w:rsidRDefault="00D44CA9" w:rsidP="00D44CA9">
      <w:pPr>
        <w:jc w:val="center"/>
        <w:rPr>
          <w:rFonts w:ascii="Times New Roman" w:hAnsi="Times New Roman" w:cs="Times New Roman"/>
          <w:sz w:val="16"/>
          <w:szCs w:val="16"/>
        </w:rPr>
      </w:pPr>
      <w:r w:rsidRPr="00A97E60">
        <w:rPr>
          <w:rFonts w:ascii="Times New Roman" w:hAnsi="Times New Roman" w:cs="Times New Roman"/>
          <w:sz w:val="16"/>
          <w:szCs w:val="16"/>
        </w:rPr>
        <w:t xml:space="preserve">Source : </w:t>
      </w:r>
      <w:hyperlink r:id="rId9" w:history="1">
        <w:r w:rsidRPr="00A97E60">
          <w:rPr>
            <w:rStyle w:val="a4"/>
            <w:rFonts w:ascii="Times New Roman" w:hAnsi="Times New Roman" w:cs="Times New Roman"/>
            <w:sz w:val="16"/>
            <w:szCs w:val="16"/>
          </w:rPr>
          <w:t>https://admiralmarkets.com/analytics/traders-blog/bollinger-bands-r-with-admiral-keltner-breakout-strategy</w:t>
        </w:r>
      </w:hyperlink>
    </w:p>
    <w:p w14:paraId="173DE0CC" w14:textId="079C7BAB" w:rsidR="00A74EBE" w:rsidRDefault="00A74EBE">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t>
      </w:r>
      <w:r w:rsidR="009B28B1">
        <w:rPr>
          <w:rFonts w:ascii="Times New Roman" w:hAnsi="Times New Roman" w:cs="Times New Roman"/>
          <w:sz w:val="24"/>
          <w:szCs w:val="24"/>
        </w:rPr>
        <w:t>a statistical</w:t>
      </w:r>
      <w:r>
        <w:rPr>
          <w:rFonts w:ascii="Times New Roman" w:hAnsi="Times New Roman" w:cs="Times New Roman"/>
          <w:sz w:val="24"/>
          <w:szCs w:val="24"/>
        </w:rPr>
        <w:t xml:space="preserve"> model learns how to successfully recognize a “Squeeze” phase, </w:t>
      </w:r>
      <w:r w:rsidR="009B28B1">
        <w:rPr>
          <w:rFonts w:ascii="Times New Roman" w:hAnsi="Times New Roman" w:cs="Times New Roman"/>
          <w:sz w:val="24"/>
          <w:szCs w:val="24"/>
        </w:rPr>
        <w:t>the</w:t>
      </w:r>
      <w:r>
        <w:rPr>
          <w:rFonts w:ascii="Times New Roman" w:hAnsi="Times New Roman" w:cs="Times New Roman"/>
          <w:sz w:val="24"/>
          <w:szCs w:val="24"/>
        </w:rPr>
        <w:t xml:space="preserve"> model can emulate an optimal trading decision. This is where Q learning kicks in.</w:t>
      </w:r>
    </w:p>
    <w:p w14:paraId="455262A5" w14:textId="77777777" w:rsidR="00A74EBE" w:rsidRDefault="00A74EBE" w:rsidP="00A74EBE">
      <w:pPr>
        <w:rPr>
          <w:rFonts w:ascii="Times New Roman" w:hAnsi="Times New Roman" w:cs="Times New Roman"/>
          <w:b/>
          <w:bCs/>
          <w:sz w:val="24"/>
          <w:szCs w:val="24"/>
        </w:rPr>
      </w:pPr>
      <w:r>
        <w:rPr>
          <w:rFonts w:ascii="Times New Roman" w:hAnsi="Times New Roman" w:cs="Times New Roman"/>
          <w:b/>
          <w:bCs/>
          <w:sz w:val="24"/>
          <w:szCs w:val="24"/>
        </w:rPr>
        <w:t>Q learning</w:t>
      </w:r>
    </w:p>
    <w:p w14:paraId="049F1C1A" w14:textId="77777777" w:rsidR="00A74EBE" w:rsidRDefault="00A74EBE" w:rsidP="00A74EBE">
      <w:pPr>
        <w:jc w:val="center"/>
        <w:rPr>
          <w:rFonts w:ascii="Times New Roman" w:hAnsi="Times New Roman" w:cs="Times New Roman"/>
          <w:b/>
          <w:bCs/>
          <w:sz w:val="24"/>
          <w:szCs w:val="24"/>
        </w:rPr>
      </w:pPr>
      <w:r w:rsidRPr="00B10842">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3AC3CF6" wp14:editId="51AB76EB">
                <wp:simplePos x="0" y="0"/>
                <wp:positionH relativeFrom="column">
                  <wp:posOffset>4030980</wp:posOffset>
                </wp:positionH>
                <wp:positionV relativeFrom="paragraph">
                  <wp:posOffset>680720</wp:posOffset>
                </wp:positionV>
                <wp:extent cx="723900" cy="289560"/>
                <wp:effectExtent l="0" t="0" r="19050" b="15240"/>
                <wp:wrapNone/>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9560"/>
                        </a:xfrm>
                        <a:prstGeom prst="rect">
                          <a:avLst/>
                        </a:prstGeom>
                        <a:solidFill>
                          <a:srgbClr val="F9F9F9"/>
                        </a:solidFill>
                        <a:ln w="9525">
                          <a:solidFill>
                            <a:srgbClr val="F5F5F5"/>
                          </a:solidFill>
                          <a:miter lim="800000"/>
                          <a:headEnd/>
                          <a:tailEnd/>
                        </a:ln>
                      </wps:spPr>
                      <wps:txbx>
                        <w:txbxContent>
                          <w:p w14:paraId="7656745F" w14:textId="77777777" w:rsidR="00124285" w:rsidRPr="00B10842" w:rsidRDefault="00124285" w:rsidP="00A74EBE">
                            <w:pPr>
                              <w:rPr>
                                <w:rFonts w:ascii="Times New Roman" w:hAnsi="Times New Roman" w:cs="Times New Roman"/>
                                <w:sz w:val="24"/>
                                <w:szCs w:val="24"/>
                              </w:rPr>
                            </w:pPr>
                            <w:r w:rsidRPr="00B10842">
                              <w:rPr>
                                <w:rFonts w:ascii="Times New Roman" w:hAnsi="Times New Roman" w:cs="Times New Roman"/>
                                <w:sz w:val="24"/>
                                <w:szCs w:val="24"/>
                              </w:rPr>
                              <w:t>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C3CF6" id="_x0000_t202" coordsize="21600,21600" o:spt="202" path="m,l,21600r21600,l21600,xe">
                <v:stroke joinstyle="miter"/>
                <v:path gradientshapeok="t" o:connecttype="rect"/>
              </v:shapetype>
              <v:shape id="텍스트 상자 2" o:spid="_x0000_s1026" type="#_x0000_t202" style="position:absolute;left:0;text-align:left;margin-left:317.4pt;margin-top:53.6pt;width:57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" fillcolor="#f9f9f9" strokecolor="#f5f5f5">
                <v:textbox>
                  <w:txbxContent>
                    <w:p w14:paraId="7656745F" w14:textId="77777777" w:rsidR="00124285" w:rsidRPr="00B10842" w:rsidRDefault="00124285" w:rsidP="00A74EBE">
                      <w:pPr>
                        <w:rPr>
                          <w:rFonts w:ascii="Times New Roman" w:hAnsi="Times New Roman" w:cs="Times New Roman"/>
                          <w:sz w:val="24"/>
                          <w:szCs w:val="24"/>
                        </w:rPr>
                      </w:pPr>
                      <w:r w:rsidRPr="00B10842">
                        <w:rPr>
                          <w:rFonts w:ascii="Times New Roman" w:hAnsi="Times New Roman" w:cs="Times New Roman"/>
                          <w:sz w:val="24"/>
                          <w:szCs w:val="24"/>
                        </w:rPr>
                        <w:t>Market</w:t>
                      </w:r>
                    </w:p>
                  </w:txbxContent>
                </v:textbox>
              </v:shape>
            </w:pict>
          </mc:Fallback>
        </mc:AlternateContent>
      </w:r>
      <w:r w:rsidRPr="00C448E6">
        <w:rPr>
          <w:noProof/>
        </w:rPr>
        <w:drawing>
          <wp:inline distT="0" distB="0" distL="0" distR="0" wp14:anchorId="39FDEF23" wp14:editId="5DCBDC6B">
            <wp:extent cx="3268980" cy="1686622"/>
            <wp:effectExtent l="0" t="0" r="762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707" cy="1700928"/>
                    </a:xfrm>
                    <a:prstGeom prst="rect">
                      <a:avLst/>
                    </a:prstGeom>
                  </pic:spPr>
                </pic:pic>
              </a:graphicData>
            </a:graphic>
          </wp:inline>
        </w:drawing>
      </w:r>
    </w:p>
    <w:p w14:paraId="6705C1D9" w14:textId="1C72C245" w:rsidR="00A74EBE" w:rsidRPr="0089246E" w:rsidRDefault="002B3BE7" w:rsidP="00A74EBE">
      <w:pPr>
        <w:ind w:firstLineChars="250" w:firstLine="600"/>
        <w:rPr>
          <w:rFonts w:ascii="Times New Roman" w:hAnsi="Times New Roman" w:cs="Times New Roman"/>
          <w:b/>
          <w:bCs/>
          <w:sz w:val="24"/>
          <w:szCs w:val="24"/>
        </w:rPr>
      </w:pPr>
      <w:r>
        <w:rPr>
          <w:rFonts w:ascii="Times New Roman" w:hAnsi="Times New Roman" w:cs="Times New Roman"/>
          <w:sz w:val="24"/>
          <w:szCs w:val="24"/>
        </w:rPr>
        <w:t>We</w:t>
      </w:r>
      <w:r w:rsidR="00A74EBE">
        <w:rPr>
          <w:rFonts w:ascii="Times New Roman" w:hAnsi="Times New Roman" w:cs="Times New Roman"/>
          <w:sz w:val="24"/>
          <w:szCs w:val="24"/>
        </w:rPr>
        <w:t xml:space="preserve"> will train the model so it can learn how to make an optimal decision given some states or characteristics of the market. The imaginary agent (or trader) will observe the market to get useful states of the market. The expected future profits of taking each action (buy, sell, or hold) will be computed by a neural network (DNN), to determine an action. Once the agent takes the action and gets rewarded (profit or loss) from that action, the neural network will be updated so that next time it computes more accurate expected future profits.</w:t>
      </w:r>
      <w:r w:rsidR="00A74EBE">
        <w:rPr>
          <w:rFonts w:ascii="Times New Roman" w:hAnsi="Times New Roman" w:cs="Times New Roman"/>
          <w:b/>
          <w:bCs/>
          <w:sz w:val="24"/>
          <w:szCs w:val="24"/>
        </w:rPr>
        <w:t xml:space="preserve"> </w:t>
      </w:r>
      <w:r w:rsidRPr="00D14DAB">
        <w:rPr>
          <w:rFonts w:ascii="Times New Roman" w:hAnsi="Times New Roman" w:cs="Times New Roman"/>
          <w:sz w:val="24"/>
          <w:szCs w:val="24"/>
        </w:rPr>
        <w:t>In other words, the model remembers the market state, its action, and the result of an investment, and uses that memory next time.</w:t>
      </w:r>
      <w:r>
        <w:rPr>
          <w:rFonts w:ascii="Times New Roman" w:hAnsi="Times New Roman" w:cs="Times New Roman"/>
          <w:b/>
          <w:bCs/>
          <w:sz w:val="24"/>
          <w:szCs w:val="24"/>
        </w:rPr>
        <w:t xml:space="preserve"> </w:t>
      </w:r>
      <w:r w:rsidR="00A74EBE">
        <w:rPr>
          <w:rFonts w:ascii="Times New Roman" w:hAnsi="Times New Roman" w:cs="Times New Roman"/>
          <w:sz w:val="24"/>
          <w:szCs w:val="24"/>
        </w:rPr>
        <w:t>Each components of the model of interest would be the following:</w:t>
      </w:r>
    </w:p>
    <w:p w14:paraId="62EA88B5" w14:textId="77777777" w:rsidR="00A74EBE" w:rsidRPr="00D44CA9" w:rsidRDefault="00A74EBE" w:rsidP="00A74EBE">
      <w:pPr>
        <w:pStyle w:val="a3"/>
        <w:numPr>
          <w:ilvl w:val="0"/>
          <w:numId w:val="3"/>
        </w:numPr>
        <w:ind w:leftChars="0"/>
        <w:rPr>
          <w:rFonts w:ascii="Times New Roman" w:hAnsi="Times New Roman" w:cs="Times New Roman"/>
          <w:sz w:val="24"/>
          <w:szCs w:val="24"/>
        </w:rPr>
      </w:pPr>
      <w:proofErr w:type="gramStart"/>
      <w:r w:rsidRPr="00D44CA9">
        <w:rPr>
          <w:rFonts w:ascii="Times New Roman" w:hAnsi="Times New Roman" w:cs="Times New Roman" w:hint="eastAsia"/>
          <w:sz w:val="24"/>
          <w:szCs w:val="24"/>
        </w:rPr>
        <w:t>S</w:t>
      </w:r>
      <w:r w:rsidRPr="00D44CA9">
        <w:rPr>
          <w:rFonts w:ascii="Times New Roman" w:hAnsi="Times New Roman" w:cs="Times New Roman"/>
          <w:sz w:val="24"/>
          <w:szCs w:val="24"/>
        </w:rPr>
        <w:t>tate :</w:t>
      </w:r>
      <w:proofErr w:type="gramEnd"/>
      <w:r w:rsidRPr="00D44CA9">
        <w:rPr>
          <w:rFonts w:ascii="Times New Roman" w:hAnsi="Times New Roman" w:cs="Times New Roman"/>
          <w:sz w:val="24"/>
          <w:szCs w:val="24"/>
        </w:rPr>
        <w:t xml:space="preserve"> </w:t>
      </w:r>
      <w:r>
        <w:rPr>
          <w:rFonts w:ascii="Times New Roman" w:hAnsi="Times New Roman" w:cs="Times New Roman"/>
          <w:sz w:val="24"/>
          <w:szCs w:val="24"/>
        </w:rPr>
        <w:t xml:space="preserve">Moving averages, Bollinger band on price and volume, Keltner Band, RSI, </w:t>
      </w:r>
      <w:proofErr w:type="spellStart"/>
      <w:r>
        <w:rPr>
          <w:rFonts w:ascii="Times New Roman" w:hAnsi="Times New Roman" w:cs="Times New Roman"/>
          <w:sz w:val="24"/>
          <w:szCs w:val="24"/>
        </w:rPr>
        <w:t>etc</w:t>
      </w:r>
      <w:proofErr w:type="spellEnd"/>
    </w:p>
    <w:p w14:paraId="5A8B70A7" w14:textId="77777777" w:rsidR="00A74EBE" w:rsidRPr="00D44CA9" w:rsidRDefault="00A74EBE" w:rsidP="00A74EBE">
      <w:pPr>
        <w:pStyle w:val="a3"/>
        <w:numPr>
          <w:ilvl w:val="0"/>
          <w:numId w:val="3"/>
        </w:numPr>
        <w:ind w:leftChars="0"/>
        <w:rPr>
          <w:rFonts w:ascii="Times New Roman" w:hAnsi="Times New Roman" w:cs="Times New Roman"/>
          <w:sz w:val="24"/>
          <w:szCs w:val="24"/>
        </w:rPr>
      </w:pPr>
      <w:proofErr w:type="gramStart"/>
      <w:r w:rsidRPr="00D44CA9">
        <w:rPr>
          <w:rFonts w:ascii="Times New Roman" w:hAnsi="Times New Roman" w:cs="Times New Roman"/>
          <w:sz w:val="24"/>
          <w:szCs w:val="24"/>
        </w:rPr>
        <w:t>Action :</w:t>
      </w:r>
      <w:proofErr w:type="gramEnd"/>
      <w:r w:rsidRPr="00D44CA9">
        <w:rPr>
          <w:rFonts w:ascii="Times New Roman" w:hAnsi="Times New Roman" w:cs="Times New Roman"/>
          <w:sz w:val="24"/>
          <w:szCs w:val="24"/>
        </w:rPr>
        <w:t xml:space="preserve"> {buy, sit, sell} (or could be discretized to buy and sell at 0% ~ 100%)</w:t>
      </w:r>
    </w:p>
    <w:p w14:paraId="326D9BE6" w14:textId="1EA6F6A2" w:rsidR="00A74EBE" w:rsidRPr="00D44CA9" w:rsidRDefault="00A74EBE" w:rsidP="00A74EBE">
      <w:pPr>
        <w:pStyle w:val="a3"/>
        <w:numPr>
          <w:ilvl w:val="0"/>
          <w:numId w:val="3"/>
        </w:numPr>
        <w:ind w:leftChars="0"/>
        <w:rPr>
          <w:rFonts w:ascii="Times New Roman" w:hAnsi="Times New Roman" w:cs="Times New Roman"/>
          <w:sz w:val="24"/>
          <w:szCs w:val="24"/>
        </w:rPr>
      </w:pPr>
      <w:proofErr w:type="gramStart"/>
      <w:r w:rsidRPr="00D44CA9">
        <w:rPr>
          <w:rFonts w:ascii="Times New Roman" w:hAnsi="Times New Roman" w:cs="Times New Roman" w:hint="eastAsia"/>
          <w:sz w:val="24"/>
          <w:szCs w:val="24"/>
        </w:rPr>
        <w:t>E</w:t>
      </w:r>
      <w:r w:rsidRPr="00D44CA9">
        <w:rPr>
          <w:rFonts w:ascii="Times New Roman" w:hAnsi="Times New Roman" w:cs="Times New Roman"/>
          <w:sz w:val="24"/>
          <w:szCs w:val="24"/>
        </w:rPr>
        <w:t>nvironment :</w:t>
      </w:r>
      <w:proofErr w:type="gramEnd"/>
      <w:r w:rsidRPr="00D44CA9">
        <w:rPr>
          <w:rFonts w:ascii="Times New Roman" w:hAnsi="Times New Roman" w:cs="Times New Roman"/>
          <w:sz w:val="24"/>
          <w:szCs w:val="24"/>
        </w:rPr>
        <w:t xml:space="preserve"> </w:t>
      </w:r>
      <w:r w:rsidR="00A400A4">
        <w:rPr>
          <w:rFonts w:ascii="Times New Roman" w:hAnsi="Times New Roman" w:cs="Times New Roman" w:hint="eastAsia"/>
          <w:sz w:val="24"/>
          <w:szCs w:val="24"/>
        </w:rPr>
        <w:t>S</w:t>
      </w:r>
      <w:r w:rsidR="00A400A4">
        <w:rPr>
          <w:rFonts w:ascii="Times New Roman" w:hAnsi="Times New Roman" w:cs="Times New Roman"/>
          <w:sz w:val="24"/>
          <w:szCs w:val="24"/>
        </w:rPr>
        <w:t>tock’s historical data</w:t>
      </w:r>
    </w:p>
    <w:p w14:paraId="3202893E" w14:textId="6CEE5291" w:rsidR="00A74EBE" w:rsidRPr="00D44CA9" w:rsidRDefault="00A74EBE" w:rsidP="00A74EBE">
      <w:pPr>
        <w:pStyle w:val="a3"/>
        <w:numPr>
          <w:ilvl w:val="0"/>
          <w:numId w:val="3"/>
        </w:numPr>
        <w:ind w:leftChars="0"/>
        <w:rPr>
          <w:rFonts w:ascii="Times New Roman" w:hAnsi="Times New Roman" w:cs="Times New Roman"/>
          <w:sz w:val="24"/>
          <w:szCs w:val="24"/>
        </w:rPr>
      </w:pPr>
      <w:proofErr w:type="gramStart"/>
      <w:r w:rsidRPr="00D44CA9">
        <w:rPr>
          <w:rFonts w:ascii="Times New Roman" w:hAnsi="Times New Roman" w:cs="Times New Roman" w:hint="eastAsia"/>
          <w:sz w:val="24"/>
          <w:szCs w:val="24"/>
        </w:rPr>
        <w:t>R</w:t>
      </w:r>
      <w:r w:rsidRPr="00D44CA9">
        <w:rPr>
          <w:rFonts w:ascii="Times New Roman" w:hAnsi="Times New Roman" w:cs="Times New Roman"/>
          <w:sz w:val="24"/>
          <w:szCs w:val="24"/>
        </w:rPr>
        <w:t>eward :</w:t>
      </w:r>
      <w:proofErr w:type="gramEnd"/>
      <w:r w:rsidRPr="00D44CA9">
        <w:rPr>
          <w:rFonts w:ascii="Times New Roman" w:hAnsi="Times New Roman" w:cs="Times New Roman"/>
          <w:sz w:val="24"/>
          <w:szCs w:val="24"/>
        </w:rPr>
        <w:t xml:space="preserve"> </w:t>
      </w:r>
      <w:r w:rsidR="00A400A4">
        <w:rPr>
          <w:rFonts w:ascii="Times New Roman" w:hAnsi="Times New Roman" w:cs="Times New Roman"/>
          <w:sz w:val="24"/>
          <w:szCs w:val="24"/>
        </w:rPr>
        <w:t>S</w:t>
      </w:r>
      <w:r w:rsidRPr="00D44CA9">
        <w:rPr>
          <w:rFonts w:ascii="Times New Roman" w:hAnsi="Times New Roman" w:cs="Times New Roman"/>
          <w:sz w:val="24"/>
          <w:szCs w:val="24"/>
        </w:rPr>
        <w:t>ell</w:t>
      </w:r>
      <w:r w:rsidR="00A400A4">
        <w:rPr>
          <w:rFonts w:ascii="Times New Roman" w:hAnsi="Times New Roman" w:cs="Times New Roman"/>
          <w:sz w:val="24"/>
          <w:szCs w:val="24"/>
        </w:rPr>
        <w:t xml:space="preserve"> :</w:t>
      </w:r>
      <w:r w:rsidRPr="00D44CA9">
        <w:rPr>
          <w:rFonts w:ascii="Times New Roman" w:hAnsi="Times New Roman" w:cs="Times New Roman"/>
          <w:sz w:val="24"/>
          <w:szCs w:val="24"/>
        </w:rPr>
        <w:t xml:space="preserve"> (sold $</w:t>
      </w:r>
      <w:r w:rsidR="00A400A4">
        <w:rPr>
          <w:rFonts w:ascii="Times New Roman" w:hAnsi="Times New Roman" w:cs="Times New Roman"/>
          <w:sz w:val="24"/>
          <w:szCs w:val="24"/>
        </w:rPr>
        <w:t xml:space="preserve"> - bought $</w:t>
      </w:r>
      <w:r w:rsidRPr="00D44CA9">
        <w:rPr>
          <w:rFonts w:ascii="Times New Roman" w:hAnsi="Times New Roman" w:cs="Times New Roman"/>
          <w:sz w:val="24"/>
          <w:szCs w:val="24"/>
        </w:rPr>
        <w:t xml:space="preserve">), </w:t>
      </w:r>
      <w:r w:rsidR="00A400A4">
        <w:rPr>
          <w:rFonts w:ascii="Times New Roman" w:hAnsi="Times New Roman" w:cs="Times New Roman"/>
          <w:sz w:val="24"/>
          <w:szCs w:val="24"/>
        </w:rPr>
        <w:t>Buy : some constant x, Hold : 0</w:t>
      </w:r>
    </w:p>
    <w:p w14:paraId="0514498E" w14:textId="2B5D869A" w:rsidR="00A74EBE" w:rsidRDefault="00A74EBE" w:rsidP="00A74EBE">
      <w:pPr>
        <w:pStyle w:val="a3"/>
        <w:numPr>
          <w:ilvl w:val="0"/>
          <w:numId w:val="3"/>
        </w:numPr>
        <w:ind w:leftChars="0"/>
        <w:rPr>
          <w:rFonts w:ascii="Times New Roman" w:hAnsi="Times New Roman" w:cs="Times New Roman"/>
          <w:sz w:val="24"/>
          <w:szCs w:val="24"/>
        </w:rPr>
      </w:pPr>
      <w:r w:rsidRPr="00A74EBE">
        <w:rPr>
          <w:rFonts w:ascii="Times New Roman" w:hAnsi="Times New Roman" w:cs="Times New Roman"/>
          <w:sz w:val="24"/>
          <w:szCs w:val="24"/>
        </w:rPr>
        <w:lastRenderedPageBreak/>
        <w:t xml:space="preserve">Q value </w:t>
      </w:r>
      <w:proofErr w:type="gramStart"/>
      <w:r w:rsidRPr="00A74EBE">
        <w:rPr>
          <w:rFonts w:ascii="Times New Roman" w:hAnsi="Times New Roman" w:cs="Times New Roman"/>
          <w:sz w:val="24"/>
          <w:szCs w:val="24"/>
        </w:rPr>
        <w:t>approximator :</w:t>
      </w:r>
      <w:proofErr w:type="gramEnd"/>
      <w:r w:rsidRPr="00A74EBE">
        <w:rPr>
          <w:rFonts w:ascii="Times New Roman" w:hAnsi="Times New Roman" w:cs="Times New Roman"/>
          <w:sz w:val="24"/>
          <w:szCs w:val="24"/>
        </w:rPr>
        <w:t xml:space="preserve"> Default DNN, but LSTM or RNN could be an option</w:t>
      </w:r>
    </w:p>
    <w:p w14:paraId="3E017E6A" w14:textId="2CE1664A" w:rsidR="007419CA" w:rsidRDefault="007419CA" w:rsidP="007419CA">
      <w:pPr>
        <w:pStyle w:val="a3"/>
        <w:ind w:leftChars="0" w:left="1352"/>
        <w:rPr>
          <w:rFonts w:ascii="Times New Roman" w:hAnsi="Times New Roman" w:cs="Times New Roman"/>
          <w:sz w:val="24"/>
          <w:szCs w:val="24"/>
        </w:rPr>
      </w:pPr>
    </w:p>
    <w:p w14:paraId="5E1DE565" w14:textId="77777777" w:rsidR="00A97E60" w:rsidRPr="00A74EBE" w:rsidRDefault="00A97E60" w:rsidP="007419CA">
      <w:pPr>
        <w:pStyle w:val="a3"/>
        <w:ind w:leftChars="0" w:left="1352"/>
        <w:rPr>
          <w:rFonts w:ascii="Times New Roman" w:hAnsi="Times New Roman" w:cs="Times New Roman"/>
          <w:sz w:val="24"/>
          <w:szCs w:val="24"/>
        </w:rPr>
      </w:pPr>
    </w:p>
    <w:p w14:paraId="72E57259" w14:textId="077B7B8F" w:rsidR="00AB5068" w:rsidRPr="00AB5068" w:rsidRDefault="00AB5068" w:rsidP="00AB5068">
      <w:pPr>
        <w:jc w:val="center"/>
        <w:rPr>
          <w:rFonts w:ascii="Times New Roman" w:hAnsi="Times New Roman" w:cs="Times New Roman"/>
          <w:b/>
          <w:bCs/>
          <w:sz w:val="36"/>
          <w:szCs w:val="36"/>
        </w:rPr>
      </w:pPr>
      <w:r w:rsidRPr="00AB5068">
        <w:rPr>
          <w:rFonts w:ascii="Times New Roman" w:hAnsi="Times New Roman" w:cs="Times New Roman"/>
          <w:b/>
          <w:bCs/>
          <w:sz w:val="36"/>
          <w:szCs w:val="36"/>
        </w:rPr>
        <w:t>Checkpoint (7/</w:t>
      </w:r>
      <w:r w:rsidR="009D1A74">
        <w:rPr>
          <w:rFonts w:ascii="Times New Roman" w:hAnsi="Times New Roman" w:cs="Times New Roman"/>
          <w:b/>
          <w:bCs/>
          <w:sz w:val="36"/>
          <w:szCs w:val="36"/>
        </w:rPr>
        <w:t>7</w:t>
      </w:r>
      <w:r w:rsidRPr="00AB5068">
        <w:rPr>
          <w:rFonts w:ascii="Times New Roman" w:hAnsi="Times New Roman" w:cs="Times New Roman"/>
          <w:b/>
          <w:bCs/>
          <w:sz w:val="36"/>
          <w:szCs w:val="36"/>
        </w:rPr>
        <w:t>)</w:t>
      </w:r>
    </w:p>
    <w:p w14:paraId="13643AE1" w14:textId="55B3EF05" w:rsidR="00CB3B1E" w:rsidRDefault="00AB5068" w:rsidP="001A3BD5">
      <w:pPr>
        <w:jc w:val="left"/>
        <w:rPr>
          <w:rFonts w:ascii="Times New Roman" w:hAnsi="Times New Roman" w:cs="Times New Roman"/>
          <w:b/>
          <w:bCs/>
          <w:sz w:val="24"/>
          <w:szCs w:val="24"/>
        </w:rPr>
      </w:pPr>
      <w:r>
        <w:rPr>
          <w:rFonts w:ascii="Times New Roman" w:hAnsi="Times New Roman" w:cs="Times New Roman"/>
          <w:b/>
          <w:bCs/>
          <w:sz w:val="24"/>
          <w:szCs w:val="24"/>
        </w:rPr>
        <w:t>Initial model</w:t>
      </w:r>
    </w:p>
    <w:p w14:paraId="74648518" w14:textId="6756E36B" w:rsidR="00AB5068" w:rsidRDefault="00AB5068" w:rsidP="001A3BD5">
      <w:pPr>
        <w:jc w:val="left"/>
        <w:rPr>
          <w:rFonts w:ascii="Times New Roman" w:hAnsi="Times New Roman" w:cs="Times New Roman"/>
          <w:sz w:val="24"/>
          <w:szCs w:val="24"/>
        </w:rPr>
      </w:pPr>
      <w:r>
        <w:rPr>
          <w:rFonts w:ascii="Times New Roman" w:hAnsi="Times New Roman" w:cs="Times New Roman"/>
          <w:sz w:val="24"/>
          <w:szCs w:val="24"/>
        </w:rPr>
        <w:t xml:space="preserve">Technical analysis on stock prices require indicators of 3 categories: (1) moving trend, (2) volume, (3) magnitude of price changes. For each </w:t>
      </w:r>
      <w:proofErr w:type="gramStart"/>
      <w:r>
        <w:rPr>
          <w:rFonts w:ascii="Times New Roman" w:hAnsi="Times New Roman" w:cs="Times New Roman"/>
          <w:sz w:val="24"/>
          <w:szCs w:val="24"/>
        </w:rPr>
        <w:t>categories</w:t>
      </w:r>
      <w:proofErr w:type="gramEnd"/>
      <w:r>
        <w:rPr>
          <w:rFonts w:ascii="Times New Roman" w:hAnsi="Times New Roman" w:cs="Times New Roman"/>
          <w:sz w:val="24"/>
          <w:szCs w:val="24"/>
        </w:rPr>
        <w:t>, using one indicator is enough, otherwise the inputs would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get redundant. We use (1) 20 days moving averages +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bands, (2) </w:t>
      </w:r>
      <w:r w:rsidR="00D5433C">
        <w:rPr>
          <w:rFonts w:ascii="Times New Roman" w:hAnsi="Times New Roman" w:cs="Times New Roman"/>
          <w:sz w:val="24"/>
          <w:szCs w:val="24"/>
        </w:rPr>
        <w:t>Volume</w:t>
      </w:r>
      <w:r>
        <w:rPr>
          <w:rFonts w:ascii="Times New Roman" w:hAnsi="Times New Roman" w:cs="Times New Roman"/>
          <w:sz w:val="24"/>
          <w:szCs w:val="24"/>
        </w:rPr>
        <w:t xml:space="preserve">, and (3) RSI </w:t>
      </w:r>
      <w:r w:rsidR="002A52E7">
        <w:rPr>
          <w:rFonts w:ascii="Times New Roman" w:hAnsi="Times New Roman" w:cs="Times New Roman"/>
          <w:sz w:val="24"/>
          <w:szCs w:val="24"/>
        </w:rPr>
        <w:t xml:space="preserve">of the past 10 periods. </w:t>
      </w:r>
    </w:p>
    <w:p w14:paraId="787C0785" w14:textId="31F734CB" w:rsidR="00AB5068" w:rsidRDefault="00D5433C" w:rsidP="00D5433C">
      <w:pPr>
        <w:pStyle w:val="a3"/>
        <w:numPr>
          <w:ilvl w:val="0"/>
          <w:numId w:val="11"/>
        </w:numPr>
        <w:ind w:leftChars="0"/>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0 days moving average +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bands</w:t>
      </w:r>
      <w:r w:rsidR="00336854">
        <w:rPr>
          <w:rFonts w:ascii="Times New Roman" w:hAnsi="Times New Roman" w:cs="Times New Roman"/>
          <w:sz w:val="24"/>
          <w:szCs w:val="24"/>
        </w:rPr>
        <w:t xml:space="preserve"> (b)</w:t>
      </w:r>
    </w:p>
    <w:p w14:paraId="36003557" w14:textId="365786B6" w:rsidR="00D5433C" w:rsidRDefault="00D5433C" w:rsidP="00D5433C">
      <w:pPr>
        <w:pStyle w:val="a3"/>
        <w:numPr>
          <w:ilvl w:val="0"/>
          <w:numId w:val="3"/>
        </w:numPr>
        <w:ind w:leftChars="0"/>
        <w:jc w:val="left"/>
        <w:rPr>
          <w:rFonts w:ascii="Times New Roman" w:hAnsi="Times New Roman" w:cs="Times New Roman"/>
          <w:sz w:val="24"/>
          <w:szCs w:val="24"/>
        </w:rPr>
      </w:pPr>
      <w:r>
        <w:rPr>
          <w:rFonts w:ascii="Times New Roman" w:hAnsi="Times New Roman" w:cs="Times New Roman"/>
          <w:sz w:val="24"/>
          <w:szCs w:val="24"/>
        </w:rPr>
        <w:t xml:space="preserve">Gives info regarding the price’s position in respect to the moving average and </w:t>
      </w:r>
      <w:proofErr w:type="spellStart"/>
      <w:r>
        <w:rPr>
          <w:rFonts w:ascii="Times New Roman" w:hAnsi="Times New Roman" w:cs="Times New Roman"/>
          <w:sz w:val="24"/>
          <w:szCs w:val="24"/>
        </w:rPr>
        <w:t>bolinger</w:t>
      </w:r>
      <w:proofErr w:type="spellEnd"/>
      <w:r>
        <w:rPr>
          <w:rFonts w:ascii="Times New Roman" w:hAnsi="Times New Roman" w:cs="Times New Roman"/>
          <w:sz w:val="24"/>
          <w:szCs w:val="24"/>
        </w:rPr>
        <w:t xml:space="preserve"> bands.</w:t>
      </w:r>
    </w:p>
    <w:p w14:paraId="56D7BB4C" w14:textId="151239ED" w:rsidR="00D5433C" w:rsidRDefault="00D5433C" w:rsidP="00D5433C">
      <w:pPr>
        <w:pStyle w:val="a3"/>
        <w:numPr>
          <w:ilvl w:val="0"/>
          <w:numId w:val="3"/>
        </w:numPr>
        <w:ind w:leftChars="0"/>
        <w:jc w:val="left"/>
        <w:rPr>
          <w:rFonts w:ascii="Times New Roman" w:hAnsi="Times New Roman" w:cs="Times New Roman"/>
          <w:sz w:val="24"/>
          <w:szCs w:val="24"/>
        </w:rPr>
      </w:pPr>
      <w:r>
        <w:rPr>
          <w:rFonts w:ascii="Times New Roman" w:hAnsi="Times New Roman" w:cs="Times New Roman"/>
          <w:sz w:val="24"/>
          <w:szCs w:val="24"/>
        </w:rPr>
        <w:t>Input = (Price - Moving average) / (Standard deviation of 20 typical price)</w:t>
      </w:r>
    </w:p>
    <w:p w14:paraId="28D0A450" w14:textId="77450226" w:rsidR="00D5433C" w:rsidRDefault="00D5433C" w:rsidP="00D5433C">
      <w:pPr>
        <w:pStyle w:val="a3"/>
        <w:numPr>
          <w:ilvl w:val="0"/>
          <w:numId w:val="3"/>
        </w:numPr>
        <w:ind w:leftChars="0"/>
        <w:jc w:val="left"/>
        <w:rPr>
          <w:rFonts w:ascii="Times New Roman" w:hAnsi="Times New Roman" w:cs="Times New Roman"/>
          <w:sz w:val="24"/>
          <w:szCs w:val="24"/>
        </w:rPr>
      </w:pPr>
      <w:r>
        <w:rPr>
          <w:rFonts w:ascii="Times New Roman" w:hAnsi="Times New Roman" w:cs="Times New Roman"/>
          <w:sz w:val="24"/>
          <w:szCs w:val="24"/>
        </w:rPr>
        <w:t>Typical price = (Low + High + Price) / 3</w:t>
      </w:r>
    </w:p>
    <w:p w14:paraId="2D706FD4" w14:textId="62516CBF" w:rsidR="00D5433C" w:rsidRDefault="00D5433C" w:rsidP="00D5433C">
      <w:pPr>
        <w:pStyle w:val="a3"/>
        <w:numPr>
          <w:ilvl w:val="0"/>
          <w:numId w:val="11"/>
        </w:numPr>
        <w:ind w:leftChars="0"/>
        <w:jc w:val="left"/>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olume</w:t>
      </w:r>
      <w:r w:rsidR="00336854">
        <w:rPr>
          <w:rFonts w:ascii="Times New Roman" w:hAnsi="Times New Roman" w:cs="Times New Roman"/>
          <w:sz w:val="24"/>
          <w:szCs w:val="24"/>
        </w:rPr>
        <w:t xml:space="preserve"> (v)</w:t>
      </w:r>
    </w:p>
    <w:p w14:paraId="35E4F4A3" w14:textId="18D89A42" w:rsidR="00D5433C" w:rsidRDefault="00D5433C" w:rsidP="00D5433C">
      <w:pPr>
        <w:pStyle w:val="a3"/>
        <w:numPr>
          <w:ilvl w:val="0"/>
          <w:numId w:val="3"/>
        </w:numPr>
        <w:ind w:leftChars="0"/>
        <w:jc w:val="left"/>
        <w:rPr>
          <w:rFonts w:ascii="Times New Roman" w:hAnsi="Times New Roman" w:cs="Times New Roman"/>
          <w:sz w:val="24"/>
          <w:szCs w:val="24"/>
        </w:rPr>
      </w:pPr>
      <w:r>
        <w:rPr>
          <w:rFonts w:ascii="Times New Roman" w:hAnsi="Times New Roman" w:cs="Times New Roman"/>
          <w:sz w:val="24"/>
          <w:szCs w:val="24"/>
        </w:rPr>
        <w:t>Percent increase from previous volume</w:t>
      </w:r>
    </w:p>
    <w:p w14:paraId="48A29524" w14:textId="478966B0" w:rsidR="00D5433C" w:rsidRDefault="00D5433C" w:rsidP="00D5433C">
      <w:pPr>
        <w:pStyle w:val="a3"/>
        <w:numPr>
          <w:ilvl w:val="0"/>
          <w:numId w:val="3"/>
        </w:numPr>
        <w:ind w:leftChars="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V(t) – V(t-1)) / V(t)</w:t>
      </w:r>
    </w:p>
    <w:p w14:paraId="7D3550D7" w14:textId="0C87D723" w:rsidR="00D5433C" w:rsidRDefault="00D5433C" w:rsidP="00D5433C">
      <w:pPr>
        <w:pStyle w:val="a3"/>
        <w:numPr>
          <w:ilvl w:val="0"/>
          <w:numId w:val="11"/>
        </w:numPr>
        <w:ind w:leftChars="0"/>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SI </w:t>
      </w:r>
      <w:r w:rsidR="00336854">
        <w:rPr>
          <w:rFonts w:ascii="Times New Roman" w:hAnsi="Times New Roman" w:cs="Times New Roman"/>
          <w:sz w:val="24"/>
          <w:szCs w:val="24"/>
        </w:rPr>
        <w:t>(r)</w:t>
      </w:r>
    </w:p>
    <w:p w14:paraId="0BF4D183" w14:textId="59F53A1E" w:rsidR="00D5433C" w:rsidRPr="00FB06AD" w:rsidRDefault="00E2175E" w:rsidP="00D5433C">
      <w:pPr>
        <w:pStyle w:val="a3"/>
        <w:numPr>
          <w:ilvl w:val="0"/>
          <w:numId w:val="3"/>
        </w:numPr>
        <w:ind w:leftChars="0"/>
        <w:jc w:val="left"/>
        <w:rPr>
          <w:rFonts w:ascii="Times New Roman" w:hAnsi="Times New Roman" w:cs="Times New Roman"/>
          <w:sz w:val="24"/>
          <w:szCs w:val="24"/>
        </w:rPr>
      </w:pPr>
      <w:hyperlink r:id="rId11" w:history="1">
        <w:r w:rsidR="00D5433C">
          <w:rPr>
            <w:rStyle w:val="a4"/>
          </w:rPr>
          <w:t>https://www.investopedia.com/terms/r/rsi.asp</w:t>
        </w:r>
      </w:hyperlink>
    </w:p>
    <w:p w14:paraId="453FA16A" w14:textId="43F716DD" w:rsidR="00336854" w:rsidRDefault="00336854" w:rsidP="00FB06AD">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final input line would be an array of length 30 with normalized 10 entries of each categories …</w:t>
      </w:r>
    </w:p>
    <w:p w14:paraId="7934E689" w14:textId="6DED1B34" w:rsidR="00336854" w:rsidRDefault="00336854" w:rsidP="00336854">
      <w:pPr>
        <w:jc w:val="center"/>
        <w:rPr>
          <w:rFonts w:ascii="Times New Roman" w:hAnsi="Times New Roman" w:cs="Times New Roman"/>
          <w:sz w:val="24"/>
          <w:szCs w:val="24"/>
        </w:rPr>
      </w:pPr>
      <w:r>
        <w:rPr>
          <w:noProof/>
        </w:rPr>
        <w:drawing>
          <wp:inline distT="0" distB="0" distL="0" distR="0" wp14:anchorId="3C399BE4" wp14:editId="03991799">
            <wp:extent cx="2803111" cy="1442605"/>
            <wp:effectExtent l="0" t="0" r="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5478" cy="1454116"/>
                    </a:xfrm>
                    <a:prstGeom prst="rect">
                      <a:avLst/>
                    </a:prstGeom>
                  </pic:spPr>
                </pic:pic>
              </a:graphicData>
            </a:graphic>
          </wp:inline>
        </w:drawing>
      </w:r>
    </w:p>
    <w:p w14:paraId="38B2FAA1" w14:textId="15937137" w:rsidR="00336854" w:rsidRDefault="00336854" w:rsidP="00336854">
      <w:pPr>
        <w:jc w:val="center"/>
        <w:rPr>
          <w:rFonts w:ascii="Times New Roman" w:hAnsi="Times New Roman" w:cs="Times New Roman"/>
          <w:sz w:val="24"/>
          <w:szCs w:val="24"/>
        </w:rPr>
      </w:pPr>
      <w:r>
        <w:rPr>
          <w:rFonts w:ascii="Times New Roman" w:hAnsi="Times New Roman" w:cs="Times New Roman"/>
          <w:sz w:val="24"/>
          <w:szCs w:val="24"/>
        </w:rPr>
        <w:t xml:space="preserve">State = </w:t>
      </w:r>
      <w:r>
        <w:rPr>
          <w:rFonts w:ascii="Times New Roman" w:hAnsi="Times New Roman" w:cs="Times New Roman" w:hint="eastAsia"/>
          <w:sz w:val="24"/>
          <w:szCs w:val="24"/>
        </w:rPr>
        <w:t>[</w:t>
      </w:r>
      <w:r>
        <w:rPr>
          <w:rFonts w:ascii="Times New Roman" w:hAnsi="Times New Roman" w:cs="Times New Roman"/>
          <w:sz w:val="24"/>
          <w:szCs w:val="24"/>
        </w:rPr>
        <w:t>b1, b2 … b10, v1, v2, … v10, r1, r2, … r10]</w:t>
      </w:r>
    </w:p>
    <w:p w14:paraId="228775AB" w14:textId="77777777" w:rsidR="00336854" w:rsidRDefault="00336854" w:rsidP="00336854">
      <w:pPr>
        <w:jc w:val="center"/>
        <w:rPr>
          <w:rFonts w:ascii="Times New Roman" w:hAnsi="Times New Roman" w:cs="Times New Roman"/>
          <w:sz w:val="24"/>
          <w:szCs w:val="24"/>
        </w:rPr>
      </w:pPr>
    </w:p>
    <w:p w14:paraId="2FC37574" w14:textId="3CDB6DDB" w:rsidR="00FB06AD" w:rsidRDefault="00FB06AD" w:rsidP="00FB06AD">
      <w:pPr>
        <w:jc w:val="left"/>
        <w:rPr>
          <w:rFonts w:ascii="Times New Roman" w:hAnsi="Times New Roman" w:cs="Times New Roman"/>
          <w:sz w:val="24"/>
          <w:szCs w:val="24"/>
        </w:rPr>
      </w:pPr>
      <w:r>
        <w:rPr>
          <w:rFonts w:ascii="Times New Roman" w:hAnsi="Times New Roman" w:cs="Times New Roman"/>
          <w:sz w:val="24"/>
          <w:szCs w:val="24"/>
        </w:rPr>
        <w:t xml:space="preserve">When the model decides to buy, it will buy stock worth half of its current cash. When it decides to sell, it will sell only half of its position. </w:t>
      </w:r>
    </w:p>
    <w:p w14:paraId="083B99B8" w14:textId="14522A2E" w:rsidR="00FB06AD" w:rsidRDefault="00FB06AD" w:rsidP="00FB06AD">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ransaction cost/commission was set to 0.75 % of transaction.</w:t>
      </w:r>
    </w:p>
    <w:p w14:paraId="2F28DEFC" w14:textId="4DFF2CD5" w:rsidR="00C913F0" w:rsidRDefault="00C913F0" w:rsidP="00FB06AD">
      <w:pPr>
        <w:jc w:val="left"/>
        <w:rPr>
          <w:rFonts w:ascii="Times New Roman" w:hAnsi="Times New Roman" w:cs="Times New Roman"/>
          <w:sz w:val="24"/>
          <w:szCs w:val="24"/>
        </w:rPr>
      </w:pPr>
    </w:p>
    <w:p w14:paraId="5167C590" w14:textId="15130B85" w:rsidR="00C913F0" w:rsidRDefault="00C913F0" w:rsidP="00FB06AD">
      <w:pPr>
        <w:jc w:val="left"/>
        <w:rPr>
          <w:rFonts w:ascii="Times New Roman" w:hAnsi="Times New Roman" w:cs="Times New Roman"/>
          <w:sz w:val="24"/>
          <w:szCs w:val="24"/>
        </w:rPr>
      </w:pPr>
    </w:p>
    <w:p w14:paraId="16AD9781" w14:textId="1C99ED75" w:rsidR="00C913F0" w:rsidRDefault="00C913F0" w:rsidP="00FB06AD">
      <w:pPr>
        <w:jc w:val="left"/>
        <w:rPr>
          <w:rFonts w:ascii="Times New Roman" w:hAnsi="Times New Roman" w:cs="Times New Roman"/>
          <w:sz w:val="24"/>
          <w:szCs w:val="24"/>
        </w:rPr>
      </w:pPr>
    </w:p>
    <w:p w14:paraId="583760D1" w14:textId="5F8A1E6C" w:rsidR="00C913F0" w:rsidRDefault="00C913F0" w:rsidP="00FB06AD">
      <w:pPr>
        <w:jc w:val="left"/>
        <w:rPr>
          <w:rFonts w:ascii="Times New Roman" w:hAnsi="Times New Roman" w:cs="Times New Roman"/>
          <w:sz w:val="24"/>
          <w:szCs w:val="24"/>
        </w:rPr>
      </w:pPr>
    </w:p>
    <w:p w14:paraId="50BDEFAC" w14:textId="21A07C8B" w:rsidR="00C913F0" w:rsidRDefault="00C913F0" w:rsidP="00FB06AD">
      <w:pPr>
        <w:jc w:val="left"/>
        <w:rPr>
          <w:rFonts w:ascii="Times New Roman" w:hAnsi="Times New Roman" w:cs="Times New Roman"/>
          <w:sz w:val="24"/>
          <w:szCs w:val="24"/>
        </w:rPr>
      </w:pPr>
    </w:p>
    <w:p w14:paraId="24D698EB" w14:textId="57B54098" w:rsidR="00C913F0" w:rsidRDefault="00C913F0" w:rsidP="00FB06AD">
      <w:pPr>
        <w:jc w:val="left"/>
        <w:rPr>
          <w:rFonts w:ascii="Times New Roman" w:hAnsi="Times New Roman" w:cs="Times New Roman"/>
          <w:sz w:val="24"/>
          <w:szCs w:val="24"/>
        </w:rPr>
      </w:pPr>
    </w:p>
    <w:p w14:paraId="5F7BDD29" w14:textId="77777777" w:rsidR="00C913F0" w:rsidRDefault="00C913F0" w:rsidP="00FB06AD">
      <w:pPr>
        <w:jc w:val="left"/>
        <w:rPr>
          <w:rFonts w:ascii="Times New Roman" w:hAnsi="Times New Roman" w:cs="Times New Roman"/>
          <w:sz w:val="24"/>
          <w:szCs w:val="24"/>
        </w:rPr>
      </w:pPr>
    </w:p>
    <w:p w14:paraId="37D8295C" w14:textId="1EE2010D" w:rsidR="00336854" w:rsidRPr="00AB5068" w:rsidRDefault="00336854" w:rsidP="00336854">
      <w:pPr>
        <w:jc w:val="center"/>
        <w:rPr>
          <w:rFonts w:ascii="Times New Roman" w:hAnsi="Times New Roman" w:cs="Times New Roman"/>
          <w:b/>
          <w:bCs/>
          <w:sz w:val="36"/>
          <w:szCs w:val="36"/>
        </w:rPr>
      </w:pPr>
      <w:r w:rsidRPr="00AB5068">
        <w:rPr>
          <w:rFonts w:ascii="Times New Roman" w:hAnsi="Times New Roman" w:cs="Times New Roman"/>
          <w:b/>
          <w:bCs/>
          <w:sz w:val="36"/>
          <w:szCs w:val="36"/>
        </w:rPr>
        <w:t>Checkpoint (</w:t>
      </w:r>
      <w:r>
        <w:rPr>
          <w:rFonts w:ascii="Times New Roman" w:hAnsi="Times New Roman" w:cs="Times New Roman"/>
          <w:b/>
          <w:bCs/>
          <w:sz w:val="36"/>
          <w:szCs w:val="36"/>
        </w:rPr>
        <w:t>8</w:t>
      </w:r>
      <w:r w:rsidRPr="00AB5068">
        <w:rPr>
          <w:rFonts w:ascii="Times New Roman" w:hAnsi="Times New Roman" w:cs="Times New Roman"/>
          <w:b/>
          <w:bCs/>
          <w:sz w:val="36"/>
          <w:szCs w:val="36"/>
        </w:rPr>
        <w:t>/</w:t>
      </w:r>
      <w:r>
        <w:rPr>
          <w:rFonts w:ascii="Times New Roman" w:hAnsi="Times New Roman" w:cs="Times New Roman"/>
          <w:b/>
          <w:bCs/>
          <w:sz w:val="36"/>
          <w:szCs w:val="36"/>
        </w:rPr>
        <w:t>8</w:t>
      </w:r>
      <w:r w:rsidRPr="00AB5068">
        <w:rPr>
          <w:rFonts w:ascii="Times New Roman" w:hAnsi="Times New Roman" w:cs="Times New Roman"/>
          <w:b/>
          <w:bCs/>
          <w:sz w:val="36"/>
          <w:szCs w:val="36"/>
        </w:rPr>
        <w:t>)</w:t>
      </w:r>
    </w:p>
    <w:p w14:paraId="2870CD41" w14:textId="6CCD736D" w:rsidR="00D5433C" w:rsidRPr="00D5433C" w:rsidRDefault="00D5433C" w:rsidP="00D5433C">
      <w:pPr>
        <w:jc w:val="left"/>
        <w:rPr>
          <w:rFonts w:ascii="Times New Roman" w:hAnsi="Times New Roman" w:cs="Times New Roman"/>
          <w:b/>
          <w:bCs/>
          <w:sz w:val="24"/>
          <w:szCs w:val="24"/>
        </w:rPr>
      </w:pPr>
      <w:r w:rsidRPr="00D5433C">
        <w:rPr>
          <w:rFonts w:ascii="Times New Roman" w:hAnsi="Times New Roman" w:cs="Times New Roman"/>
          <w:b/>
          <w:bCs/>
          <w:sz w:val="24"/>
          <w:szCs w:val="24"/>
        </w:rPr>
        <w:t>Training</w:t>
      </w:r>
    </w:p>
    <w:p w14:paraId="4F1CC4CD" w14:textId="7B3C15C0" w:rsidR="00AB5068" w:rsidRDefault="00AB5068" w:rsidP="001A3BD5">
      <w:pPr>
        <w:jc w:val="left"/>
        <w:rPr>
          <w:rFonts w:ascii="Times New Roman" w:hAnsi="Times New Roman" w:cs="Times New Roman"/>
          <w:sz w:val="24"/>
          <w:szCs w:val="24"/>
        </w:rPr>
      </w:pPr>
      <w:r>
        <w:rPr>
          <w:rFonts w:ascii="Times New Roman" w:hAnsi="Times New Roman" w:cs="Times New Roman"/>
          <w:sz w:val="24"/>
          <w:szCs w:val="24"/>
        </w:rPr>
        <w:t xml:space="preserve">Each time the model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decisions based on its memory (trained neural network) and past 10 days’ indicators. We are hoping that the model can correctly catch buy or sell signals after the squeeze phase mentioned above in the proposal. </w:t>
      </w:r>
      <w:r w:rsidR="00FB06AD">
        <w:rPr>
          <w:rFonts w:ascii="Times New Roman" w:hAnsi="Times New Roman" w:cs="Times New Roman"/>
          <w:sz w:val="24"/>
          <w:szCs w:val="24"/>
        </w:rPr>
        <w:t>The figure below is t</w:t>
      </w:r>
      <w:r w:rsidR="00D5433C">
        <w:rPr>
          <w:rFonts w:ascii="Times New Roman" w:hAnsi="Times New Roman" w:cs="Times New Roman"/>
          <w:sz w:val="24"/>
          <w:szCs w:val="24"/>
        </w:rPr>
        <w:t xml:space="preserve">he </w:t>
      </w:r>
      <w:r w:rsidR="00FB06AD">
        <w:rPr>
          <w:rFonts w:ascii="Times New Roman" w:hAnsi="Times New Roman" w:cs="Times New Roman"/>
          <w:sz w:val="24"/>
          <w:szCs w:val="24"/>
        </w:rPr>
        <w:t xml:space="preserve">result of a </w:t>
      </w:r>
      <w:r w:rsidR="00D5433C">
        <w:rPr>
          <w:rFonts w:ascii="Times New Roman" w:hAnsi="Times New Roman" w:cs="Times New Roman"/>
          <w:sz w:val="24"/>
          <w:szCs w:val="24"/>
        </w:rPr>
        <w:t xml:space="preserve">training </w:t>
      </w:r>
      <w:r w:rsidR="00FB06AD">
        <w:rPr>
          <w:rFonts w:ascii="Times New Roman" w:hAnsi="Times New Roman" w:cs="Times New Roman"/>
          <w:sz w:val="24"/>
          <w:szCs w:val="24"/>
        </w:rPr>
        <w:t>phase</w:t>
      </w:r>
      <w:r w:rsidR="00D5433C">
        <w:rPr>
          <w:rFonts w:ascii="Times New Roman" w:hAnsi="Times New Roman" w:cs="Times New Roman"/>
          <w:sz w:val="24"/>
          <w:szCs w:val="24"/>
        </w:rPr>
        <w:t xml:space="preserve"> on SAMSUNG</w:t>
      </w:r>
      <w:r w:rsidR="00FB06AD">
        <w:rPr>
          <w:rFonts w:ascii="Times New Roman" w:hAnsi="Times New Roman" w:cs="Times New Roman"/>
          <w:sz w:val="24"/>
          <w:szCs w:val="24"/>
        </w:rPr>
        <w:t>’s hourly</w:t>
      </w:r>
      <w:r w:rsidR="00D5433C">
        <w:rPr>
          <w:rFonts w:ascii="Times New Roman" w:hAnsi="Times New Roman" w:cs="Times New Roman"/>
          <w:sz w:val="24"/>
          <w:szCs w:val="24"/>
        </w:rPr>
        <w:t xml:space="preserve"> stock price from 12/25/2019 ~ 4/26/2020. For convenience, dates were replaced with index on horizontal axis.</w:t>
      </w:r>
    </w:p>
    <w:p w14:paraId="7E7D38AE" w14:textId="437620BF" w:rsidR="00D5433C" w:rsidRDefault="00D5433C" w:rsidP="001A3BD5">
      <w:pPr>
        <w:jc w:val="left"/>
        <w:rPr>
          <w:rFonts w:ascii="Times New Roman" w:hAnsi="Times New Roman" w:cs="Times New Roman"/>
          <w:sz w:val="24"/>
          <w:szCs w:val="24"/>
        </w:rPr>
      </w:pPr>
      <w:r>
        <w:rPr>
          <w:noProof/>
        </w:rPr>
        <w:drawing>
          <wp:inline distT="0" distB="0" distL="0" distR="0" wp14:anchorId="322E9AC1" wp14:editId="1ACDC3BF">
            <wp:extent cx="6645910" cy="410210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02100"/>
                    </a:xfrm>
                    <a:prstGeom prst="rect">
                      <a:avLst/>
                    </a:prstGeom>
                  </pic:spPr>
                </pic:pic>
              </a:graphicData>
            </a:graphic>
          </wp:inline>
        </w:drawing>
      </w:r>
    </w:p>
    <w:p w14:paraId="25D327B0" w14:textId="269DF1CE" w:rsidR="00D5433C" w:rsidRDefault="00D5433C" w:rsidP="00D5433C">
      <w:pPr>
        <w:jc w:val="left"/>
        <w:rPr>
          <w:rFonts w:ascii="Times New Roman" w:hAnsi="Times New Roman" w:cs="Times New Roman"/>
          <w:sz w:val="24"/>
          <w:szCs w:val="24"/>
        </w:rPr>
      </w:pPr>
      <w:r>
        <w:rPr>
          <w:rFonts w:ascii="Times New Roman" w:hAnsi="Times New Roman" w:cs="Times New Roman"/>
          <w:sz w:val="24"/>
          <w:szCs w:val="24"/>
        </w:rPr>
        <w:t>The</w:t>
      </w:r>
      <w:r w:rsidRPr="00D5433C">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Pr="00D5433C">
        <w:rPr>
          <w:rFonts w:ascii="Times New Roman" w:hAnsi="Times New Roman" w:cs="Times New Roman"/>
          <w:sz w:val="24"/>
          <w:szCs w:val="24"/>
        </w:rPr>
        <w:t xml:space="preserve">100 </w:t>
      </w:r>
      <w:r>
        <w:rPr>
          <w:rFonts w:ascii="Times New Roman" w:hAnsi="Times New Roman" w:cs="Times New Roman"/>
          <w:sz w:val="24"/>
          <w:szCs w:val="24"/>
        </w:rPr>
        <w:t>or so</w:t>
      </w:r>
      <w:r w:rsidRPr="00D5433C">
        <w:rPr>
          <w:rFonts w:ascii="Times New Roman" w:hAnsi="Times New Roman" w:cs="Times New Roman"/>
          <w:sz w:val="24"/>
          <w:szCs w:val="24"/>
        </w:rPr>
        <w:t xml:space="preserve"> inputs </w:t>
      </w:r>
      <w:r>
        <w:rPr>
          <w:rFonts w:ascii="Times New Roman" w:hAnsi="Times New Roman" w:cs="Times New Roman"/>
          <w:sz w:val="24"/>
          <w:szCs w:val="24"/>
        </w:rPr>
        <w:t>should</w:t>
      </w:r>
      <w:r w:rsidRPr="00D5433C">
        <w:rPr>
          <w:rFonts w:ascii="Times New Roman" w:hAnsi="Times New Roman" w:cs="Times New Roman"/>
          <w:sz w:val="24"/>
          <w:szCs w:val="24"/>
        </w:rPr>
        <w:t xml:space="preserve"> be </w:t>
      </w:r>
      <w:r w:rsidR="00FB06AD" w:rsidRPr="00D5433C">
        <w:rPr>
          <w:rFonts w:ascii="Times New Roman" w:hAnsi="Times New Roman" w:cs="Times New Roman"/>
          <w:sz w:val="24"/>
          <w:szCs w:val="24"/>
        </w:rPr>
        <w:t>disregarded since</w:t>
      </w:r>
      <w:r w:rsidRPr="00D5433C">
        <w:rPr>
          <w:rFonts w:ascii="Times New Roman" w:hAnsi="Times New Roman" w:cs="Times New Roman"/>
          <w:sz w:val="24"/>
          <w:szCs w:val="24"/>
        </w:rPr>
        <w:t xml:space="preserve"> the model was learning with highly randomized decisions</w:t>
      </w:r>
      <w:r>
        <w:rPr>
          <w:rFonts w:ascii="Times New Roman" w:hAnsi="Times New Roman" w:cs="Times New Roman"/>
          <w:sz w:val="24"/>
          <w:szCs w:val="24"/>
        </w:rPr>
        <w:t xml:space="preserve"> for exploration purpose. </w:t>
      </w:r>
      <w:r w:rsidRPr="00D5433C">
        <w:rPr>
          <w:rFonts w:ascii="Times New Roman" w:hAnsi="Times New Roman" w:cs="Times New Roman"/>
          <w:sz w:val="24"/>
          <w:szCs w:val="24"/>
        </w:rPr>
        <w:t>When prices hit peaks, we see that the model tends to sell (green) more often.</w:t>
      </w:r>
      <w:r>
        <w:rPr>
          <w:rFonts w:ascii="Times New Roman" w:hAnsi="Times New Roman" w:cs="Times New Roman" w:hint="eastAsia"/>
          <w:sz w:val="24"/>
          <w:szCs w:val="24"/>
        </w:rPr>
        <w:t xml:space="preserve"> </w:t>
      </w:r>
      <w:r w:rsidRPr="00D5433C">
        <w:rPr>
          <w:rFonts w:ascii="Times New Roman" w:hAnsi="Times New Roman" w:cs="Times New Roman"/>
          <w:sz w:val="24"/>
          <w:szCs w:val="24"/>
        </w:rPr>
        <w:t xml:space="preserve">Pattern for buys (red) </w:t>
      </w:r>
      <w:r w:rsidR="009E3112">
        <w:rPr>
          <w:rFonts w:ascii="Times New Roman" w:hAnsi="Times New Roman" w:cs="Times New Roman"/>
          <w:sz w:val="24"/>
          <w:szCs w:val="24"/>
        </w:rPr>
        <w:t>seems to be below the sells (green), which is what we wanted. The model does grasp the price changing trend</w:t>
      </w:r>
      <w:r w:rsidR="00C913F0">
        <w:rPr>
          <w:rFonts w:ascii="Times New Roman" w:hAnsi="Times New Roman" w:cs="Times New Roman"/>
          <w:sz w:val="24"/>
          <w:szCs w:val="24"/>
        </w:rPr>
        <w:t>.</w:t>
      </w:r>
    </w:p>
    <w:p w14:paraId="40E86117" w14:textId="0B5F6E65" w:rsidR="00586B76" w:rsidRDefault="00586B76" w:rsidP="00D5433C">
      <w:pPr>
        <w:jc w:val="left"/>
        <w:rPr>
          <w:rFonts w:ascii="Times New Roman" w:hAnsi="Times New Roman" w:cs="Times New Roman"/>
          <w:sz w:val="24"/>
          <w:szCs w:val="24"/>
        </w:rPr>
      </w:pPr>
    </w:p>
    <w:p w14:paraId="671AC918" w14:textId="09A18499" w:rsidR="002A52E7" w:rsidRDefault="002A52E7" w:rsidP="00D5433C">
      <w:pPr>
        <w:jc w:val="left"/>
        <w:rPr>
          <w:rFonts w:ascii="Times New Roman" w:hAnsi="Times New Roman" w:cs="Times New Roman"/>
          <w:sz w:val="24"/>
          <w:szCs w:val="24"/>
        </w:rPr>
      </w:pPr>
    </w:p>
    <w:p w14:paraId="1468A41F" w14:textId="0D6CF821" w:rsidR="002A52E7" w:rsidRDefault="002A52E7" w:rsidP="00D5433C">
      <w:pPr>
        <w:jc w:val="left"/>
        <w:rPr>
          <w:rFonts w:ascii="Times New Roman" w:hAnsi="Times New Roman" w:cs="Times New Roman"/>
          <w:sz w:val="24"/>
          <w:szCs w:val="24"/>
        </w:rPr>
      </w:pPr>
    </w:p>
    <w:p w14:paraId="2877CCAD" w14:textId="16F3D5A7" w:rsidR="002A52E7" w:rsidRDefault="002A52E7" w:rsidP="00D5433C">
      <w:pPr>
        <w:jc w:val="left"/>
        <w:rPr>
          <w:rFonts w:ascii="Times New Roman" w:hAnsi="Times New Roman" w:cs="Times New Roman"/>
          <w:sz w:val="24"/>
          <w:szCs w:val="24"/>
        </w:rPr>
      </w:pPr>
    </w:p>
    <w:p w14:paraId="2358221D" w14:textId="07218017" w:rsidR="002A52E7" w:rsidRDefault="002A52E7" w:rsidP="00D5433C">
      <w:pPr>
        <w:jc w:val="left"/>
        <w:rPr>
          <w:rFonts w:ascii="Times New Roman" w:hAnsi="Times New Roman" w:cs="Times New Roman"/>
          <w:sz w:val="24"/>
          <w:szCs w:val="24"/>
        </w:rPr>
      </w:pPr>
    </w:p>
    <w:p w14:paraId="2B3BA5C2" w14:textId="2A52CE2F" w:rsidR="002A52E7" w:rsidRDefault="002A52E7" w:rsidP="00D5433C">
      <w:pPr>
        <w:jc w:val="left"/>
        <w:rPr>
          <w:rFonts w:ascii="Times New Roman" w:hAnsi="Times New Roman" w:cs="Times New Roman"/>
          <w:sz w:val="24"/>
          <w:szCs w:val="24"/>
        </w:rPr>
      </w:pPr>
    </w:p>
    <w:p w14:paraId="45BC9839" w14:textId="6F28908E" w:rsidR="002A52E7" w:rsidRDefault="002A52E7" w:rsidP="00D5433C">
      <w:pPr>
        <w:jc w:val="left"/>
        <w:rPr>
          <w:rFonts w:ascii="Times New Roman" w:hAnsi="Times New Roman" w:cs="Times New Roman"/>
          <w:sz w:val="24"/>
          <w:szCs w:val="24"/>
        </w:rPr>
      </w:pPr>
    </w:p>
    <w:p w14:paraId="023E8D3A" w14:textId="34BCA471" w:rsidR="002A52E7" w:rsidRDefault="002A52E7" w:rsidP="00D5433C">
      <w:pPr>
        <w:jc w:val="left"/>
        <w:rPr>
          <w:rFonts w:ascii="Times New Roman" w:hAnsi="Times New Roman" w:cs="Times New Roman"/>
          <w:sz w:val="24"/>
          <w:szCs w:val="24"/>
        </w:rPr>
      </w:pPr>
    </w:p>
    <w:p w14:paraId="4E18D941" w14:textId="2A537F69" w:rsidR="002A52E7" w:rsidRPr="00AB5068" w:rsidRDefault="002A52E7" w:rsidP="002A52E7">
      <w:pPr>
        <w:jc w:val="center"/>
        <w:rPr>
          <w:rFonts w:ascii="Times New Roman" w:hAnsi="Times New Roman" w:cs="Times New Roman"/>
          <w:b/>
          <w:bCs/>
          <w:sz w:val="36"/>
          <w:szCs w:val="36"/>
        </w:rPr>
      </w:pPr>
      <w:r w:rsidRPr="00AB5068">
        <w:rPr>
          <w:rFonts w:ascii="Times New Roman" w:hAnsi="Times New Roman" w:cs="Times New Roman"/>
          <w:b/>
          <w:bCs/>
          <w:sz w:val="36"/>
          <w:szCs w:val="36"/>
        </w:rPr>
        <w:lastRenderedPageBreak/>
        <w:t>Checkpoint (</w:t>
      </w:r>
      <w:r>
        <w:rPr>
          <w:rFonts w:ascii="Times New Roman" w:hAnsi="Times New Roman" w:cs="Times New Roman"/>
          <w:b/>
          <w:bCs/>
          <w:sz w:val="36"/>
          <w:szCs w:val="36"/>
        </w:rPr>
        <w:t>8</w:t>
      </w:r>
      <w:r w:rsidRPr="00AB5068">
        <w:rPr>
          <w:rFonts w:ascii="Times New Roman" w:hAnsi="Times New Roman" w:cs="Times New Roman"/>
          <w:b/>
          <w:bCs/>
          <w:sz w:val="36"/>
          <w:szCs w:val="36"/>
        </w:rPr>
        <w:t>/</w:t>
      </w:r>
      <w:r>
        <w:rPr>
          <w:rFonts w:ascii="Times New Roman" w:hAnsi="Times New Roman" w:cs="Times New Roman"/>
          <w:b/>
          <w:bCs/>
          <w:sz w:val="36"/>
          <w:szCs w:val="36"/>
        </w:rPr>
        <w:t>2</w:t>
      </w:r>
      <w:r>
        <w:rPr>
          <w:rFonts w:ascii="Times New Roman" w:hAnsi="Times New Roman" w:cs="Times New Roman"/>
          <w:b/>
          <w:bCs/>
          <w:sz w:val="36"/>
          <w:szCs w:val="36"/>
        </w:rPr>
        <w:t>8</w:t>
      </w:r>
      <w:r w:rsidRPr="00AB5068">
        <w:rPr>
          <w:rFonts w:ascii="Times New Roman" w:hAnsi="Times New Roman" w:cs="Times New Roman"/>
          <w:b/>
          <w:bCs/>
          <w:sz w:val="36"/>
          <w:szCs w:val="36"/>
        </w:rPr>
        <w:t>)</w:t>
      </w:r>
    </w:p>
    <w:p w14:paraId="43FD49A3" w14:textId="365AE499" w:rsidR="002A52E7" w:rsidRPr="00FB06AD" w:rsidRDefault="002A52E7" w:rsidP="00D5433C">
      <w:pPr>
        <w:jc w:val="left"/>
        <w:rPr>
          <w:rFonts w:ascii="Times New Roman" w:hAnsi="Times New Roman" w:cs="Times New Roman" w:hint="eastAsia"/>
          <w:sz w:val="24"/>
          <w:szCs w:val="24"/>
        </w:rPr>
      </w:pPr>
      <w:r>
        <w:rPr>
          <w:rFonts w:ascii="Times New Roman" w:hAnsi="Times New Roman" w:cs="Times New Roman"/>
          <w:sz w:val="24"/>
          <w:szCs w:val="24"/>
        </w:rPr>
        <w:t xml:space="preserve">Will use Alpha Vantage to retrieve stock data. Alpha vantage is a free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that allows users to get historical stock data from their server. We can get data of various time series data (yearly, daily, hourly, minutes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 will begin building a framework program that can easily process data and back test saved algorithms. </w:t>
      </w:r>
    </w:p>
    <w:sectPr w:rsidR="002A52E7" w:rsidRPr="00FB06AD" w:rsidSect="00797D7C">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F3F59" w14:textId="77777777" w:rsidR="00E2175E" w:rsidRDefault="00E2175E" w:rsidP="00252276">
      <w:pPr>
        <w:spacing w:after="0" w:line="240" w:lineRule="auto"/>
      </w:pPr>
      <w:r>
        <w:separator/>
      </w:r>
    </w:p>
  </w:endnote>
  <w:endnote w:type="continuationSeparator" w:id="0">
    <w:p w14:paraId="0D22402E" w14:textId="77777777" w:rsidR="00E2175E" w:rsidRDefault="00E2175E" w:rsidP="00252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C1997" w14:textId="77777777" w:rsidR="00E2175E" w:rsidRDefault="00E2175E" w:rsidP="00252276">
      <w:pPr>
        <w:spacing w:after="0" w:line="240" w:lineRule="auto"/>
      </w:pPr>
      <w:r>
        <w:separator/>
      </w:r>
    </w:p>
  </w:footnote>
  <w:footnote w:type="continuationSeparator" w:id="0">
    <w:p w14:paraId="25562DFA" w14:textId="77777777" w:rsidR="00E2175E" w:rsidRDefault="00E2175E" w:rsidP="00252276">
      <w:pPr>
        <w:spacing w:after="0" w:line="240" w:lineRule="auto"/>
      </w:pPr>
      <w:r>
        <w:continuationSeparator/>
      </w:r>
    </w:p>
  </w:footnote>
  <w:footnote w:id="1">
    <w:p w14:paraId="0A3A0588" w14:textId="77777777" w:rsidR="00F6334D" w:rsidRPr="00EB4B8C" w:rsidRDefault="00F6334D" w:rsidP="00F6334D">
      <w:pPr>
        <w:pStyle w:val="a8"/>
        <w:spacing w:line="180" w:lineRule="auto"/>
        <w:rPr>
          <w:rFonts w:ascii="Times New Roman" w:hAnsi="Times New Roman" w:cs="Times New Roman"/>
          <w:sz w:val="16"/>
          <w:szCs w:val="16"/>
        </w:rPr>
      </w:pPr>
      <w:r w:rsidRPr="00EB4B8C">
        <w:rPr>
          <w:rStyle w:val="a9"/>
          <w:rFonts w:ascii="Times New Roman" w:hAnsi="Times New Roman" w:cs="Times New Roman"/>
          <w:sz w:val="16"/>
          <w:szCs w:val="16"/>
        </w:rPr>
        <w:footnoteRef/>
      </w:r>
      <w:r w:rsidRPr="00EB4B8C">
        <w:rPr>
          <w:rFonts w:ascii="Times New Roman" w:hAnsi="Times New Roman" w:cs="Times New Roman"/>
          <w:sz w:val="16"/>
          <w:szCs w:val="16"/>
        </w:rPr>
        <w:t xml:space="preserve"> “Bollinger Bands.” Bollinger Bands [</w:t>
      </w:r>
      <w:proofErr w:type="spellStart"/>
      <w:r w:rsidRPr="00EB4B8C">
        <w:rPr>
          <w:rFonts w:ascii="Times New Roman" w:hAnsi="Times New Roman" w:cs="Times New Roman"/>
          <w:sz w:val="16"/>
          <w:szCs w:val="16"/>
        </w:rPr>
        <w:t>ChartSchool</w:t>
      </w:r>
      <w:proofErr w:type="spellEnd"/>
      <w:r w:rsidRPr="00EB4B8C">
        <w:rPr>
          <w:rFonts w:ascii="Times New Roman" w:hAnsi="Times New Roman" w:cs="Times New Roman"/>
          <w:sz w:val="16"/>
          <w:szCs w:val="16"/>
        </w:rPr>
        <w:t>], school.stockcharts.com/doku.php?id=technical_indicators%3Abollinger_bands.</w:t>
      </w:r>
    </w:p>
  </w:footnote>
  <w:footnote w:id="2">
    <w:p w14:paraId="2B61406D" w14:textId="77777777" w:rsidR="00F6334D" w:rsidRPr="00EB4B8C" w:rsidRDefault="00F6334D" w:rsidP="00F6334D">
      <w:pPr>
        <w:pStyle w:val="a8"/>
        <w:spacing w:line="180" w:lineRule="auto"/>
        <w:rPr>
          <w:rFonts w:ascii="Times New Roman" w:hAnsi="Times New Roman" w:cs="Times New Roman"/>
          <w:sz w:val="16"/>
          <w:szCs w:val="16"/>
        </w:rPr>
      </w:pPr>
      <w:r w:rsidRPr="00EB4B8C">
        <w:rPr>
          <w:rStyle w:val="a9"/>
          <w:rFonts w:ascii="Times New Roman" w:hAnsi="Times New Roman" w:cs="Times New Roman"/>
          <w:sz w:val="16"/>
          <w:szCs w:val="16"/>
        </w:rPr>
        <w:footnoteRef/>
      </w:r>
      <w:r w:rsidRPr="00EB4B8C">
        <w:rPr>
          <w:rFonts w:ascii="Times New Roman" w:hAnsi="Times New Roman" w:cs="Times New Roman"/>
          <w:sz w:val="16"/>
          <w:szCs w:val="16"/>
        </w:rPr>
        <w:t xml:space="preserve"> “Report on the Economic Well-Being of U.S. Households in 2018 - May 2019.” Board of Governors of the Federal Reserve System, May 2019, www.federalreserve.gov/publications/2019-economic-well-being-of-us-households-in-2018-retirement.htm.</w:t>
      </w:r>
    </w:p>
  </w:footnote>
  <w:footnote w:id="3">
    <w:p w14:paraId="4CF16253" w14:textId="77777777" w:rsidR="00F6334D" w:rsidRPr="00EB4B8C" w:rsidRDefault="00F6334D" w:rsidP="00F6334D">
      <w:pPr>
        <w:pStyle w:val="a8"/>
        <w:spacing w:line="180" w:lineRule="auto"/>
        <w:rPr>
          <w:rFonts w:ascii="Times New Roman" w:hAnsi="Times New Roman" w:cs="Times New Roman"/>
          <w:sz w:val="16"/>
          <w:szCs w:val="16"/>
        </w:rPr>
      </w:pPr>
      <w:r w:rsidRPr="00EB4B8C">
        <w:rPr>
          <w:rStyle w:val="a9"/>
          <w:rFonts w:ascii="Times New Roman" w:hAnsi="Times New Roman" w:cs="Times New Roman"/>
          <w:sz w:val="16"/>
          <w:szCs w:val="16"/>
        </w:rPr>
        <w:footnoteRef/>
      </w:r>
      <w:r w:rsidRPr="00EB4B8C">
        <w:rPr>
          <w:rFonts w:ascii="Times New Roman" w:hAnsi="Times New Roman" w:cs="Times New Roman"/>
          <w:sz w:val="16"/>
          <w:szCs w:val="16"/>
        </w:rPr>
        <w:t xml:space="preserve"> Ronald Brownstein, National Journal. “Why Some Americans Buy Stocks and Others Don't.” The Atlantic, Atlantic Media Company, 21 Nov. 2013, www.theatlantic.com/business/archive/2013/11/why-some-americans-buy-stocks-and-others-dont/426243/.</w:t>
      </w:r>
    </w:p>
  </w:footnote>
  <w:footnote w:id="4">
    <w:p w14:paraId="6355E3FD" w14:textId="77777777" w:rsidR="00F6334D" w:rsidRPr="00E4667E" w:rsidRDefault="00F6334D" w:rsidP="00F6334D">
      <w:pPr>
        <w:pStyle w:val="a8"/>
        <w:spacing w:line="180" w:lineRule="auto"/>
        <w:rPr>
          <w:rFonts w:ascii="Times New Roman" w:hAnsi="Times New Roman" w:cs="Times New Roman"/>
          <w:sz w:val="16"/>
          <w:szCs w:val="16"/>
        </w:rPr>
      </w:pPr>
      <w:r w:rsidRPr="00EB4B8C">
        <w:rPr>
          <w:rStyle w:val="a9"/>
          <w:rFonts w:ascii="Times New Roman" w:hAnsi="Times New Roman" w:cs="Times New Roman"/>
          <w:sz w:val="16"/>
          <w:szCs w:val="16"/>
        </w:rPr>
        <w:footnoteRef/>
      </w:r>
      <w:r w:rsidRPr="00EB4B8C">
        <w:rPr>
          <w:rFonts w:ascii="Times New Roman" w:hAnsi="Times New Roman" w:cs="Times New Roman"/>
          <w:sz w:val="16"/>
          <w:szCs w:val="16"/>
        </w:rPr>
        <w:t xml:space="preserve"> Dai, Yuqin, et al. Reinfor</w:t>
      </w:r>
      <w:r w:rsidRPr="00E4667E">
        <w:rPr>
          <w:rFonts w:ascii="Times New Roman" w:hAnsi="Times New Roman" w:cs="Times New Roman"/>
          <w:sz w:val="16"/>
          <w:szCs w:val="16"/>
        </w:rPr>
        <w:t>cement Learning for FX Trading. Stanford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42842"/>
    <w:multiLevelType w:val="hybridMultilevel"/>
    <w:tmpl w:val="89560DA6"/>
    <w:lvl w:ilvl="0" w:tplc="EF2AA70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BBF4DDA"/>
    <w:multiLevelType w:val="hybridMultilevel"/>
    <w:tmpl w:val="81508284"/>
    <w:lvl w:ilvl="0" w:tplc="93548EC4">
      <w:numFmt w:val="bullet"/>
      <w:lvlText w:val="-"/>
      <w:lvlJc w:val="left"/>
      <w:pPr>
        <w:ind w:left="1352" w:hanging="360"/>
      </w:pPr>
      <w:rPr>
        <w:rFonts w:ascii="Times New Roman" w:eastAsiaTheme="minorEastAsia" w:hAnsi="Times New Roman" w:cs="Times New Roman" w:hint="default"/>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2" w15:restartNumberingAfterBreak="0">
    <w:nsid w:val="114F47B0"/>
    <w:multiLevelType w:val="hybridMultilevel"/>
    <w:tmpl w:val="388470B6"/>
    <w:lvl w:ilvl="0" w:tplc="4CEE9CDC">
      <w:start w:val="1"/>
      <w:numFmt w:val="decimal"/>
      <w:lvlText w:val="%1."/>
      <w:lvlJc w:val="left"/>
      <w:pPr>
        <w:ind w:left="760" w:hanging="360"/>
      </w:pPr>
      <w:rPr>
        <w:rFonts w:asciiTheme="minorHAnsi" w:hAnsiTheme="minorHAnsi" w:cstheme="minorBidi" w:hint="default"/>
        <w:color w:val="auto"/>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016149"/>
    <w:multiLevelType w:val="hybridMultilevel"/>
    <w:tmpl w:val="92DECD84"/>
    <w:lvl w:ilvl="0" w:tplc="4CC22B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36F0A56"/>
    <w:multiLevelType w:val="hybridMultilevel"/>
    <w:tmpl w:val="C1B25B16"/>
    <w:lvl w:ilvl="0" w:tplc="55A036F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1E7EB6"/>
    <w:multiLevelType w:val="hybridMultilevel"/>
    <w:tmpl w:val="C2F81B58"/>
    <w:lvl w:ilvl="0" w:tplc="4A203818">
      <w:numFmt w:val="bullet"/>
      <w:lvlText w:val="-"/>
      <w:lvlJc w:val="left"/>
      <w:pPr>
        <w:ind w:left="1560" w:hanging="360"/>
      </w:pPr>
      <w:rPr>
        <w:rFonts w:ascii="Times New Roman" w:eastAsiaTheme="minorEastAsia" w:hAnsi="Times New Roman" w:cs="Times New Roman"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3D187607"/>
    <w:multiLevelType w:val="hybridMultilevel"/>
    <w:tmpl w:val="1C14ABAC"/>
    <w:lvl w:ilvl="0" w:tplc="DA5A47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00F4657"/>
    <w:multiLevelType w:val="hybridMultilevel"/>
    <w:tmpl w:val="E4D8BEA8"/>
    <w:lvl w:ilvl="0" w:tplc="A332648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F3B43B7"/>
    <w:multiLevelType w:val="hybridMultilevel"/>
    <w:tmpl w:val="13FADB40"/>
    <w:lvl w:ilvl="0" w:tplc="4A20381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DA84F6D"/>
    <w:multiLevelType w:val="hybridMultilevel"/>
    <w:tmpl w:val="59D6F3F8"/>
    <w:lvl w:ilvl="0" w:tplc="93548EC4">
      <w:numFmt w:val="bullet"/>
      <w:lvlText w:val="-"/>
      <w:lvlJc w:val="left"/>
      <w:pPr>
        <w:ind w:left="1392" w:hanging="400"/>
      </w:pPr>
      <w:rPr>
        <w:rFonts w:ascii="Times New Roman" w:eastAsiaTheme="minorEastAsia" w:hAnsi="Times New Roman" w:cs="Times New Roman" w:hint="default"/>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10" w15:restartNumberingAfterBreak="0">
    <w:nsid w:val="62A400B2"/>
    <w:multiLevelType w:val="hybridMultilevel"/>
    <w:tmpl w:val="D1CC347C"/>
    <w:lvl w:ilvl="0" w:tplc="4A203818">
      <w:numFmt w:val="bullet"/>
      <w:lvlText w:val="-"/>
      <w:lvlJc w:val="left"/>
      <w:pPr>
        <w:ind w:left="1360" w:hanging="360"/>
      </w:pPr>
      <w:rPr>
        <w:rFonts w:ascii="Times New Roman" w:eastAsiaTheme="minorEastAsia" w:hAnsi="Times New Roman" w:cs="Times New Roman"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1" w15:restartNumberingAfterBreak="0">
    <w:nsid w:val="68C75840"/>
    <w:multiLevelType w:val="hybridMultilevel"/>
    <w:tmpl w:val="AA7E10AC"/>
    <w:lvl w:ilvl="0" w:tplc="D4B81B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DC26B8D"/>
    <w:multiLevelType w:val="hybridMultilevel"/>
    <w:tmpl w:val="7C24DA94"/>
    <w:lvl w:ilvl="0" w:tplc="4A20381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9"/>
  </w:num>
  <w:num w:numId="2">
    <w:abstractNumId w:val="2"/>
  </w:num>
  <w:num w:numId="3">
    <w:abstractNumId w:val="1"/>
  </w:num>
  <w:num w:numId="4">
    <w:abstractNumId w:val="6"/>
  </w:num>
  <w:num w:numId="5">
    <w:abstractNumId w:val="12"/>
  </w:num>
  <w:num w:numId="6">
    <w:abstractNumId w:val="10"/>
  </w:num>
  <w:num w:numId="7">
    <w:abstractNumId w:val="8"/>
  </w:num>
  <w:num w:numId="8">
    <w:abstractNumId w:val="5"/>
  </w:num>
  <w:num w:numId="9">
    <w:abstractNumId w:val="11"/>
  </w:num>
  <w:num w:numId="10">
    <w:abstractNumId w:val="0"/>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7C"/>
    <w:rsid w:val="000438A7"/>
    <w:rsid w:val="00062C87"/>
    <w:rsid w:val="00064C6A"/>
    <w:rsid w:val="00077043"/>
    <w:rsid w:val="00087812"/>
    <w:rsid w:val="000A384D"/>
    <w:rsid w:val="001112DF"/>
    <w:rsid w:val="001171E6"/>
    <w:rsid w:val="00124285"/>
    <w:rsid w:val="00126A22"/>
    <w:rsid w:val="001547BA"/>
    <w:rsid w:val="001636F0"/>
    <w:rsid w:val="00187F50"/>
    <w:rsid w:val="00194D2B"/>
    <w:rsid w:val="001A3BD5"/>
    <w:rsid w:val="0021082C"/>
    <w:rsid w:val="00211DC2"/>
    <w:rsid w:val="00221E99"/>
    <w:rsid w:val="00232F7F"/>
    <w:rsid w:val="00252276"/>
    <w:rsid w:val="0025263C"/>
    <w:rsid w:val="00253993"/>
    <w:rsid w:val="002541AC"/>
    <w:rsid w:val="00284849"/>
    <w:rsid w:val="002A52E7"/>
    <w:rsid w:val="002B0603"/>
    <w:rsid w:val="002B3BE7"/>
    <w:rsid w:val="002B5BCF"/>
    <w:rsid w:val="003301BD"/>
    <w:rsid w:val="00336854"/>
    <w:rsid w:val="003454D3"/>
    <w:rsid w:val="00345DAF"/>
    <w:rsid w:val="0036200F"/>
    <w:rsid w:val="003922A8"/>
    <w:rsid w:val="00395BD0"/>
    <w:rsid w:val="003A5A2A"/>
    <w:rsid w:val="003E0C52"/>
    <w:rsid w:val="003E69F2"/>
    <w:rsid w:val="00413BFE"/>
    <w:rsid w:val="00452777"/>
    <w:rsid w:val="004870D9"/>
    <w:rsid w:val="00491179"/>
    <w:rsid w:val="004A68B2"/>
    <w:rsid w:val="004E462C"/>
    <w:rsid w:val="004E4D1B"/>
    <w:rsid w:val="00500F70"/>
    <w:rsid w:val="00580EE3"/>
    <w:rsid w:val="00582406"/>
    <w:rsid w:val="00586B76"/>
    <w:rsid w:val="005C1968"/>
    <w:rsid w:val="005C588E"/>
    <w:rsid w:val="005D4429"/>
    <w:rsid w:val="00633537"/>
    <w:rsid w:val="00635090"/>
    <w:rsid w:val="006A74A7"/>
    <w:rsid w:val="00722D11"/>
    <w:rsid w:val="007419CA"/>
    <w:rsid w:val="00744DE2"/>
    <w:rsid w:val="00761465"/>
    <w:rsid w:val="00797D7C"/>
    <w:rsid w:val="007D422E"/>
    <w:rsid w:val="007E4FD3"/>
    <w:rsid w:val="00812FA0"/>
    <w:rsid w:val="00814E1C"/>
    <w:rsid w:val="008372B8"/>
    <w:rsid w:val="00886A46"/>
    <w:rsid w:val="0089246E"/>
    <w:rsid w:val="00893B59"/>
    <w:rsid w:val="008B6E27"/>
    <w:rsid w:val="008E60EF"/>
    <w:rsid w:val="00904C9A"/>
    <w:rsid w:val="0093190C"/>
    <w:rsid w:val="009B28B1"/>
    <w:rsid w:val="009C141D"/>
    <w:rsid w:val="009D1A74"/>
    <w:rsid w:val="009D76DD"/>
    <w:rsid w:val="009E09C4"/>
    <w:rsid w:val="009E3112"/>
    <w:rsid w:val="009F41F6"/>
    <w:rsid w:val="00A400A4"/>
    <w:rsid w:val="00A55F6C"/>
    <w:rsid w:val="00A71BC6"/>
    <w:rsid w:val="00A734F7"/>
    <w:rsid w:val="00A74EBE"/>
    <w:rsid w:val="00A84FEE"/>
    <w:rsid w:val="00A97E60"/>
    <w:rsid w:val="00AB5068"/>
    <w:rsid w:val="00AC5A32"/>
    <w:rsid w:val="00AD7263"/>
    <w:rsid w:val="00AF294F"/>
    <w:rsid w:val="00B01F73"/>
    <w:rsid w:val="00B10842"/>
    <w:rsid w:val="00B13E36"/>
    <w:rsid w:val="00B34628"/>
    <w:rsid w:val="00B51896"/>
    <w:rsid w:val="00B81C96"/>
    <w:rsid w:val="00B9704E"/>
    <w:rsid w:val="00BA1CB5"/>
    <w:rsid w:val="00BB5930"/>
    <w:rsid w:val="00BE065C"/>
    <w:rsid w:val="00BF2932"/>
    <w:rsid w:val="00C06F38"/>
    <w:rsid w:val="00C3227F"/>
    <w:rsid w:val="00C448E6"/>
    <w:rsid w:val="00C913F0"/>
    <w:rsid w:val="00CA1727"/>
    <w:rsid w:val="00CA5A91"/>
    <w:rsid w:val="00CB3B1E"/>
    <w:rsid w:val="00CE2440"/>
    <w:rsid w:val="00D23034"/>
    <w:rsid w:val="00D3213B"/>
    <w:rsid w:val="00D32DBD"/>
    <w:rsid w:val="00D43039"/>
    <w:rsid w:val="00D44CA9"/>
    <w:rsid w:val="00D50613"/>
    <w:rsid w:val="00D5433C"/>
    <w:rsid w:val="00D95329"/>
    <w:rsid w:val="00E2175E"/>
    <w:rsid w:val="00E21D5A"/>
    <w:rsid w:val="00E4667E"/>
    <w:rsid w:val="00E508AB"/>
    <w:rsid w:val="00EB4B8C"/>
    <w:rsid w:val="00EE00B0"/>
    <w:rsid w:val="00F33358"/>
    <w:rsid w:val="00F33BB3"/>
    <w:rsid w:val="00F6334D"/>
    <w:rsid w:val="00FB06AD"/>
    <w:rsid w:val="00FE5D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5CB5E"/>
  <w15:chartTrackingRefBased/>
  <w15:docId w15:val="{BD12176A-99A0-4463-8473-61D0B93B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8E6"/>
    <w:pPr>
      <w:ind w:leftChars="400" w:left="800"/>
    </w:pPr>
  </w:style>
  <w:style w:type="character" w:styleId="a4">
    <w:name w:val="Hyperlink"/>
    <w:basedOn w:val="a0"/>
    <w:uiPriority w:val="99"/>
    <w:unhideWhenUsed/>
    <w:rsid w:val="00C448E6"/>
    <w:rPr>
      <w:color w:val="0000FF"/>
      <w:u w:val="single"/>
    </w:rPr>
  </w:style>
  <w:style w:type="character" w:styleId="a5">
    <w:name w:val="Unresolved Mention"/>
    <w:basedOn w:val="a0"/>
    <w:uiPriority w:val="99"/>
    <w:semiHidden/>
    <w:unhideWhenUsed/>
    <w:rsid w:val="00AC5A32"/>
    <w:rPr>
      <w:color w:val="605E5C"/>
      <w:shd w:val="clear" w:color="auto" w:fill="E1DFDD"/>
    </w:rPr>
  </w:style>
  <w:style w:type="character" w:customStyle="1" w:styleId="caps">
    <w:name w:val="caps"/>
    <w:basedOn w:val="a0"/>
    <w:rsid w:val="00722D11"/>
  </w:style>
  <w:style w:type="character" w:customStyle="1" w:styleId="rating-circle">
    <w:name w:val="rating-circle"/>
    <w:basedOn w:val="a0"/>
    <w:rsid w:val="00722D11"/>
  </w:style>
  <w:style w:type="paragraph" w:styleId="a6">
    <w:name w:val="header"/>
    <w:basedOn w:val="a"/>
    <w:link w:val="Char"/>
    <w:uiPriority w:val="99"/>
    <w:unhideWhenUsed/>
    <w:rsid w:val="00252276"/>
    <w:pPr>
      <w:tabs>
        <w:tab w:val="center" w:pos="4513"/>
        <w:tab w:val="right" w:pos="9026"/>
      </w:tabs>
      <w:snapToGrid w:val="0"/>
    </w:pPr>
  </w:style>
  <w:style w:type="character" w:customStyle="1" w:styleId="Char">
    <w:name w:val="머리글 Char"/>
    <w:basedOn w:val="a0"/>
    <w:link w:val="a6"/>
    <w:uiPriority w:val="99"/>
    <w:rsid w:val="00252276"/>
  </w:style>
  <w:style w:type="paragraph" w:styleId="a7">
    <w:name w:val="footer"/>
    <w:basedOn w:val="a"/>
    <w:link w:val="Char0"/>
    <w:uiPriority w:val="99"/>
    <w:unhideWhenUsed/>
    <w:rsid w:val="00252276"/>
    <w:pPr>
      <w:tabs>
        <w:tab w:val="center" w:pos="4513"/>
        <w:tab w:val="right" w:pos="9026"/>
      </w:tabs>
      <w:snapToGrid w:val="0"/>
    </w:pPr>
  </w:style>
  <w:style w:type="character" w:customStyle="1" w:styleId="Char0">
    <w:name w:val="바닥글 Char"/>
    <w:basedOn w:val="a0"/>
    <w:link w:val="a7"/>
    <w:uiPriority w:val="99"/>
    <w:rsid w:val="00252276"/>
  </w:style>
  <w:style w:type="paragraph" w:styleId="a8">
    <w:name w:val="footnote text"/>
    <w:basedOn w:val="a"/>
    <w:link w:val="Char1"/>
    <w:uiPriority w:val="99"/>
    <w:semiHidden/>
    <w:unhideWhenUsed/>
    <w:rsid w:val="00452777"/>
    <w:pPr>
      <w:snapToGrid w:val="0"/>
      <w:jc w:val="left"/>
    </w:pPr>
  </w:style>
  <w:style w:type="character" w:customStyle="1" w:styleId="Char1">
    <w:name w:val="각주 텍스트 Char"/>
    <w:basedOn w:val="a0"/>
    <w:link w:val="a8"/>
    <w:uiPriority w:val="99"/>
    <w:semiHidden/>
    <w:rsid w:val="00452777"/>
  </w:style>
  <w:style w:type="character" w:styleId="a9">
    <w:name w:val="footnote reference"/>
    <w:basedOn w:val="a0"/>
    <w:uiPriority w:val="99"/>
    <w:semiHidden/>
    <w:unhideWhenUsed/>
    <w:rsid w:val="004527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3793">
      <w:bodyDiv w:val="1"/>
      <w:marLeft w:val="0"/>
      <w:marRight w:val="0"/>
      <w:marTop w:val="0"/>
      <w:marBottom w:val="0"/>
      <w:divBdr>
        <w:top w:val="none" w:sz="0" w:space="0" w:color="auto"/>
        <w:left w:val="none" w:sz="0" w:space="0" w:color="auto"/>
        <w:bottom w:val="none" w:sz="0" w:space="0" w:color="auto"/>
        <w:right w:val="none" w:sz="0" w:space="0" w:color="auto"/>
      </w:divBdr>
    </w:div>
    <w:div w:id="1352219678">
      <w:bodyDiv w:val="1"/>
      <w:marLeft w:val="0"/>
      <w:marRight w:val="0"/>
      <w:marTop w:val="0"/>
      <w:marBottom w:val="0"/>
      <w:divBdr>
        <w:top w:val="none" w:sz="0" w:space="0" w:color="auto"/>
        <w:left w:val="none" w:sz="0" w:space="0" w:color="auto"/>
        <w:bottom w:val="none" w:sz="0" w:space="0" w:color="auto"/>
        <w:right w:val="none" w:sz="0" w:space="0" w:color="auto"/>
      </w:divBdr>
    </w:div>
    <w:div w:id="149815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r/rsi.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dmiralmarkets.com/analytics/traders-blog/bollinger-bands-r-with-admiral-keltner-breakout-strategy"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Rep</b:Tag>
    <b:SourceType>InternetSite</b:SourceType>
    <b:Guid>{A67ECA54-864E-48B0-9C95-A3FC5A8A4949}</b:Guid>
    <b:Title>Report on the Economic Well-Being of U.S. Households in 2018 - May 2019</b:Title>
    <b:InternetSiteTitle>Broad of Govenors of Federal Reserve System</b:InternetSiteTitle>
    <b:Month>5</b:Month>
    <b:Day>2019</b:Day>
    <b:URL>https://www.federalreserve.gov/publications/2019-economic-well-being-of-us-households-in-2018-retirement.htm</b:URL>
    <b:RefOrder>1</b:RefOrder>
  </b:Source>
</b:Sources>
</file>

<file path=customXml/itemProps1.xml><?xml version="1.0" encoding="utf-8"?>
<ds:datastoreItem xmlns:ds="http://schemas.openxmlformats.org/officeDocument/2006/customXml" ds:itemID="{05A24ED5-5AC7-47DE-B3D0-01165213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5</Pages>
  <Words>1083</Words>
  <Characters>6179</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 우준</dc:creator>
  <cp:keywords/>
  <dc:description/>
  <cp:lastModifiedBy>차 우준</cp:lastModifiedBy>
  <cp:revision>7</cp:revision>
  <cp:lastPrinted>2020-08-14T05:05:00Z</cp:lastPrinted>
  <dcterms:created xsi:type="dcterms:W3CDTF">2020-08-13T02:40:00Z</dcterms:created>
  <dcterms:modified xsi:type="dcterms:W3CDTF">2020-09-04T16:08:00Z</dcterms:modified>
</cp:coreProperties>
</file>