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챗봇 실습 프로젝트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A5A5A"/>
          <w:sz w:val="22"/>
          <w:szCs w:val="22"/>
        </w:rPr>
        <w:t xml:space="preserve">효성중공업 전력기기 AM 알고리즘 고도화 연계 · 멀티모달 RAG 실습 구상</w:t>
      </w:r>
    </w:p>
    <w:p>
      <w:pPr>
        <w:pBdr>
          <w:bottom w:val="single" w:color="2E5AAC" w:sz="12" w:space="8"/>
        </w:pBdr>
        <w:spacing w:after="40"/>
        <w:jc w:val="center"/>
      </w:pPr>
      <w:r>
        <w:rPr>
          <w:rFonts w:ascii="맑은 고딕" w:cs="맑은 고딕" w:eastAsia="맑은 고딕" w:hAnsi="맑은 고딕"/>
          <w:i/>
          <w:iCs/>
          <w:color w:val="2E5AAC"/>
          <w:sz w:val="20"/>
          <w:szCs w:val="20"/>
        </w:rPr>
        <w:t xml:space="preserve">회의 · 구상용 문서</w:t>
      </w:r>
    </w:p>
    <w:p>
      <w:pPr>
        <w:spacing w:after="200" w:before="120"/>
        <w:jc w:val="center"/>
      </w:pPr>
      <w:r>
        <w:rPr>
          <w:rFonts w:ascii="맑은 고딕" w:cs="맑은 고딕" w:eastAsia="맑은 고딕" w:hAnsi="맑은 고딕"/>
          <w:color w:val="5A5A5A"/>
          <w:sz w:val="18"/>
          <w:szCs w:val="18"/>
        </w:rPr>
        <w:t xml:space="preserve">작성 2026-07-07 · 더미라클소프트 (Sphinx AI 기술스택 기반)</w:t>
      </w: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한 줄 요약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효성중공업 전력기술 매거진(PDF) 을 대상으로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파싱 → 하이브리드 RAG 검색 → 출처 기반 챗봇/Agent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 파이프라인을 3인이 실습으로 구축한다. 이는 효성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변압기 등 전력기기 AM(자산관리) 알고리즘 고도화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 과제의 비정형·멀티모달 데이터 처리 기반을 미리 검증하는 성격이다.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프로젝트 배경 및 목표</w:t>
      </w: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2E5AAC"/>
          <w:sz w:val="21"/>
          <w:szCs w:val="21"/>
        </w:rPr>
        <w:t xml:space="preserve">실제 과제.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효성중공업과 함께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변압기 등 전력기기의 AM(Asset Management, 자산관리) 알고리즘을 고도화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한다. 기존에 만들어진 AM 알고리즘을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멀티모달 데이터 및 온라인 데이터 연계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를 통해 확장하고, 정형/비정형 데이터 기반의 구조화 DB 를 구축하는 것이 핵심이다.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정형 데이터: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사내 정형데이터 기반 데이터셋을 우선 구축한다.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비정형 데이터: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일부만 2026년에 착수, 본격적인 구축은 2027년 (온톨로지 구축 포함).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Agent 시스템: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2026년은 정해진 프롬프트 기반, 2027년은 고도화 단계로 진행.</w:t>
      </w:r>
    </w:p>
    <w:p>
      <w:pPr>
        <w:spacing w:after="80"/>
      </w:pP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2E5AAC"/>
          <w:sz w:val="21"/>
          <w:szCs w:val="21"/>
        </w:rPr>
        <w:t xml:space="preserve">이번 실습의 위치.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이번 챗봇 실습은 위 과제의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비정형·멀티모달 데이터 처리 파이프라인을 선행 검증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하는 단계다. 효성 전력기술 매거진 PDF 를 실제 소스로 삼아, 더미라클소프트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Sphinx AI 기술스택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을 그대로 적용해 본다.</w:t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효성중공업 도메인 배경 (자료 선정의 맥락)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효성중공업의 전력설비 자산관리 솔루션은 </w:t>
      </w: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ARMOUR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(Asset Remote Management system for Operational Utility's Reliability) 이다.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설비 이력데이터, 고장/점검 데이터, 30개 이상의 Factor 와 100가지 이상의 data 를 기반으로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건전도(Health Index)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를 평가하고,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PoF/CoF (고장확률/고장영향)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Risk Matrix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로 유지보수 전략을 도출하는 자산관리 체계를 갖고 있다.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또한 효성중공업은 한국전력과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전력설비 예방진단·자산관리 통합솔루션 개발 MOU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를 체결했다. 효성의 ARMOUR 와 한전의 종합예방진단시스템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SEDA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를 결합한 통합 솔루션(ARPS, ARMOUR Plus SEDA) 방향으로, 설비의 고장 위험·수명을 통합 관리한다.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이 도메인 지식이 곧 챗봇이 답변해야 할 질의 영역과 겹친다.</w:t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실습 자료(PDF) 우선순위 및 선정 이유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세 편의 효성중공업 전력기술 매거진(국문)을 준비했다. 프로젝트 적합도 순으로 우선순위를 매겼다.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640"/>
        <w:gridCol w:w="3060"/>
        <w:gridCol w:w="56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3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56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선정 이유 (프로젝트 연결점)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1순위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2023 효성중공업 전력기술 매거진 Vol.3 (국문)</w:t>
            </w:r>
          </w:p>
        </w:tc>
        <w:tc>
          <w:tcPr>
            <w:tcW w:type="dxa" w:w="5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이번 프로젝트와 가장 잘 맞음. 전력설비 자산관리, ARMOUR, Health Index, PoF/CoF, Risk Matrix, 유지보수 전략, 데이터 관리 흐름이 나온다. 한전과의 예방진단·자산관리 MOU, 설비 이력·고장/점검 데이터, 30+ Factor·100+ data 기반 건전도 평가 설명 포함.</w:t>
            </w:r>
          </w:p>
        </w:tc>
      </w:tr>
      <w:tr>
        <w:tc>
          <w:tcPr>
            <w:tcW w:type="dxa" w:w="64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2순위</w:t>
            </w:r>
          </w:p>
        </w:tc>
        <w:tc>
          <w:tcPr>
            <w:tcW w:type="dxa" w:w="30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2024 효성중공업 전력기술 매거진 Vol.4 (국문)</w:t>
            </w:r>
          </w:p>
        </w:tc>
        <w:tc>
          <w:tcPr>
            <w:tcW w:type="dxa" w:w="56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데이터센터 전력 수요, 전력망 안정화, ARMOUR, SF6 Free MV GIS, 부분방전 검출 센서, 유지보수성, 국제규격, 제품 구조 그림/표가 있어 멀티모달 RAG(그림·표 처리) 실습에 좋음.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3순위</w:t>
            </w:r>
          </w:p>
        </w:tc>
        <w:tc>
          <w:tcPr>
            <w:tcW w:type="dxa" w:w="3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2022 효성중공업 전력기술 매거진 Vol.2 (국문)</w:t>
            </w:r>
          </w:p>
        </w:tc>
        <w:tc>
          <w:tcPr>
            <w:tcW w:type="dxa" w:w="5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예방진단 데이터, Dashboard, SCADA, History Management, CCTV System 등 디지털 운영/모니터링 키워드가 나와 '온라인 데이터 연계' 실습에 연결하기 좋음.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기술 스택 (Sphinx AI 기반)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Sphinx AI 는 온프레미스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하이브리드 RAG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구성이다: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BGE-M3 임베딩 + A.X-4.0-Light(4bit) LLM + Milvus(벡터) + OpenSearch(BM25) + bge-reranker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. 키워드 검색과 벡터 검색을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RRF(Reciprocal Rank Fusion)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로 병합한 뒤 리랭커로 재정렬해, 상위 문서만 LLM 에 넘기는 파이프라인이다.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상세 기술 스택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50"/>
        <w:gridCol w:w="2050"/>
        <w:gridCol w:w="2560"/>
        <w:gridCol w:w="350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2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채택 이유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임베딩 (Embedding)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BAAI/bge-m3 (dense + sparse)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질문·문서 본문을 의미 비교가 가능한 고차원 벡터로 변환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다국어(한국어) 성능이 검증된 오픈소스. 8192 토큰 긴 컨텍스트 지원, Dense/Sparse 하이브리드 확장성 우수.</w:t>
            </w:r>
          </w:p>
        </w:tc>
      </w:tr>
      <w:tr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벡터 검색 (Vector)</w:t>
            </w:r>
          </w:p>
        </w:tc>
        <w:tc>
          <w:tcPr>
            <w:tcW w:type="dxa" w:w="2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Milvus</w:t>
            </w:r>
          </w:p>
        </w:tc>
        <w:tc>
          <w:tcPr>
            <w:tcW w:type="dxa" w:w="2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Dense 벡터 기반 의미론적 유사도(Top-K) 검색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수억 건 대규모 벡터 처리에 최적화. HNSW 인덱스로 초고속·고정밀 근사 최근접(ANN) 검색.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키워드 검색 (Lexical)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OpenSearch (+ nori 분석기)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nori 형태소 분석기 기반 한국어 키워드(BM25) 검색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오픈소스. nori 연동으로 한국어 조사/어미 분리 및 정교한 형태소 매칭.</w:t>
            </w:r>
          </w:p>
        </w:tc>
      </w:tr>
      <w:tr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병합 (Fusion)</w:t>
            </w:r>
          </w:p>
        </w:tc>
        <w:tc>
          <w:tcPr>
            <w:tcW w:type="dxa" w:w="2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RRF</w:t>
            </w:r>
          </w:p>
        </w:tc>
        <w:tc>
          <w:tcPr>
            <w:tcW w:type="dxa" w:w="2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스케일이 다른 두 검색 결과를 점수 배제, 순위 기반 병합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BM25 절대점수와 Milvus Cosine 점수는 스케일이 달라 직접 합산 불가. 등수 역수 합산으로 공평하게 융합.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재정렬 (Rerank)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bge-reranker-v2-m3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Cross-Encoder 로 상위 후보의 문맥 심층 재정렬 (Top 5)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질문·문서를 통째로 묶어 Attention 수행. 단순 벡터 비교보다 문맥 파악·정확도(Hit Rate) 우수.</w:t>
            </w:r>
          </w:p>
        </w:tc>
      </w:tr>
      <w:tr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생성 (LLM)</w:t>
            </w:r>
          </w:p>
        </w:tc>
        <w:tc>
          <w:tcPr>
            <w:tcW w:type="dxa" w:w="2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A.X-4.0-Light (4bit, 16K ctx)</w:t>
            </w:r>
          </w:p>
        </w:tc>
        <w:tc>
          <w:tcPr>
            <w:tcW w:type="dxa" w:w="2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검색된 문맥 기반 출처 인용 답변 생성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7B 경량 한국어 LLM. T4 16GB 에서 4bit 로 RAG 컨텍스트까지 상주 가능.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single" w:color="2E7D32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1"/>
                <w:szCs w:val="21"/>
              </w:rPr>
              <w:t xml:space="preserve">실습 환경 메모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T4 16GB 기준: BGE-M3(fp16 ~2GB) + A.X 4bit(~5GB) + reranker(~2GB) 동시 상주 가능 → 모델은 싱글턴 1회 로드.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DB(Milvus/OpenSearch)는 Docker(CPU/RAM), 모델은 Python 직접 로드로 시작.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역할 분담 (3인) 및 패키지 구조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Sphinx AI 3계층 구조를 그대로 따라 1인 1계층으로 나눴다.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파싱 → 검색 → 챗봇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이 각 담당의 산출물로 이어지도록 인터페이스를 명확히 한다.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000"/>
        <w:gridCol w:w="2760"/>
        <w:gridCol w:w="5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인원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1명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파싱 / 전처리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→ Markdown, 표 추출 CSV/JSON, page/section metadata</w:t>
            </w:r>
          </w:p>
        </w:tc>
      </w:tr>
      <w:tr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1명</w:t>
            </w:r>
          </w:p>
        </w:tc>
        <w:tc>
          <w:tcPr>
            <w:tcW w:type="dxa" w:w="27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DB / RAG 검색</w:t>
            </w:r>
          </w:p>
        </w:tc>
        <w:tc>
          <w:tcPr>
            <w:tcW w:type="dxa" w:w="5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OpenSearch BM25, Milvus Vector Search, hybrid merge(RRF), reranker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1명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챗봇 / Agent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FastAPI 또는 Streamlit, 질문 분류, 프롬프트, 출처 기반 답변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패키지 구조 및 담당 매핑</w:t>
      </w:r>
    </w:p>
    <w:p>
      <w:pPr>
        <w:spacing w:after="100"/>
      </w:pPr>
      <w:r>
        <w:rPr>
          <w:rFonts w:ascii="맑은 고딕" w:cs="맑은 고딕" w:eastAsia="맑은 고딕" w:hAnsi="맑은 고딕"/>
          <w:color w:val="5A5A5A"/>
          <w:sz w:val="19"/>
          <w:szCs w:val="19"/>
        </w:rPr>
        <w:t xml:space="preserve">범례  </w:t>
      </w:r>
      <w:r>
        <w:rPr>
          <w:rFonts w:ascii="맑은 고딕" w:cs="맑은 고딕" w:eastAsia="맑은 고딕" w:hAnsi="맑은 고딕"/>
          <w:b/>
          <w:bCs/>
          <w:color w:val="2E5AAC"/>
          <w:sz w:val="19"/>
          <w:szCs w:val="19"/>
        </w:rPr>
        <w:t xml:space="preserve">① 파싱/전처리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2E7D32"/>
          <w:sz w:val="19"/>
          <w:szCs w:val="19"/>
        </w:rPr>
        <w:t xml:space="preserve">② DB·RAG 검색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392B"/>
          <w:sz w:val="19"/>
          <w:szCs w:val="19"/>
        </w:rPr>
        <w:t xml:space="preserve">③ 챗봇/Agent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B45309"/>
          <w:sz w:val="19"/>
          <w:szCs w:val="19"/>
        </w:rPr>
        <w:t xml:space="preserve">공용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200"/>
        <w:gridCol w:w="1250"/>
        <w:gridCol w:w="391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경로 / 파일</w:t>
            </w:r>
          </w:p>
        </w:tc>
        <w:tc>
          <w:tcPr>
            <w:tcW w:type="dxa" w:w="1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39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app/config.py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공용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셋이 공유·조율하는 중앙 설정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app/ingestion.py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①+②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접점: chunk → 임베딩 → 적재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app/parsing/pdf_parser.py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AC"/>
                <w:sz w:val="19"/>
                <w:szCs w:val="19"/>
              </w:rPr>
              <w:t xml:space="preserve">①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→ Markdown, 표 추출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app/embeddings/bge_m3_embedder.py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임베딩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app/retrievers/opensearch_retriever.py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BM25 검색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app/retrievers/milvus_retriever.py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벡터 검색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app/retrievers/fusion.py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RRF 병합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app/rerank/bge_reranker.py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리랭커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app/llm/ax_light.py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③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프롬프트·답변 생성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app/hybrid_search.py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③+②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검색 → 답변 오케스트레이션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app/main.py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③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FastAPI /ask, /ingest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app/chatbot/ (또는 agent/)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③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★ 질문분류·프롬프트 관리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docker-compose.opensearch.yml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인프라 (OpenSearch)</w:t>
            </w:r>
          </w:p>
        </w:tc>
      </w:tr>
      <w:tr>
        <w:tc>
          <w:tcPr>
            <w:tcW w:type="dxa" w:w="4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Dockerfile.opensearch</w:t>
            </w:r>
          </w:p>
        </w:tc>
        <w:tc>
          <w:tcPr>
            <w:tcW w:type="dxa" w:w="12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②</w:t>
            </w:r>
          </w:p>
        </w:tc>
        <w:tc>
          <w:tcPr>
            <w:tcW w:type="dxa" w:w="39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nori (한글 형태소) 분석기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2E5AAC"/>
          <w:sz w:val="21"/>
          <w:szCs w:val="21"/>
        </w:rPr>
        <w:t xml:space="preserve">인터페이스 계약(중요).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세 담당이 겹치지 않으려면 공유 키가 필요하다. Milvus PK 와 OpenSearch _id 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chunk_id = {doc_id}_p{page}_c{seq}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로 통일하면 두 검색 결과를 RRF 로 합칠 수 있고, 재적재 시 upsert 되어 중복이 쌓이지 않으며, 문서 3개 간 ID 충돌도 방지된다.</w:t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데이터 파이프라인</w:t>
      </w:r>
    </w:p>
    <w:p>
      <w:pPr>
        <w:spacing w:after="8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파싱 단계에서 원본 PDF 를 세 갈래 산출물로 분리한 뒤 검색 계층에 적재한다.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560"/>
        <w:gridCol w:w="2900"/>
        <w:gridCol w:w="590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5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content_markdown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제목/본문/목록/표를 읽기 좋게 변환한 본문 (임베딩·BM25 대상)</w:t>
            </w:r>
          </w:p>
        </w:tc>
      </w:tr>
      <w:tr>
        <w:tc>
          <w:tcPr>
            <w:tcW w:type="dxa" w:w="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metadata</w:t>
            </w:r>
          </w:p>
        </w:tc>
        <w:tc>
          <w:tcPr>
            <w:tcW w:type="dxa" w:w="5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문서명, page, section, bbox, 장비종류, 날짜, 버전 (필터·출처 표기용)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tables_json / csv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표는 row 단위로 따로 저장 (표 질의·정확 매칭용)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흐름: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PDF 원본 → 파싱 → (① content_markdown / ② metadata / ③ tables_json·csv) → OpenSearch · Vector DB 적재 → 하이브리드 검색 → 출처 기반 답변.</w:t>
      </w:r>
    </w:p>
    <w:tbl>
      <w:tblPr>
        <w:tblW w:type="dxa" w:w="9360"/>
        <w:tblBorders>
          <w:top w:val="none"/>
          <w:left w:val="single" w:color="B4530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21"/>
                <w:szCs w:val="21"/>
              </w:rPr>
              <w:t xml:space="preserve">범위 제외 (대표님 방침)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OCR 은 이번 실습 범위에서 제외한다.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매거진 PDF 는 텍스트 레이어가 있는 디지털 문서라는 전제로, 텍스트/표 추출만으로 진행한다.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인터페이스 규약: 챗봇 ③ ↔ 검색엔진 ②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챗봇(③)과 검색엔진(②)의 핸드오프 계약이다. 챗봇은 대화기록 + 질문을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재구성한 검색어 문자열 하나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를 넘기고, 검색엔진은 대화 맥락을 모르는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stateless 검색기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로 동작한다.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7.1 요청 — 챗봇 ③ → 검색엔진 ②</w:t>
      </w:r>
    </w:p>
    <w:tbl>
      <w:tblPr>
        <w:tblW w:type="dxa" w:w="9360"/>
        <w:tblBorders>
          <w:top w:val="single" w:color="D5DBE3" w:sz="4"/>
          <w:left w:val="single" w:color="2E5AAC" w:sz="16"/>
          <w:bottom w:val="single" w:color="D5DBE3" w:sz="4"/>
          <w:right w:val="single" w:color="D5DBE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POST /search    (Content-Type: application/json; charset=utf-8)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"query": "재구성된 검색어 문자열",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"top_k": 5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600"/>
        <w:gridCol w:w="1100"/>
        <w:gridCol w:w="900"/>
        <w:gridCol w:w="57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5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query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챗봇이 대화기록 + 질문을 재구성한 검색용 문자열</w:t>
            </w:r>
          </w:p>
        </w:tc>
      </w:tr>
      <w:tr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top_k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57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돌려받을 청크 개수. 생략 시 서버 기본값(5) 적용. 챗봇이 개수를 조절하고 싶을 때만 명시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single" w:color="2E5AAC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2E5AAC"/>
                <w:sz w:val="21"/>
                <w:szCs w:val="21"/>
              </w:rPr>
              <w:t xml:space="preserve">핸드오프 규약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개수 판단은 서버 소유: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top_k 가 없으면 기본 5, 있으면 그 값을 존중. 챗봇은 기본값을 몰라도 된다.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filters(기사·페이지 한정)는 이번 단계 제외: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나중에 추가만 하면 되도록, 검색엔진은 모르는 필드가 와도 무시한다(전방 호환).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통신(HTTP 기준):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경로 POST /search, 포트 8000, 헬스체크 GET /health 하나를 두면 챗봇이 기동 시 검색 서비스 생존을 먼저 확인할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7.2 응답 — 검색엔진 ② → 챗봇 ③</w:t>
      </w:r>
    </w:p>
    <w:p>
      <w:pPr>
        <w:spacing w:after="80" w:line="276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검색엔진이 상위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top_k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개 청크를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score 내림차순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 으로 돌려준다.</w:t>
      </w:r>
    </w:p>
    <w:tbl>
      <w:tblPr>
        <w:tblW w:type="dxa" w:w="9360"/>
        <w:tblBorders>
          <w:top w:val="single" w:color="D5DBE3" w:sz="4"/>
          <w:left w:val="single" w:color="2E5AAC" w:sz="16"/>
          <w:bottom w:val="single" w:color="D5DBE3" w:sz="4"/>
          <w:right w:val="single" w:color="D5DBE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"query": "재구성된 검색어 문자열",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"count": 2,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"results": [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"chunk_id": "hyosung_vol4_p12_c03",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"text": "청크 본문 텍스트 ...",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"score": 0.8123,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"metadata":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"doc_id": "hyosung_vol4",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"source": "효성중공업 전력기술 매거진 Vol.4",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"article": "SF6 Free 72.5kV GIS 개발",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"page": 12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},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"chunk_id": "kepco_hvdc_p04_c01",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"text": "다음 청크 본문 ...",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"score": 0.7461,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"metadata": 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"doc_id": "kepco_hvdc",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"source": "두 번째 문서 표시명",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"article": "기사 제목",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  "page": 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 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 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  ]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7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50"/>
        <w:gridCol w:w="1100"/>
        <w:gridCol w:w="900"/>
        <w:gridCol w:w="4310"/>
      </w:tblGrid>
      <w:tr>
        <w:trPr>
          <w:tblHeader/>
        </w:trPr>
        <w:tc>
          <w:tcPr>
            <w:tcW w:type="dxa" w:w="3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query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요청받은 검색어 그대로 (로그·디버깅용)</w:t>
            </w:r>
          </w:p>
        </w:tc>
      </w:tr>
      <w:tr>
        <w:tc>
          <w:tcPr>
            <w:tcW w:type="dxa" w:w="3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count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 배열 길이 (≤ 요청 top_k)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array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청크 리스트. score 내림차순 정렬</w:t>
            </w:r>
          </w:p>
        </w:tc>
      </w:tr>
      <w:tr>
        <w:tc>
          <w:tcPr>
            <w:tcW w:type="dxa" w:w="3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results[].chunk_id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청크 고유 ID. {doc_id}_p{page}_c{seq} 형식 → 문서 3개 간 충돌 방지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results[].text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프롬프트에 넣을 청크 본문</w:t>
            </w:r>
          </w:p>
        </w:tc>
      </w:tr>
      <w:tr>
        <w:tc>
          <w:tcPr>
            <w:tcW w:type="dxa" w:w="3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results[].score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유사도 점수 (높을수록 관련)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results[].metadata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출처 표시용 메타데이터</w:t>
            </w:r>
          </w:p>
        </w:tc>
      </w:tr>
      <w:tr>
        <w:tc>
          <w:tcPr>
            <w:tcW w:type="dxa" w:w="3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results[].metadata.doc_id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기계용 문서 식별자 (짧고 불변, 예: hyosung_vol4). 필터·집계·chunk_id 접두어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results[].metadata.source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사람용 표시명 (출처에 노출할 문서 제목). doc_id 와 역할 분리</w:t>
            </w:r>
          </w:p>
        </w:tc>
      </w:tr>
      <w:tr>
        <w:tc>
          <w:tcPr>
            <w:tcW w:type="dxa" w:w="305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results[].metadata.article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431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문서 내 기사 제목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results[].metadata.page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4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페이지 번호 (출처 인용용)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적재 계층 검토: Graph DB / RDB 가 필요한가?</w:t>
      </w: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2E5AAC"/>
          <w:sz w:val="21"/>
          <w:szCs w:val="21"/>
        </w:rPr>
        <w:t xml:space="preserve">질문.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파싱 결과를 OpenSearch / Vector DB / Graph DB / RDB 에 적재한다고 했을 때,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Graph DB 와 RDB 가 이번 실습에 실제로 필요한가?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결론 요약</w:t>
      </w:r>
    </w:p>
    <w:tbl>
      <w:tblPr>
        <w:tblW w:type="dxa" w:w="94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200"/>
        <w:gridCol w:w="1700"/>
        <w:gridCol w:w="55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이번(26년) 실습</w:t>
            </w:r>
          </w:p>
        </w:tc>
        <w:tc>
          <w:tcPr>
            <w:tcW w:type="dxa" w:w="5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 근거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OpenSearch (BM25)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한국어 키워드/정확 매칭. 하이브리드의 한 축.</w:t>
            </w:r>
          </w:p>
        </w:tc>
      </w:tr>
      <w:tr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Vector DB (Milvus)</w:t>
            </w:r>
          </w:p>
        </w:tc>
        <w:tc>
          <w:tcPr>
            <w:tcW w:type="dxa" w:w="1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5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의미 기반 검색. RAG 의 핵심.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RDB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선택 (권장: 경량 도입)</w:t>
            </w:r>
          </w:p>
        </w:tc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tables_json 을 행 단위로 질의·조인·집계할 때 유용. 다만 26년 실습은 파일(csv/json)로도 충분.</w:t>
            </w:r>
          </w:p>
        </w:tc>
      </w:tr>
      <w:tr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Graph DB</w:t>
            </w:r>
          </w:p>
        </w:tc>
        <w:tc>
          <w:tcPr>
            <w:tcW w:type="dxa" w:w="1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불필요 (27년 이연)</w:t>
            </w:r>
          </w:p>
        </w:tc>
        <w:tc>
          <w:tcPr>
            <w:tcW w:type="dxa" w:w="5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관계·온톨로지 표현용. 온톨로지 본격 구축이 27년이므로 지금은 과함.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RDB — 선택적, 필요해질 때만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지금 당장은: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표(tables_json/csv)와 metadata 는 파일 또는 OpenSearch 필드로 두어도 실습에 문제없다. RDB 없이 시작 가능.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필요해지는 시점: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표 데이터를 '변압기별 Factor 값', '연도별 점검 이력'처럼 행 단위로 집계·조인·정확 조회해야 할 때. 이때 PostgreSQL(경량) 한 대면 충분.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AM 과제 연결: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실제 AM 알고리즘이 다루는 '사내 정형데이터셋(설비 이력·고장/점검·30+ Factor)' 은 본질적으로 RDB 성격이다. 정형데이터 연계 단계에서 자연스럽게 RDB 가 등장한다.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Graph DB — 27년 온톨로지 단계로 이연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왜 지금은 과한가: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Graph DB 의 가치는 '변압기–부품–고장모드–정비이력–규격' 같은 관계를 질의할 때 나온다. 26년은 정형데이터 위주 + 정해진 프롬프트 단계라 관계 추론 수요가 작다.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제대로 쓰려면: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온톨로지(개체·관계 스키마)가 먼저 있어야 Graph DB 가 의미를 갖는다. 온톨로지 본격 구축은 27년 계획이므로 Graph DB 도입도 그때가 자연스럽다.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그때의 역할: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27년 고도화 Agent 가 다단계 추론(예: '이 고장모드에 영향받는 설비군과 권장 정비전략')을 할 때 GraphRAG 로 확장.</w:t>
      </w:r>
    </w:p>
    <w:p>
      <w:pPr>
        <w:spacing w:after="80"/>
      </w:pP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권고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26년 실습: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OpenSearch + Milvus 2개 엔진으로 하이브리드 RAG 를 완성한다. RDB 는 표 질의가 필요해지면 경량 PostgreSQL 로 추가한다.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27년 고도화: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온톨로지 구축과 함께 Graph DB 를 도입하고, 정형데이터 연계로 RDB 를 정식 편입한다.</w:t>
            </w:r>
          </w:p>
        </w:tc>
      </w:tr>
    </w:tbl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단계별 로드맵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데이터 / 온톨로지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Agent / 시스템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2026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정형데이터 기반 데이터셋 구축(주). 비정형은 일부만 착수. RAG 는 OpenSearch+Milvus, 필요 시 RDB.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정해진 프롬프트 기반 Agent. 출처 기반 답변 챗봇(FastAPI/Streamlit).</w:t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2027</w:t>
            </w:r>
          </w:p>
        </w:tc>
        <w:tc>
          <w:tcPr>
            <w:tcW w:type="dxa" w:w="4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비정형 데이터 본격 구축. 온톨로지 구축 + Graph DB 도입. 정형데이터 RDB 정식 편입.</w:t>
            </w:r>
          </w:p>
        </w:tc>
        <w:tc>
          <w:tcPr>
            <w:tcW w:type="dxa" w:w="39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고도화 Agent (다단계 추론·GraphRAG, AM 알고리즘 연계).</w:t>
            </w:r>
          </w:p>
        </w:tc>
      </w:tr>
    </w:tbl>
    <w:p>
      <w:pPr>
        <w:pStyle w:val="Heading1"/>
        <w:pBdr>
          <w:bottom w:val="single" w:color="2E5AAC" w:sz="8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논의 사항 및 다음 액션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자료 확정: Vol.3 를 1차 실습 대상으로 파싱 시작(표·그림 포함), Vol.4 로 멀티모달(표/그림) 검증, Vol.2 로 온라인 연계 시나리오 확인.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chunk_id 규칙({doc_id}_p{page}_c{seq})과 metadata 스키마(doc_id·source·article·page·장비종류·날짜·버전) 3인 공통 합의.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인터페이스 규약 확정: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POST /search 요청·응답 스키마(본 문서 §7)와 GET /health 를 먼저 합의해 ②↔③ 병렬 개발.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적재 계층 결정: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26년은 OpenSearch+Milvus 로 확정, RDB 는 표 질의 필요성 확인 후 도입, Graph DB 는 27년 이연 (본 문서 §8).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OCR 제외 전제 재확인 — 대상 PDF 에 텍스트 레이어가 있는지 샘플 점검.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챗봇 UI: 실습은 Streamlit 로 빠르게, 서비스화는 FastAPI 로 분리.</w:t>
      </w:r>
    </w:p>
    <w:p>
      <w:pPr>
        <w:spacing w:after="160"/>
      </w:pPr>
    </w:p>
    <w:p>
      <w:pPr>
        <w:pBdr>
          <w:top w:val="single" w:color="CCCCCC" w:sz="6" w:space="8"/>
        </w:pBdr>
        <w:spacing w:before="200"/>
        <w:jc w:val="center"/>
      </w:pPr>
      <w:r>
        <w:rPr>
          <w:rFonts w:ascii="맑은 고딕" w:cs="맑은 고딕" w:eastAsia="맑은 고딕" w:hAnsi="맑은 고딕"/>
          <w:color w:val="5A5A5A"/>
          <w:sz w:val="16"/>
          <w:szCs w:val="16"/>
        </w:rPr>
        <w:t xml:space="preserve">더미라클소프트 · Sphinx AI  |  효성중공업 전력기기 AM 고도화 연계 실습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E5AAC"/>
      </w:r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챗봇 실습 프로젝트</dc:title>
  <dc:creator>TheMiracleSoft</dc:creator>
  <cp:lastModifiedBy>Un-named</cp:lastModifiedBy>
  <cp:revision>1</cp:revision>
  <dcterms:created xsi:type="dcterms:W3CDTF">2026-07-07T05:36:47.870Z</dcterms:created>
  <dcterms:modified xsi:type="dcterms:W3CDTF">2026-07-07T05:36:47.870Z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