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1F4E79"/>
          <w:sz w:val="44"/>
        </w:rPr>
        <w:t>발표 심사 질의응답 대응 가이드</w:t>
      </w:r>
    </w:p>
    <w:p>
      <w:pPr>
        <w:spacing w:after="120"/>
        <w:jc w:val="center"/>
      </w:pPr>
      <w:r>
        <w:rPr>
          <w:sz w:val="26"/>
        </w:rPr>
        <w:t>해상 리스크 대응형 공동 물류 운영 플랫폼</w:t>
      </w:r>
    </w:p>
    <w:p>
      <w:pPr>
        <w:spacing w:after="800"/>
        <w:jc w:val="center"/>
      </w:pPr>
      <w:r>
        <w:rPr>
          <w:sz w:val="20"/>
        </w:rPr>
        <w:t>위밋모빌리티 x KMI  |  2026년 5월</w:t>
      </w:r>
    </w:p>
    <w:p>
      <w:pPr>
        <w:ind w:left="283"/>
        <w:shd w:val="clear" w:color="auto" w:fill="E3F2FD"/>
      </w:pPr>
      <w:r>
        <w:rPr>
          <w:sz w:val="20"/>
        </w:rPr>
        <w:t>이 문서는 심사위원이 던질 수 있는 예상 질문과 권장 답변을 정리한 내부 대응 자료입니다. 질문 가능성이 높은 순서로 배치했으며, 각 답변은 실제 발표에서 바로 사용할 수 있게 작성했습니다.</w:t>
      </w:r>
    </w:p>
    <w:p>
      <w:r>
        <w:br w:type="page"/>
      </w:r>
    </w:p>
    <w:p>
      <w:pPr>
        <w:spacing w:before="400" w:after="100"/>
      </w:pPr>
      <w:r>
        <w:rPr>
          <w:b/>
          <w:color w:val="1F4E79"/>
          <w:sz w:val="30"/>
        </w:rPr>
        <w:t>질문 위험도 요약</w:t>
      </w:r>
    </w:p>
    <w:tbl>
      <w:tblPr>
        <w:tblStyle w:val="TableGrid"/>
        <w:tblW w:type="auto" w:w="0"/>
        <w:tblLook w:firstColumn="1" w:firstRow="1" w:lastColumn="0" w:lastRow="0" w:noHBand="0" w:noVBand="1" w:val="04A0"/>
      </w:tblPr>
      <w:tblGrid>
        <w:gridCol w:w="3135"/>
        <w:gridCol w:w="3135"/>
        <w:gridCol w:w="3135"/>
      </w:tblGrid>
      <w:tr>
        <w:tc>
          <w:tcPr>
            <w:tcW w:type="dxa" w:w="850"/>
            <w:shd w:val="clear" w:color="auto" w:fill="1F4E79"/>
          </w:tcPr>
          <w:p>
            <w:pPr>
              <w:jc w:val="center"/>
            </w:pPr>
            <w:r>
              <w:rPr>
                <w:b/>
                <w:color w:val="FFFFFF"/>
                <w:sz w:val="19"/>
              </w:rPr>
              <w:t>위험도</w:t>
            </w:r>
          </w:p>
        </w:tc>
        <w:tc>
          <w:tcPr>
            <w:tcW w:type="dxa" w:w="3118"/>
            <w:shd w:val="clear" w:color="auto" w:fill="1F4E79"/>
          </w:tcPr>
          <w:p>
            <w:pPr>
              <w:jc w:val="center"/>
            </w:pPr>
            <w:r>
              <w:rPr>
                <w:b/>
                <w:color w:val="FFFFFF"/>
                <w:sz w:val="19"/>
              </w:rPr>
              <w:t>질문 주제</w:t>
            </w:r>
          </w:p>
        </w:tc>
        <w:tc>
          <w:tcPr>
            <w:tcW w:type="dxa" w:w="4252"/>
            <w:shd w:val="clear" w:color="auto" w:fill="1F4E79"/>
          </w:tcPr>
          <w:p>
            <w:pPr>
              <w:jc w:val="center"/>
            </w:pPr>
            <w:r>
              <w:rPr>
                <w:b/>
                <w:color w:val="FFFFFF"/>
                <w:sz w:val="19"/>
              </w:rPr>
              <w:t>핵심 답변 키워드</w:t>
            </w:r>
          </w:p>
        </w:tc>
      </w:tr>
      <w:tr>
        <w:tc>
          <w:tcPr>
            <w:tcW w:type="dxa" w:w="850"/>
            <w:shd w:val="clear" w:color="auto" w:fill="F7FBFF"/>
          </w:tcPr>
          <w:p>
            <w:r>
              <w:rPr>
                <w:sz w:val="19"/>
              </w:rPr>
              <w:t>🔴 높음</w:t>
            </w:r>
          </w:p>
        </w:tc>
        <w:tc>
          <w:tcPr>
            <w:tcW w:type="dxa" w:w="3118"/>
            <w:shd w:val="clear" w:color="auto" w:fill="F7FBFF"/>
          </w:tcPr>
          <w:p>
            <w:r>
              <w:rPr>
                <w:sz w:val="19"/>
              </w:rPr>
              <w:t>AHP 가중치를 어떻게 산출했냐</w:t>
            </w:r>
          </w:p>
        </w:tc>
        <w:tc>
          <w:tcPr>
            <w:tcW w:type="dxa" w:w="4252"/>
            <w:shd w:val="clear" w:color="auto" w:fill="F7FBFF"/>
          </w:tcPr>
          <w:p>
            <w:r>
              <w:rPr>
                <w:sz w:val="19"/>
              </w:rPr>
              <w:t>CR=3.1%, 쌍대비교 행렬, 해운물류 참고서</w:t>
            </w:r>
          </w:p>
        </w:tc>
      </w:tr>
      <w:tr>
        <w:tc>
          <w:tcPr>
            <w:tcW w:type="dxa" w:w="850"/>
            <w:shd w:val="clear" w:color="auto" w:fill="FFFFFF"/>
          </w:tcPr>
          <w:p>
            <w:r>
              <w:rPr>
                <w:sz w:val="19"/>
              </w:rPr>
              <w:t>🔴 높음</w:t>
            </w:r>
          </w:p>
        </w:tc>
        <w:tc>
          <w:tcPr>
            <w:tcW w:type="dxa" w:w="3118"/>
            <w:shd w:val="clear" w:color="auto" w:fill="FFFFFF"/>
          </w:tcPr>
          <w:p>
            <w:r>
              <w:rPr>
                <w:sz w:val="19"/>
              </w:rPr>
              <w:t>과거 MRI는 실제 뉴스로 계산했냐</w:t>
            </w:r>
          </w:p>
        </w:tc>
        <w:tc>
          <w:tcPr>
            <w:tcW w:type="dxa" w:w="4252"/>
            <w:shd w:val="clear" w:color="auto" w:fill="FFFFFF"/>
          </w:tcPr>
          <w:p>
            <w:r>
              <w:rPr>
                <w:sz w:val="19"/>
              </w:rPr>
              <w:t>실측 이벤트 파라미터 기반 시뮬, UNCTAD 2024 수치</w:t>
            </w:r>
          </w:p>
        </w:tc>
      </w:tr>
      <w:tr>
        <w:tc>
          <w:tcPr>
            <w:tcW w:type="dxa" w:w="850"/>
            <w:shd w:val="clear" w:color="auto" w:fill="F7FBFF"/>
          </w:tcPr>
          <w:p>
            <w:r>
              <w:rPr>
                <w:sz w:val="19"/>
              </w:rPr>
              <w:t>🔴 높음</w:t>
            </w:r>
          </w:p>
        </w:tc>
        <w:tc>
          <w:tcPr>
            <w:tcW w:type="dxa" w:w="3118"/>
            <w:shd w:val="clear" w:color="auto" w:fill="F7FBFF"/>
          </w:tcPr>
          <w:p>
            <w:r>
              <w:rPr>
                <w:sz w:val="19"/>
              </w:rPr>
              <w:t>루티랑 실제로 연동이 된 건가</w:t>
            </w:r>
          </w:p>
        </w:tc>
        <w:tc>
          <w:tcPr>
            <w:tcW w:type="dxa" w:w="4252"/>
            <w:shd w:val="clear" w:color="auto" w:fill="F7FBFF"/>
          </w:tcPr>
          <w:p>
            <w:r>
              <w:rPr>
                <w:sz w:val="19"/>
              </w:rPr>
              <w:t>JSON 포맷 확정, live_api 전환 구조 설명</w:t>
            </w:r>
          </w:p>
        </w:tc>
      </w:tr>
      <w:tr>
        <w:tc>
          <w:tcPr>
            <w:tcW w:type="dxa" w:w="850"/>
            <w:shd w:val="clear" w:color="auto" w:fill="FFFFFF"/>
          </w:tcPr>
          <w:p>
            <w:r>
              <w:rPr>
                <w:sz w:val="19"/>
              </w:rPr>
              <w:t>🟠 중간</w:t>
            </w:r>
          </w:p>
        </w:tc>
        <w:tc>
          <w:tcPr>
            <w:tcW w:type="dxa" w:w="3118"/>
            <w:shd w:val="clear" w:color="auto" w:fill="FFFFFF"/>
          </w:tcPr>
          <w:p>
            <w:r>
              <w:rPr>
                <w:sz w:val="19"/>
              </w:rPr>
              <w:t>D 차원이 왜 프록시인가</w:t>
            </w:r>
          </w:p>
        </w:tc>
        <w:tc>
          <w:tcPr>
            <w:tcW w:type="dxa" w:w="4252"/>
            <w:shd w:val="clear" w:color="auto" w:fill="FFFFFF"/>
          </w:tcPr>
          <w:p>
            <w:r>
              <w:rPr>
                <w:sz w:val="19"/>
              </w:rPr>
              <w:t>운항지연 실시간 API 부재, G·기상 가중합으로 추정</w:t>
            </w:r>
          </w:p>
        </w:tc>
      </w:tr>
      <w:tr>
        <w:tc>
          <w:tcPr>
            <w:tcW w:type="dxa" w:w="850"/>
            <w:shd w:val="clear" w:color="auto" w:fill="F7FBFF"/>
          </w:tcPr>
          <w:p>
            <w:r>
              <w:rPr>
                <w:sz w:val="19"/>
              </w:rPr>
              <w:t>🟠 중간</w:t>
            </w:r>
          </w:p>
        </w:tc>
        <w:tc>
          <w:tcPr>
            <w:tcW w:type="dxa" w:w="3118"/>
            <w:shd w:val="clear" w:color="auto" w:fill="F7FBFF"/>
          </w:tcPr>
          <w:p>
            <w:r>
              <w:rPr>
                <w:sz w:val="19"/>
              </w:rPr>
              <w:t>유사사례 7개밖에 없는데 충분한가</w:t>
            </w:r>
          </w:p>
        </w:tc>
        <w:tc>
          <w:tcPr>
            <w:tcW w:type="dxa" w:w="4252"/>
            <w:shd w:val="clear" w:color="auto" w:fill="F7FBFF"/>
          </w:tcPr>
          <w:p>
            <w:r>
              <w:rPr>
                <w:sz w:val="19"/>
              </w:rPr>
              <w:t>주요 사건 포괄, 확장 가능 구조</w:t>
            </w:r>
          </w:p>
        </w:tc>
      </w:tr>
      <w:tr>
        <w:tc>
          <w:tcPr>
            <w:tcW w:type="dxa" w:w="850"/>
            <w:shd w:val="clear" w:color="auto" w:fill="FFFFFF"/>
          </w:tcPr>
          <w:p>
            <w:r>
              <w:rPr>
                <w:sz w:val="19"/>
              </w:rPr>
              <w:t>🟠 중간</w:t>
            </w:r>
          </w:p>
        </w:tc>
        <w:tc>
          <w:tcPr>
            <w:tcW w:type="dxa" w:w="3118"/>
            <w:shd w:val="clear" w:color="auto" w:fill="FFFFFF"/>
          </w:tcPr>
          <w:p>
            <w:r>
              <w:rPr>
                <w:sz w:val="19"/>
              </w:rPr>
              <w:t>비용 단가 근거가 뭔가</w:t>
            </w:r>
          </w:p>
        </w:tc>
        <w:tc>
          <w:tcPr>
            <w:tcW w:type="dxa" w:w="4252"/>
            <w:shd w:val="clear" w:color="auto" w:fill="FFFFFF"/>
          </w:tcPr>
          <w:p>
            <w:r>
              <w:rPr>
                <w:sz w:val="19"/>
              </w:rPr>
              <w:t>루티 내부 기준가 추정, 실연동 시 실견적 대체</w:t>
            </w:r>
          </w:p>
        </w:tc>
      </w:tr>
      <w:tr>
        <w:tc>
          <w:tcPr>
            <w:tcW w:type="dxa" w:w="850"/>
            <w:shd w:val="clear" w:color="auto" w:fill="F7FBFF"/>
          </w:tcPr>
          <w:p>
            <w:r>
              <w:rPr>
                <w:sz w:val="19"/>
              </w:rPr>
              <w:t>🟡 낮음</w:t>
            </w:r>
          </w:p>
        </w:tc>
        <w:tc>
          <w:tcPr>
            <w:tcW w:type="dxa" w:w="3118"/>
            <w:shd w:val="clear" w:color="auto" w:fill="F7FBFF"/>
          </w:tcPr>
          <w:p>
            <w:r>
              <w:rPr>
                <w:sz w:val="19"/>
              </w:rPr>
              <w:t>LSTM 학습 데이터 2025가 Excel인 이유</w:t>
            </w:r>
          </w:p>
        </w:tc>
        <w:tc>
          <w:tcPr>
            <w:tcW w:type="dxa" w:w="4252"/>
            <w:shd w:val="clear" w:color="auto" w:fill="F7FBFF"/>
          </w:tcPr>
          <w:p>
            <w:r>
              <w:rPr>
                <w:sz w:val="19"/>
              </w:rPr>
              <w:t>BPA API 2024까지, 2025는 공식 홈페이지 Excel</w:t>
            </w:r>
          </w:p>
        </w:tc>
      </w:tr>
      <w:tr>
        <w:tc>
          <w:tcPr>
            <w:tcW w:type="dxa" w:w="850"/>
            <w:shd w:val="clear" w:color="auto" w:fill="FFFFFF"/>
          </w:tcPr>
          <w:p>
            <w:r>
              <w:rPr>
                <w:sz w:val="19"/>
              </w:rPr>
              <w:t>🟡 낮음</w:t>
            </w:r>
          </w:p>
        </w:tc>
        <w:tc>
          <w:tcPr>
            <w:tcW w:type="dxa" w:w="3118"/>
            <w:shd w:val="clear" w:color="auto" w:fill="FFFFFF"/>
          </w:tcPr>
          <w:p>
            <w:r>
              <w:rPr>
                <w:sz w:val="19"/>
              </w:rPr>
              <w:t>창고 전화번호가 왜 없나</w:t>
            </w:r>
          </w:p>
        </w:tc>
        <w:tc>
          <w:tcPr>
            <w:tcW w:type="dxa" w:w="4252"/>
            <w:shd w:val="clear" w:color="auto" w:fill="FFFFFF"/>
          </w:tcPr>
          <w:p>
            <w:r>
              <w:rPr>
                <w:sz w:val="19"/>
              </w:rPr>
              <w:t>NLIC 공공데이터 미포함 항목</w:t>
            </w:r>
          </w:p>
        </w:tc>
      </w:tr>
      <w:tr>
        <w:tc>
          <w:tcPr>
            <w:tcW w:type="dxa" w:w="850"/>
            <w:shd w:val="clear" w:color="auto" w:fill="F7FBFF"/>
          </w:tcPr>
          <w:p>
            <w:r>
              <w:rPr>
                <w:sz w:val="19"/>
              </w:rPr>
              <w:t>🟡 낮음</w:t>
            </w:r>
          </w:p>
        </w:tc>
        <w:tc>
          <w:tcPr>
            <w:tcW w:type="dxa" w:w="3118"/>
            <w:shd w:val="clear" w:color="auto" w:fill="F7FBFF"/>
          </w:tcPr>
          <w:p>
            <w:r>
              <w:rPr>
                <w:sz w:val="19"/>
              </w:rPr>
              <w:t>카카오 없으면 어떻게 되나</w:t>
            </w:r>
          </w:p>
        </w:tc>
        <w:tc>
          <w:tcPr>
            <w:tcW w:type="dxa" w:w="4252"/>
            <w:shd w:val="clear" w:color="auto" w:fill="F7FBFF"/>
          </w:tcPr>
          <w:p>
            <w:r>
              <w:rPr>
                <w:sz w:val="19"/>
              </w:rPr>
              <w:t>NLIC 439개 자동 폴백, 정부 공인 데이터</w:t>
            </w:r>
          </w:p>
        </w:tc>
      </w:tr>
    </w:tbl>
    <w:p/>
    <w:p>
      <w:r>
        <w:br w:type="page"/>
      </w:r>
    </w:p>
    <w:p>
      <w:pPr>
        <w:spacing w:before="400" w:after="100"/>
      </w:pPr>
      <w:r>
        <w:rPr>
          <w:b/>
          <w:color w:val="1F4E79"/>
          <w:sz w:val="30"/>
        </w:rPr>
        <w:t>1. MRI 설계 관련 질문</w:t>
      </w:r>
    </w:p>
    <w:p>
      <w:pPr>
        <w:spacing w:before="240" w:after="60"/>
      </w:pPr>
      <w:r>
        <w:rPr>
          <w:b/>
          <w:color w:val="2E75B6"/>
          <w:sz w:val="24"/>
        </w:rPr>
        <w:t>1-1. AHP 가중치</w:t>
      </w:r>
    </w:p>
    <w:p>
      <w:pPr>
        <w:spacing w:before="120" w:after="40"/>
        <w:ind w:left="170"/>
        <w:shd w:val="clear" w:color="auto" w:fill="FDECEA"/>
      </w:pPr>
      <w:r>
        <w:rPr>
          <w:b/>
          <w:color w:val="B71C1C"/>
          <w:sz w:val="21"/>
        </w:rPr>
        <w:t>Q  MRI 가중치(G=0.431, F=0.253 등)를 어떻게 결정했나요? 주관적 아닌가요?</w:t>
      </w:r>
    </w:p>
    <w:p>
      <w:pPr>
        <w:spacing w:before="40" w:after="160"/>
        <w:ind w:left="170"/>
        <w:shd w:val="clear" w:color="auto" w:fill="E8F5E9"/>
      </w:pPr>
      <w:r>
        <w:rPr>
          <w:color w:val="1B5E20"/>
          <w:sz w:val="20"/>
        </w:rPr>
        <w:t>A  AHP(계층 분석법)의 쌍대비교 행렬로 산출했습니다. 5개 차원을 두 개씩 짝지어 상대 중요도를 비교한 뒤 고유벡터로 가중치를 도출하며, 일관성 비율(CR)이 3.1%로 AHP 기준인 10% 이하를 충족합니다. 해운물류 리스크 분석 선행연구의 가중치 구조를 참고했고, 지정학(G)이 가장 높은 이유는 항로 봉쇄가 다른 모든 차원에 연쇄 영향을 주기 때문입니다.</w:t>
      </w:r>
    </w:p>
    <w:p>
      <w:pPr>
        <w:spacing w:before="0" w:after="160"/>
        <w:ind w:left="170"/>
        <w:shd w:val="clear" w:color="auto" w:fill="FFF9C4"/>
      </w:pPr>
      <w:r>
        <w:rPr>
          <w:color w:val="6D4C41"/>
          <w:sz w:val="19"/>
        </w:rPr>
        <w:t>TIP  CR=3.1% 수치를 먼저 언급하면 "검증된 방법론"이라는 인상을 줄 수 있습니다.</w:t>
      </w:r>
    </w:p>
    <w:p>
      <w:pPr>
        <w:spacing w:before="120" w:after="40"/>
        <w:ind w:left="170"/>
        <w:shd w:val="clear" w:color="auto" w:fill="FDECEA"/>
      </w:pPr>
      <w:r>
        <w:rPr>
          <w:b/>
          <w:color w:val="B71C1C"/>
          <w:sz w:val="21"/>
        </w:rPr>
        <w:t>Q  포화점(G=25%, F=15%, V=10%)은 왜 그 숫자인가요?</w:t>
      </w:r>
    </w:p>
    <w:p>
      <w:pPr>
        <w:spacing w:before="40" w:after="160"/>
        <w:ind w:left="170"/>
        <w:shd w:val="clear" w:color="auto" w:fill="E8F5E9"/>
      </w:pPr>
      <w:r>
        <w:rPr>
          <w:color w:val="1B5E20"/>
          <w:sz w:val="20"/>
        </w:rPr>
        <w:t>A  RSS 뉴스 전체에서 단일 카테고리가 차지하는 실제 비율을 분석했을 때 평시 기준 최대치가 약 20~25% 수준입니다. 포화점 없이 비율을 그대로 쓰면 뉴스 분포의 현실적 최대값(약 0.25)과 시뮬레이션 기준값(0.5~0.7) 사이에 5배 괴리가 발생합니다. 포화점은 이 격차를 제거해 두 모드 간 일관성을 유지하기 위한 설계입니다.</w:t>
      </w:r>
    </w:p>
    <w:p>
      <w:pPr>
        <w:spacing w:before="240" w:after="60"/>
      </w:pPr>
      <w:r>
        <w:rPr>
          <w:b/>
          <w:color w:val="2E75B6"/>
          <w:sz w:val="24"/>
        </w:rPr>
        <w:t>1-2. D 차원 프록시</w:t>
      </w:r>
    </w:p>
    <w:p>
      <w:pPr>
        <w:spacing w:before="120" w:after="40"/>
        <w:ind w:left="170"/>
        <w:shd w:val="clear" w:color="auto" w:fill="FDECEA"/>
      </w:pPr>
      <w:r>
        <w:rPr>
          <w:b/>
          <w:color w:val="B71C1C"/>
          <w:sz w:val="21"/>
        </w:rPr>
        <w:t>Q  D(지연·운항) 차원은 왜 직접 측정하지 않고 G와 기상으로 추정하나요?</w:t>
      </w:r>
    </w:p>
    <w:p>
      <w:pPr>
        <w:spacing w:before="40" w:after="160"/>
        <w:ind w:left="170"/>
        <w:shd w:val="clear" w:color="auto" w:fill="E8F5E9"/>
      </w:pPr>
      <w:r>
        <w:rPr>
          <w:color w:val="1B5E20"/>
          <w:sz w:val="20"/>
        </w:rPr>
        <w:t>A  운항 지연 데이터를 실시간으로 제공하는 공개 API가 없기 때문입니다. AIS 기반 선박 추적 서비스(MarineTraffic 등)는 유료이고, 무료 공개 데이터는 집계 지연이 수일 이상입니다. 지정학 분쟁(G)이 발생하면 우회로로 인한 지연이 연동되고, 기상 악화 역시 출항 지연으로 직결되므로 프록시가 합리적입니다. 향후 MarineTraffic API 연동 시 독립 차원으로 개선 가능합니다.</w:t>
      </w:r>
    </w:p>
    <w:p>
      <w:r>
        <w:br w:type="page"/>
      </w:r>
    </w:p>
    <w:p>
      <w:pPr>
        <w:spacing w:before="400" w:after="100"/>
      </w:pPr>
      <w:r>
        <w:rPr>
          <w:b/>
          <w:color w:val="1F4E79"/>
          <w:sz w:val="30"/>
        </w:rPr>
        <w:t>2. 데이터 신뢰성 관련 질문</w:t>
      </w:r>
    </w:p>
    <w:p>
      <w:pPr>
        <w:spacing w:before="240" w:after="60"/>
      </w:pPr>
      <w:r>
        <w:rPr>
          <w:b/>
          <w:color w:val="2E75B6"/>
          <w:sz w:val="24"/>
        </w:rPr>
        <w:t>2-1. 과거 MRI 시계열</w:t>
      </w:r>
    </w:p>
    <w:p>
      <w:pPr>
        <w:spacing w:before="120" w:after="40"/>
        <w:ind w:left="170"/>
        <w:shd w:val="clear" w:color="auto" w:fill="FDECEA"/>
      </w:pPr>
      <w:r>
        <w:rPr>
          <w:b/>
          <w:color w:val="B71C1C"/>
          <w:sz w:val="21"/>
        </w:rPr>
        <w:t>Q  대시보드에 보이는 과거 MRI 그래프, 실제 그 당시 뉴스를 분석한 건가요?</w:t>
      </w:r>
    </w:p>
    <w:p>
      <w:pPr>
        <w:spacing w:before="40" w:after="160"/>
        <w:ind w:left="170"/>
        <w:shd w:val="clear" w:color="auto" w:fill="E8F5E9"/>
      </w:pPr>
      <w:r>
        <w:rPr>
          <w:color w:val="1B5E20"/>
          <w:sz w:val="20"/>
        </w:rPr>
        <w:t>A  과거 MRI 시계열은 UNCTAD 2024, BPA, Drewry 등 공신력 있는 기관의 실측 이벤트 파라미터를 기반으로 재현한 시뮬레이션입니다. RSS 뉴스는 보통 최근 1~2개월치만 제공하기 때문에 2020년부터의 과거 뉴스를 실시간 수집하는 것은 구조적으로 불가합니다. 대신 홍해사태 기간(2023.12~2024.06) D 차원에 실측 지연일 14일, 수에즈 통항 감소 42~90%를 직접 반영해 현실 정합성을 높였습니다.</w:t>
      </w:r>
    </w:p>
    <w:p>
      <w:pPr>
        <w:spacing w:before="0" w:after="160"/>
        <w:ind w:left="170"/>
        <w:shd w:val="clear" w:color="auto" w:fill="FFF9C4"/>
      </w:pPr>
      <w:r>
        <w:rPr>
          <w:color w:val="6D4C41"/>
          <w:sz w:val="19"/>
        </w:rPr>
        <w:t>TIP  "실측 파라미터 기반 시뮬레이션"이라는 표현을 먼저 사용하면 공격을 선제 차단할 수 있습니다.</w:t>
      </w:r>
    </w:p>
    <w:p>
      <w:pPr>
        <w:spacing w:before="240" w:after="60"/>
      </w:pPr>
      <w:r>
        <w:rPr>
          <w:b/>
          <w:color w:val="2E75B6"/>
          <w:sz w:val="24"/>
        </w:rPr>
        <w:t>2-2. 유사사례 7개</w:t>
      </w:r>
    </w:p>
    <w:p>
      <w:pPr>
        <w:spacing w:before="120" w:after="40"/>
        <w:ind w:left="170"/>
        <w:shd w:val="clear" w:color="auto" w:fill="FDECEA"/>
      </w:pPr>
      <w:r>
        <w:rPr>
          <w:b/>
          <w:color w:val="B71C1C"/>
          <w:sz w:val="21"/>
        </w:rPr>
        <w:t>Q  과거 유사사례가 7개밖에 없는데, 이게 통계적으로 의미가 있나요?</w:t>
      </w:r>
    </w:p>
    <w:p>
      <w:pPr>
        <w:spacing w:before="40" w:after="160"/>
        <w:ind w:left="170"/>
        <w:shd w:val="clear" w:color="auto" w:fill="E8F5E9"/>
      </w:pPr>
      <w:r>
        <w:rPr>
          <w:color w:val="1B5E20"/>
          <w:sz w:val="20"/>
        </w:rPr>
        <w:t>A  2010년대 이후 해운 업계에 실질적 영향을 준 주요 사건을 선별했습니다: 에버기븐 좌초(2021), 홍해 후티 공격(2023~), 태풍 힌남노(2022), 수에즈 운하 가뭄(2023), 코로나 항만 봉쇄(2020), 미중 관세전쟁(2018), 호르무즈 위기(2019). 이 7개가 현재 MRI 시스템이 감지하는 5개 카테고리를 모두 포괄합니다. 통계적 대표성보다는 "현재 상황과 비슷한 사건이 실제로 있었다"는 사실 기반 맥락 제시가 목적입니다.</w:t>
      </w:r>
    </w:p>
    <w:p>
      <w:pPr>
        <w:spacing w:before="240" w:after="60"/>
      </w:pPr>
      <w:r>
        <w:rPr>
          <w:b/>
          <w:color w:val="2E75B6"/>
          <w:sz w:val="24"/>
        </w:rPr>
        <w:t>2-3. LSTM 학습 데이터</w:t>
      </w:r>
    </w:p>
    <w:p>
      <w:pPr>
        <w:spacing w:before="120" w:after="40"/>
        <w:ind w:left="170"/>
        <w:shd w:val="clear" w:color="auto" w:fill="FDECEA"/>
      </w:pPr>
      <w:r>
        <w:rPr>
          <w:b/>
          <w:color w:val="B71C1C"/>
          <w:sz w:val="21"/>
        </w:rPr>
        <w:t>Q  LSTM 학습 데이터 중 2025년 데이터가 왜 API가 아닌 Excel인가요?</w:t>
      </w:r>
    </w:p>
    <w:p>
      <w:pPr>
        <w:spacing w:before="40" w:after="160"/>
        <w:ind w:left="170"/>
        <w:shd w:val="clear" w:color="auto" w:fill="E8F5E9"/>
      </w:pPr>
      <w:r>
        <w:rPr>
          <w:color w:val="1B5E20"/>
          <w:sz w:val="20"/>
        </w:rPr>
        <w:t>A  부산항만공사(BPA) 공식 API는 2020~2024년 데이터까지만 제공합니다. 2025년 데이터는 BPA 공식 홈페이지의 컨테이너 물동량 현황 Excel을 직접 다운로드해 사용했으며, 출처는 동일한 부산항만공사입니다. MAPE 9.4%는 시간순 80/20 분할로 검증한 값으로, random split이 아닌 미래 데이터 누수를 방지한 설계입니다.</w:t>
      </w:r>
    </w:p>
    <w:p>
      <w:r>
        <w:br w:type="page"/>
      </w:r>
    </w:p>
    <w:p>
      <w:pPr>
        <w:spacing w:before="400" w:after="100"/>
      </w:pPr>
      <w:r>
        <w:rPr>
          <w:b/>
          <w:color w:val="1F4E79"/>
          <w:sz w:val="30"/>
        </w:rPr>
        <w:t>3. 루티 연동 관련 질문</w:t>
      </w:r>
    </w:p>
    <w:p>
      <w:pPr>
        <w:spacing w:before="240" w:after="60"/>
      </w:pPr>
      <w:r>
        <w:rPr>
          <w:b/>
          <w:color w:val="2E75B6"/>
          <w:sz w:val="24"/>
        </w:rPr>
        <w:t>3-1. 실연동 여부</w:t>
      </w:r>
    </w:p>
    <w:p>
      <w:pPr>
        <w:spacing w:before="120" w:after="40"/>
        <w:ind w:left="170"/>
        <w:shd w:val="clear" w:color="auto" w:fill="FDECEA"/>
      </w:pPr>
      <w:r>
        <w:rPr>
          <w:b/>
          <w:color w:val="B71C1C"/>
          <w:sz w:val="21"/>
        </w:rPr>
        <w:t>Q  루티랑 실제로 연동이 된 건가요, 아니면 그냥 JSON 파일 만드는 건가요?</w:t>
      </w:r>
    </w:p>
    <w:p>
      <w:pPr>
        <w:spacing w:before="40" w:after="160"/>
        <w:ind w:left="170"/>
        <w:shd w:val="clear" w:color="auto" w:fill="E8F5E9"/>
      </w:pPr>
      <w:r>
        <w:rPr>
          <w:color w:val="1B5E20"/>
          <w:sz w:val="20"/>
        </w:rPr>
        <w:t>A  현재는 루티 API가 아직 발급되지 않아 시뮬레이션 모드로 동작합니다. 단, JSON 포맷은 위밋 루티 입력 표준에 맞춰 설계되었으며, 코드에서 integration_status 값을 simulation_mode에서 live_api로 변경하는 것만으로 즉시 실연동이 가능한 구조입니다. 이 플랫폼의 핵심 가치는 JSON 생성이 아니라 "어떤 창고에서 어떤 경로로 이동할지" 의사결정 정보를 루티에 전달하는 것입니다.</w:t>
      </w:r>
    </w:p>
    <w:p>
      <w:pPr>
        <w:spacing w:before="0" w:after="160"/>
        <w:ind w:left="170"/>
        <w:shd w:val="clear" w:color="auto" w:fill="FFF9C4"/>
      </w:pPr>
      <w:r>
        <w:rPr>
          <w:color w:val="6D4C41"/>
          <w:sz w:val="19"/>
        </w:rPr>
        <w:t>TIP  루티가 이미 공동 집하를 자체적으로 처리하고 있으므로, 이 플랫폼은 "어떤 창고로" 보낼지 결정하는 의사결정 레이어 역할임을 강조하세요.</w:t>
      </w:r>
    </w:p>
    <w:p>
      <w:pPr>
        <w:spacing w:before="240" w:after="60"/>
      </w:pPr>
      <w:r>
        <w:rPr>
          <w:b/>
          <w:color w:val="2E75B6"/>
          <w:sz w:val="24"/>
        </w:rPr>
        <w:t>3-2. 비용 단가 근거</w:t>
      </w:r>
    </w:p>
    <w:p>
      <w:pPr>
        <w:spacing w:before="120" w:after="40"/>
        <w:ind w:left="170"/>
        <w:shd w:val="clear" w:color="auto" w:fill="FDECEA"/>
      </w:pPr>
      <w:r>
        <w:rPr>
          <w:b/>
          <w:color w:val="B71C1C"/>
          <w:sz w:val="21"/>
        </w:rPr>
        <w:t>Q  A/B/C/D 옵션 비용 계산에 사용한 단가는 어디서 나온 건가요?</w:t>
      </w:r>
    </w:p>
    <w:p>
      <w:pPr>
        <w:spacing w:before="40" w:after="160"/>
        <w:ind w:left="170"/>
        <w:shd w:val="clear" w:color="auto" w:fill="E8F5E9"/>
      </w:pPr>
      <w:r>
        <w:rPr>
          <w:color w:val="1B5E20"/>
          <w:sz w:val="20"/>
        </w:rPr>
        <w:t>A  루티 내부 운임 구조를 참고한 추정값입니다. 국내 내륙 운송은 km당 $1.5~2.5(화물 종류에 따라), 창고 보관료는 CBM당 하루 $0.50~1.20 수준으로 업계 평균치를 적용했습니다. 실연동 시 루티 실견적 API 응답값으로 자동 대체되는 구조이며, 현재 수치는 옵션 간 상대적 비교에 의미가 있습니다.</w:t>
      </w:r>
    </w:p>
    <w:p>
      <w:r>
        <w:br w:type="page"/>
      </w:r>
    </w:p>
    <w:p>
      <w:pPr>
        <w:spacing w:before="400" w:after="100"/>
      </w:pPr>
      <w:r>
        <w:rPr>
          <w:b/>
          <w:color w:val="1F4E79"/>
          <w:sz w:val="30"/>
        </w:rPr>
        <w:t>4. 창고 탐색 관련 질문</w:t>
      </w:r>
    </w:p>
    <w:p>
      <w:pPr>
        <w:spacing w:before="240" w:after="60"/>
      </w:pPr>
      <w:r>
        <w:rPr>
          <w:b/>
          <w:color w:val="2E75B6"/>
          <w:sz w:val="24"/>
        </w:rPr>
        <w:t>4-1. NLIC 창고 데이터</w:t>
      </w:r>
    </w:p>
    <w:p>
      <w:pPr>
        <w:spacing w:before="120" w:after="40"/>
        <w:ind w:left="170"/>
        <w:shd w:val="clear" w:color="auto" w:fill="FDECEA"/>
      </w:pPr>
      <w:r>
        <w:rPr>
          <w:b/>
          <w:color w:val="B71C1C"/>
          <w:sz w:val="21"/>
        </w:rPr>
        <w:t>Q  창고 439개는 실제로 연락 가능한 곳인가요? 전화번호가 없던데요.</w:t>
      </w:r>
    </w:p>
    <w:p>
      <w:pPr>
        <w:spacing w:before="40" w:after="160"/>
        <w:ind w:left="170"/>
        <w:shd w:val="clear" w:color="auto" w:fill="E8F5E9"/>
      </w:pPr>
      <w:r>
        <w:rPr>
          <w:color w:val="1B5E20"/>
          <w:sz w:val="20"/>
        </w:rPr>
        <w:t>A  국가물류통합정보센터(NLIC) 공공데이터에는 상호명, 주소, 면적, 취급화물은 포함되지만 전화번호 항목이 원천 데이터에 없습니다. 실제 계약 단계에서는 화주가 상호명과 주소를 기반으로 직접 연락하거나, 창고 중개 플랫폼을 통하는 것이 일반적입니다. 이 플랫폼의 역할은 "어떤 창고가 적합한지" 추천하는 것이며, 계약 실행은 화주와 창고 간 직접 진행입니다.</w:t>
      </w:r>
    </w:p>
    <w:p>
      <w:pPr>
        <w:spacing w:before="120" w:after="40"/>
        <w:ind w:left="170"/>
        <w:shd w:val="clear" w:color="auto" w:fill="FDECEA"/>
      </w:pPr>
      <w:r>
        <w:rPr>
          <w:b/>
          <w:color w:val="B71C1C"/>
          <w:sz w:val="21"/>
        </w:rPr>
        <w:t>Q  카카오 API 키가 없으면 창고 탐색이 안 되는 건가요?</w:t>
      </w:r>
    </w:p>
    <w:p>
      <w:pPr>
        <w:spacing w:before="40" w:after="160"/>
        <w:ind w:left="170"/>
        <w:shd w:val="clear" w:color="auto" w:fill="E8F5E9"/>
      </w:pPr>
      <w:r>
        <w:rPr>
          <w:color w:val="1B5E20"/>
          <w:sz w:val="20"/>
        </w:rPr>
        <w:t>A  아닙니다. 카카오 API가 없어도 NLIC 국가물류통합정보센터 DB 439개가 자동으로 사용됩니다. 이 DB는 부산 전 지역 정부 등록 물류창고로, 좌표까지 지오코딩되어 있습니다. 카카오 API는 실시간 검색으로 NLIC DB를 보완하는 역할이며, 플랫폼은 카카오 없이도 정상 작동합니다.</w:t>
      </w:r>
    </w:p>
    <w:p>
      <w:r>
        <w:br w:type="page"/>
      </w:r>
    </w:p>
    <w:p>
      <w:pPr>
        <w:spacing w:before="400" w:after="100"/>
      </w:pPr>
      <w:r>
        <w:rPr>
          <w:b/>
          <w:color w:val="1F4E79"/>
          <w:sz w:val="30"/>
        </w:rPr>
        <w:t>5. 플랫폼 방향성 관련 질문</w:t>
      </w:r>
    </w:p>
    <w:p>
      <w:pPr>
        <w:spacing w:before="240" w:after="60"/>
      </w:pPr>
      <w:r>
        <w:rPr>
          <w:b/>
          <w:color w:val="2E75B6"/>
          <w:sz w:val="24"/>
        </w:rPr>
        <w:t>5-1. 기존 플랫폼과의 차별성</w:t>
      </w:r>
    </w:p>
    <w:p>
      <w:pPr>
        <w:spacing w:before="120" w:after="40"/>
        <w:ind w:left="170"/>
        <w:shd w:val="clear" w:color="auto" w:fill="FDECEA"/>
      </w:pPr>
      <w:r>
        <w:rPr>
          <w:b/>
          <w:color w:val="B71C1C"/>
          <w:sz w:val="21"/>
        </w:rPr>
        <w:t>Q  트레드링스나 Flexport 같은 기존 플랫폼이랑 뭐가 다른가요?</w:t>
      </w:r>
    </w:p>
    <w:p>
      <w:pPr>
        <w:spacing w:before="40" w:after="160"/>
        <w:ind w:left="170"/>
        <w:shd w:val="clear" w:color="auto" w:fill="E8F5E9"/>
      </w:pPr>
      <w:r>
        <w:rPr>
          <w:color w:val="1B5E20"/>
          <w:sz w:val="20"/>
        </w:rPr>
        <w:t>A  트레드링스와 Flexport는 해상 구간 가시성(ETA, 위치 추적)에 강점이 있습니다. 본 플랫폼은 이와 경쟁하는 것이 아니라 "그 다음 단계"를 담당합니다. 리스크 발생 시 화주가 "지금 어떻게 해야 하는가"라는 국내 운송 의사결정에 집중하며, 특히 NLIC 기반 창고 탐색, 4가지 옵션 비교, 루티 JSON 생성까지 원스톱으로 연결하는 기능은 기존 플랫폼에 없습니다.</w:t>
      </w:r>
    </w:p>
    <w:p>
      <w:pPr>
        <w:spacing w:before="240" w:after="60"/>
      </w:pPr>
      <w:r>
        <w:rPr>
          <w:b/>
          <w:color w:val="2E75B6"/>
          <w:sz w:val="24"/>
        </w:rPr>
        <w:t>5-2. 화주 결정 강제 여부</w:t>
      </w:r>
    </w:p>
    <w:p>
      <w:pPr>
        <w:spacing w:before="120" w:after="40"/>
        <w:ind w:left="170"/>
        <w:shd w:val="clear" w:color="auto" w:fill="FDECEA"/>
      </w:pPr>
      <w:r>
        <w:rPr>
          <w:b/>
          <w:color w:val="B71C1C"/>
          <w:sz w:val="21"/>
        </w:rPr>
        <w:t>Q  플랫폼이 자동으로 창고 보관을 강제하는 건가요?</w:t>
      </w:r>
    </w:p>
    <w:p>
      <w:pPr>
        <w:spacing w:before="40" w:after="160"/>
        <w:ind w:left="170"/>
        <w:shd w:val="clear" w:color="auto" w:fill="E8F5E9"/>
      </w:pPr>
      <w:r>
        <w:rPr>
          <w:color w:val="1B5E20"/>
          <w:sz w:val="20"/>
        </w:rPr>
        <w:t>A  그렇지 않습니다. 플랫폼은 MRI 수준과 과거 유사사례를 화주에게 참고 정보로 제시할 뿐입니다. A(직송)/B(최단거리창고)/C(최저비용창고)/D(종합권장) 4가지 옵션 모두 화주에게 제시되며, 최종 선택은 화주가 직접 합니다. "플랫폼이 추천하고 화주가 결정한다"는 원칙은 설계 단계부터 일관되게 유지했습니다.</w:t>
      </w:r>
    </w:p>
    <w:p>
      <w:pPr>
        <w:spacing w:before="240" w:after="60"/>
      </w:pPr>
      <w:r>
        <w:rPr>
          <w:b/>
          <w:color w:val="2E75B6"/>
          <w:sz w:val="24"/>
        </w:rPr>
        <w:t>5-3. 중소기업 실용성</w:t>
      </w:r>
    </w:p>
    <w:p>
      <w:pPr>
        <w:spacing w:before="120" w:after="40"/>
        <w:ind w:left="170"/>
        <w:shd w:val="clear" w:color="auto" w:fill="FDECEA"/>
      </w:pPr>
      <w:r>
        <w:rPr>
          <w:b/>
          <w:color w:val="B71C1C"/>
          <w:sz w:val="21"/>
        </w:rPr>
        <w:t>Q  중소 수출기업이 실제로 이 플랫폼을 쓸까요? 너무 복잡하지 않나요?</w:t>
      </w:r>
    </w:p>
    <w:p>
      <w:pPr>
        <w:spacing w:before="40" w:after="160"/>
        <w:ind w:left="170"/>
        <w:shd w:val="clear" w:color="auto" w:fill="E8F5E9"/>
      </w:pPr>
      <w:r>
        <w:rPr>
          <w:color w:val="1B5E20"/>
          <w:sz w:val="20"/>
        </w:rPr>
        <w:t>A  화주의 실제 이용 시간은 약 5분입니다. 화물 정보 입력(2분) → MRI와 유사사례 확인(30초) → 창고 옵션 선택(2분) → 루티 JSON 다운로드(10초) 순서입니다. 복잡한 MRI 계산, 창고 탐색, 비용 비교는 모두 백엔드에서 자동 처리되며 화주는 결과만 보고 선택하면 됩니다.</w:t>
      </w:r>
    </w:p>
    <w:p>
      <w:r>
        <w:br w:type="page"/>
      </w:r>
    </w:p>
    <w:p>
      <w:pPr>
        <w:spacing w:before="400" w:after="100"/>
      </w:pPr>
      <w:r>
        <w:rPr>
          <w:b/>
          <w:color w:val="1F4E79"/>
          <w:sz w:val="30"/>
        </w:rPr>
        <w:t>6. 빠른 대응 치트시트</w:t>
      </w:r>
    </w:p>
    <w:p>
      <w:pPr>
        <w:spacing w:after="60"/>
      </w:pPr>
      <w:r>
        <w:rPr>
          <w:sz w:val="20"/>
        </w:rPr>
        <w:t>아래 키워드를 기억해두면 어떤 질문에도 빠르게 연결할 수 있습니다.</w:t>
      </w:r>
    </w:p>
    <w:tbl>
      <w:tblPr>
        <w:tblStyle w:val="TableGrid"/>
        <w:tblW w:type="auto" w:w="0"/>
        <w:tblLook w:firstColumn="1" w:firstRow="1" w:lastColumn="0" w:lastRow="0" w:noHBand="0" w:noVBand="1" w:val="04A0"/>
      </w:tblPr>
      <w:tblGrid>
        <w:gridCol w:w="3135"/>
        <w:gridCol w:w="3135"/>
        <w:gridCol w:w="3135"/>
      </w:tblGrid>
      <w:tr>
        <w:tc>
          <w:tcPr>
            <w:tcW w:type="dxa" w:w="1984"/>
            <w:shd w:val="clear" w:color="auto" w:fill="1F4E79"/>
          </w:tcPr>
          <w:p>
            <w:pPr>
              <w:jc w:val="center"/>
            </w:pPr>
            <w:r>
              <w:rPr>
                <w:b/>
                <w:color w:val="FFFFFF"/>
                <w:sz w:val="19"/>
              </w:rPr>
              <w:t>질문 키워드</w:t>
            </w:r>
          </w:p>
        </w:tc>
        <w:tc>
          <w:tcPr>
            <w:tcW w:type="dxa" w:w="2835"/>
            <w:shd w:val="clear" w:color="auto" w:fill="1F4E79"/>
          </w:tcPr>
          <w:p>
            <w:pPr>
              <w:jc w:val="center"/>
            </w:pPr>
            <w:r>
              <w:rPr>
                <w:b/>
                <w:color w:val="FFFFFF"/>
                <w:sz w:val="19"/>
              </w:rPr>
              <w:t>먼저 꺼낼 말</w:t>
            </w:r>
          </w:p>
        </w:tc>
        <w:tc>
          <w:tcPr>
            <w:tcW w:type="dxa" w:w="3402"/>
            <w:shd w:val="clear" w:color="auto" w:fill="1F4E79"/>
          </w:tcPr>
          <w:p>
            <w:pPr>
              <w:jc w:val="center"/>
            </w:pPr>
            <w:r>
              <w:rPr>
                <w:b/>
                <w:color w:val="FFFFFF"/>
                <w:sz w:val="19"/>
              </w:rPr>
              <w:t>백업 근거</w:t>
            </w:r>
          </w:p>
        </w:tc>
      </w:tr>
      <w:tr>
        <w:tc>
          <w:tcPr>
            <w:tcW w:type="dxa" w:w="1984"/>
            <w:shd w:val="clear" w:color="auto" w:fill="F7FBFF"/>
          </w:tcPr>
          <w:p>
            <w:r>
              <w:rPr>
                <w:sz w:val="19"/>
              </w:rPr>
              <w:t>가중치</w:t>
            </w:r>
          </w:p>
        </w:tc>
        <w:tc>
          <w:tcPr>
            <w:tcW w:type="dxa" w:w="2835"/>
            <w:shd w:val="clear" w:color="auto" w:fill="F7FBFF"/>
          </w:tcPr>
          <w:p>
            <w:r>
              <w:rPr>
                <w:sz w:val="19"/>
              </w:rPr>
              <w:t>CR=3.1% (10% 이하 통과)</w:t>
            </w:r>
          </w:p>
        </w:tc>
        <w:tc>
          <w:tcPr>
            <w:tcW w:type="dxa" w:w="3402"/>
            <w:shd w:val="clear" w:color="auto" w:fill="F7FBFF"/>
          </w:tcPr>
          <w:p>
            <w:r>
              <w:rPr>
                <w:sz w:val="19"/>
              </w:rPr>
              <w:t>AHP 쌍대비교 행렬, 해운물류 참고서</w:t>
            </w:r>
          </w:p>
        </w:tc>
      </w:tr>
      <w:tr>
        <w:tc>
          <w:tcPr>
            <w:tcW w:type="dxa" w:w="1984"/>
            <w:shd w:val="clear" w:color="auto" w:fill="FFFFFF"/>
          </w:tcPr>
          <w:p>
            <w:r>
              <w:rPr>
                <w:sz w:val="19"/>
              </w:rPr>
              <w:t>과거 MRI</w:t>
            </w:r>
          </w:p>
        </w:tc>
        <w:tc>
          <w:tcPr>
            <w:tcW w:type="dxa" w:w="2835"/>
            <w:shd w:val="clear" w:color="auto" w:fill="FFFFFF"/>
          </w:tcPr>
          <w:p>
            <w:r>
              <w:rPr>
                <w:sz w:val="19"/>
              </w:rPr>
              <w:t>실측 이벤트 파라미터 기반 시뮬</w:t>
            </w:r>
          </w:p>
        </w:tc>
        <w:tc>
          <w:tcPr>
            <w:tcW w:type="dxa" w:w="3402"/>
            <w:shd w:val="clear" w:color="auto" w:fill="FFFFFF"/>
          </w:tcPr>
          <w:p>
            <w:r>
              <w:rPr>
                <w:sz w:val="19"/>
              </w:rPr>
              <w:t>UNCTAD 2024, BPA 운영보고서</w:t>
            </w:r>
          </w:p>
        </w:tc>
      </w:tr>
      <w:tr>
        <w:tc>
          <w:tcPr>
            <w:tcW w:type="dxa" w:w="1984"/>
            <w:shd w:val="clear" w:color="auto" w:fill="F7FBFF"/>
          </w:tcPr>
          <w:p>
            <w:r>
              <w:rPr>
                <w:sz w:val="19"/>
              </w:rPr>
              <w:t>루티 연동</w:t>
            </w:r>
          </w:p>
        </w:tc>
        <w:tc>
          <w:tcPr>
            <w:tcW w:type="dxa" w:w="2835"/>
            <w:shd w:val="clear" w:color="auto" w:fill="F7FBFF"/>
          </w:tcPr>
          <w:p>
            <w:r>
              <w:rPr>
                <w:sz w:val="19"/>
              </w:rPr>
              <w:t>JSON 포맷 확정, live_api 전환 가능</w:t>
            </w:r>
          </w:p>
        </w:tc>
        <w:tc>
          <w:tcPr>
            <w:tcW w:type="dxa" w:w="3402"/>
            <w:shd w:val="clear" w:color="auto" w:fill="F7FBFF"/>
          </w:tcPr>
          <w:p>
            <w:r>
              <w:rPr>
                <w:sz w:val="19"/>
              </w:rPr>
              <w:t>integration_status 파라미터</w:t>
            </w:r>
          </w:p>
        </w:tc>
      </w:tr>
      <w:tr>
        <w:tc>
          <w:tcPr>
            <w:tcW w:type="dxa" w:w="1984"/>
            <w:shd w:val="clear" w:color="auto" w:fill="FFFFFF"/>
          </w:tcPr>
          <w:p>
            <w:r>
              <w:rPr>
                <w:sz w:val="19"/>
              </w:rPr>
              <w:t>LSTM</w:t>
            </w:r>
          </w:p>
        </w:tc>
        <w:tc>
          <w:tcPr>
            <w:tcW w:type="dxa" w:w="2835"/>
            <w:shd w:val="clear" w:color="auto" w:fill="FFFFFF"/>
          </w:tcPr>
          <w:p>
            <w:r>
              <w:rPr>
                <w:sz w:val="19"/>
              </w:rPr>
              <w:t>시간순 80/20, MAPE 9.4%</w:t>
            </w:r>
          </w:p>
        </w:tc>
        <w:tc>
          <w:tcPr>
            <w:tcW w:type="dxa" w:w="3402"/>
            <w:shd w:val="clear" w:color="auto" w:fill="FFFFFF"/>
          </w:tcPr>
          <w:p>
            <w:r>
              <w:rPr>
                <w:sz w:val="19"/>
              </w:rPr>
              <w:t>BPA 실데이터 2020~2025</w:t>
            </w:r>
          </w:p>
        </w:tc>
      </w:tr>
      <w:tr>
        <w:tc>
          <w:tcPr>
            <w:tcW w:type="dxa" w:w="1984"/>
            <w:shd w:val="clear" w:color="auto" w:fill="F7FBFF"/>
          </w:tcPr>
          <w:p>
            <w:r>
              <w:rPr>
                <w:sz w:val="19"/>
              </w:rPr>
              <w:t>창고 데이터</w:t>
            </w:r>
          </w:p>
        </w:tc>
        <w:tc>
          <w:tcPr>
            <w:tcW w:type="dxa" w:w="2835"/>
            <w:shd w:val="clear" w:color="auto" w:fill="F7FBFF"/>
          </w:tcPr>
          <w:p>
            <w:r>
              <w:rPr>
                <w:sz w:val="19"/>
              </w:rPr>
              <w:t>NLIC 정부 공인 439개</w:t>
            </w:r>
          </w:p>
        </w:tc>
        <w:tc>
          <w:tcPr>
            <w:tcW w:type="dxa" w:w="3402"/>
            <w:shd w:val="clear" w:color="auto" w:fill="F7FBFF"/>
          </w:tcPr>
          <w:p>
            <w:r>
              <w:rPr>
                <w:sz w:val="19"/>
              </w:rPr>
              <w:t>국가물류통합정보센터 공공데이터</w:t>
            </w:r>
          </w:p>
        </w:tc>
      </w:tr>
      <w:tr>
        <w:tc>
          <w:tcPr>
            <w:tcW w:type="dxa" w:w="1984"/>
            <w:shd w:val="clear" w:color="auto" w:fill="FFFFFF"/>
          </w:tcPr>
          <w:p>
            <w:r>
              <w:rPr>
                <w:sz w:val="19"/>
              </w:rPr>
              <w:t>비용 단가</w:t>
            </w:r>
          </w:p>
        </w:tc>
        <w:tc>
          <w:tcPr>
            <w:tcW w:type="dxa" w:w="2835"/>
            <w:shd w:val="clear" w:color="auto" w:fill="FFFFFF"/>
          </w:tcPr>
          <w:p>
            <w:r>
              <w:rPr>
                <w:sz w:val="19"/>
              </w:rPr>
              <w:t>루티 기준가 추정, 실연동 시 실견적 대체</w:t>
            </w:r>
          </w:p>
        </w:tc>
        <w:tc>
          <w:tcPr>
            <w:tcW w:type="dxa" w:w="3402"/>
            <w:shd w:val="clear" w:color="auto" w:fill="FFFFFF"/>
          </w:tcPr>
          <w:p>
            <w:r>
              <w:rPr>
                <w:sz w:val="19"/>
              </w:rPr>
              <w:t>업계 평균치 적용</w:t>
            </w:r>
          </w:p>
        </w:tc>
      </w:tr>
      <w:tr>
        <w:tc>
          <w:tcPr>
            <w:tcW w:type="dxa" w:w="1984"/>
            <w:shd w:val="clear" w:color="auto" w:fill="F7FBFF"/>
          </w:tcPr>
          <w:p>
            <w:r>
              <w:rPr>
                <w:sz w:val="19"/>
              </w:rPr>
              <w:t>트레드링스</w:t>
            </w:r>
          </w:p>
        </w:tc>
        <w:tc>
          <w:tcPr>
            <w:tcW w:type="dxa" w:w="2835"/>
            <w:shd w:val="clear" w:color="auto" w:fill="F7FBFF"/>
          </w:tcPr>
          <w:p>
            <w:r>
              <w:rPr>
                <w:sz w:val="19"/>
              </w:rPr>
              <w:t>보완재, 경쟁 아님</w:t>
            </w:r>
          </w:p>
        </w:tc>
        <w:tc>
          <w:tcPr>
            <w:tcW w:type="dxa" w:w="3402"/>
            <w:shd w:val="clear" w:color="auto" w:fill="F7FBFF"/>
          </w:tcPr>
          <w:p>
            <w:r>
              <w:rPr>
                <w:sz w:val="19"/>
              </w:rPr>
              <w:t>국내 운송 의사결정 + 루티 연계</w:t>
            </w:r>
          </w:p>
        </w:tc>
      </w:tr>
      <w:tr>
        <w:tc>
          <w:tcPr>
            <w:tcW w:type="dxa" w:w="1984"/>
            <w:shd w:val="clear" w:color="auto" w:fill="FFFFFF"/>
          </w:tcPr>
          <w:p>
            <w:r>
              <w:rPr>
                <w:sz w:val="19"/>
              </w:rPr>
              <w:t>화주 강제</w:t>
            </w:r>
          </w:p>
        </w:tc>
        <w:tc>
          <w:tcPr>
            <w:tcW w:type="dxa" w:w="2835"/>
            <w:shd w:val="clear" w:color="auto" w:fill="FFFFFF"/>
          </w:tcPr>
          <w:p>
            <w:r>
              <w:rPr>
                <w:sz w:val="19"/>
              </w:rPr>
              <w:t>추천만, 선택은 화주</w:t>
            </w:r>
          </w:p>
        </w:tc>
        <w:tc>
          <w:tcPr>
            <w:tcW w:type="dxa" w:w="3402"/>
            <w:shd w:val="clear" w:color="auto" w:fill="FFFFFF"/>
          </w:tcPr>
          <w:p>
            <w:r>
              <w:rPr>
                <w:sz w:val="19"/>
              </w:rPr>
              <w:t>A/B/C/D 4옵션 제시 구조</w:t>
            </w:r>
          </w:p>
        </w:tc>
      </w:tr>
      <w:tr>
        <w:tc>
          <w:tcPr>
            <w:tcW w:type="dxa" w:w="1984"/>
            <w:shd w:val="clear" w:color="auto" w:fill="F7FBFF"/>
          </w:tcPr>
          <w:p>
            <w:r>
              <w:rPr>
                <w:sz w:val="19"/>
              </w:rPr>
              <w:t>이용 시간</w:t>
            </w:r>
          </w:p>
        </w:tc>
        <w:tc>
          <w:tcPr>
            <w:tcW w:type="dxa" w:w="2835"/>
            <w:shd w:val="clear" w:color="auto" w:fill="F7FBFF"/>
          </w:tcPr>
          <w:p>
            <w:r>
              <w:rPr>
                <w:sz w:val="19"/>
              </w:rPr>
              <w:t>약 5분</w:t>
            </w:r>
          </w:p>
        </w:tc>
        <w:tc>
          <w:tcPr>
            <w:tcW w:type="dxa" w:w="3402"/>
            <w:shd w:val="clear" w:color="auto" w:fill="F7FBFF"/>
          </w:tcPr>
          <w:p>
            <w:r>
              <w:rPr>
                <w:sz w:val="19"/>
              </w:rPr>
              <w:t>입력 2분 + 확인 30초 + 선택 2분 + 다운 10초</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