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5C9D3" w14:textId="4BA7B897" w:rsidR="004669D0" w:rsidRPr="00374D78" w:rsidRDefault="002E409D" w:rsidP="004669D0">
      <w:pPr>
        <w:rPr>
          <w:rFonts w:cstheme="minorHAnsi"/>
          <w:b/>
          <w:bCs/>
        </w:rPr>
      </w:pPr>
      <w:r w:rsidRPr="00374D78">
        <w:rPr>
          <w:rFonts w:cstheme="minorHAnsi"/>
          <w:b/>
          <w:bCs/>
        </w:rPr>
        <w:t>Meter services</w:t>
      </w:r>
      <w:r w:rsidR="00B651DC" w:rsidRPr="00374D78">
        <w:rPr>
          <w:rFonts w:cstheme="minorHAnsi"/>
          <w:b/>
          <w:bCs/>
        </w:rPr>
        <w:t xml:space="preserve"> intro</w:t>
      </w:r>
    </w:p>
    <w:p w14:paraId="7C615E9B" w14:textId="265E729A" w:rsidR="00CC0D2B" w:rsidRPr="00A457E2" w:rsidRDefault="00CC0D2B" w:rsidP="004669D0">
      <w:pPr>
        <w:rPr>
          <w:rFonts w:cstheme="minorHAnsi"/>
          <w:b/>
          <w:bCs/>
        </w:rPr>
      </w:pPr>
      <w:r w:rsidRPr="00A457E2">
        <w:rPr>
          <w:rFonts w:cstheme="minorHAnsi"/>
          <w:b/>
          <w:bCs/>
        </w:rPr>
        <w:t>Quote</w:t>
      </w:r>
    </w:p>
    <w:p w14:paraId="6B72D961" w14:textId="77777777" w:rsidR="00C44B08" w:rsidRDefault="004D7582" w:rsidP="00BD601A">
      <w:pPr>
        <w:rPr>
          <w:rFonts w:cstheme="minorHAnsi"/>
        </w:rPr>
      </w:pPr>
      <w:r>
        <w:rPr>
          <w:rFonts w:cstheme="minorHAnsi"/>
        </w:rPr>
        <w:t xml:space="preserve">Our </w:t>
      </w:r>
      <w:r w:rsidR="00BD601A" w:rsidRPr="00A457E2">
        <w:rPr>
          <w:rFonts w:cstheme="minorHAnsi"/>
        </w:rPr>
        <w:t xml:space="preserve">metering </w:t>
      </w:r>
      <w:r>
        <w:rPr>
          <w:rFonts w:cstheme="minorHAnsi"/>
        </w:rPr>
        <w:t xml:space="preserve">data </w:t>
      </w:r>
      <w:r w:rsidR="00BD601A" w:rsidRPr="00A457E2">
        <w:rPr>
          <w:rFonts w:cstheme="minorHAnsi"/>
        </w:rPr>
        <w:t xml:space="preserve">services </w:t>
      </w:r>
      <w:r>
        <w:rPr>
          <w:rFonts w:cstheme="minorHAnsi"/>
        </w:rPr>
        <w:t xml:space="preserve">unlock value for </w:t>
      </w:r>
      <w:r w:rsidR="00334BF3">
        <w:rPr>
          <w:rFonts w:cstheme="minorHAnsi"/>
        </w:rPr>
        <w:t xml:space="preserve">our </w:t>
      </w:r>
      <w:r w:rsidR="00BD601A" w:rsidRPr="00A457E2">
        <w:rPr>
          <w:rFonts w:cstheme="minorHAnsi"/>
        </w:rPr>
        <w:t xml:space="preserve">customers across the Australian and New Zealand </w:t>
      </w:r>
      <w:r w:rsidR="00125195" w:rsidRPr="00A457E2">
        <w:rPr>
          <w:rFonts w:cstheme="minorHAnsi"/>
        </w:rPr>
        <w:t>e</w:t>
      </w:r>
      <w:r w:rsidR="00BD601A" w:rsidRPr="00A457E2">
        <w:rPr>
          <w:rFonts w:cstheme="minorHAnsi"/>
        </w:rPr>
        <w:t>nergy markets</w:t>
      </w:r>
      <w:r w:rsidR="00334BF3">
        <w:rPr>
          <w:rFonts w:cstheme="minorHAnsi"/>
        </w:rPr>
        <w:t xml:space="preserve">. </w:t>
      </w:r>
      <w:r w:rsidR="003E1D05">
        <w:rPr>
          <w:rFonts w:cstheme="minorHAnsi"/>
        </w:rPr>
        <w:t>We set a new benchmark</w:t>
      </w:r>
      <w:r w:rsidR="00C44B08">
        <w:rPr>
          <w:rFonts w:cstheme="minorHAnsi"/>
        </w:rPr>
        <w:t xml:space="preserve"> in quality metering services.</w:t>
      </w:r>
    </w:p>
    <w:p w14:paraId="0DA5E7C0" w14:textId="4B876C3B" w:rsidR="00125195" w:rsidRDefault="00125195" w:rsidP="00125195">
      <w:pPr>
        <w:rPr>
          <w:rFonts w:cstheme="minorHAnsi"/>
        </w:rPr>
      </w:pPr>
      <w:r w:rsidRPr="00926A43">
        <w:rPr>
          <w:rFonts w:cstheme="minorHAnsi"/>
          <w:b/>
          <w:bCs/>
        </w:rPr>
        <w:t>Case studies:</w:t>
      </w:r>
      <w:r w:rsidRPr="00A457E2">
        <w:rPr>
          <w:rFonts w:cstheme="minorHAnsi"/>
        </w:rPr>
        <w:t xml:space="preserve"> million meters</w:t>
      </w:r>
      <w:r w:rsidR="00A457E2" w:rsidRPr="00A457E2">
        <w:rPr>
          <w:rFonts w:cstheme="minorHAnsi"/>
        </w:rPr>
        <w:t xml:space="preserve"> and/</w:t>
      </w:r>
      <w:r w:rsidR="00374D78" w:rsidRPr="00A457E2">
        <w:rPr>
          <w:rFonts w:cstheme="minorHAnsi"/>
        </w:rPr>
        <w:t>or 5</w:t>
      </w:r>
      <w:r w:rsidRPr="00A457E2">
        <w:rPr>
          <w:rFonts w:cstheme="minorHAnsi"/>
        </w:rPr>
        <w:t>-minute settlement</w:t>
      </w:r>
      <w:r w:rsidR="00A457E2" w:rsidRPr="00A457E2">
        <w:rPr>
          <w:rFonts w:cstheme="minorHAnsi"/>
        </w:rPr>
        <w:t xml:space="preserve"> work</w:t>
      </w:r>
    </w:p>
    <w:p w14:paraId="3AB65073" w14:textId="77777777" w:rsidR="00926A43" w:rsidRDefault="00926A43" w:rsidP="00926A43">
      <w:pPr>
        <w:rPr>
          <w:b/>
          <w:bCs/>
        </w:rPr>
      </w:pPr>
      <w:r>
        <w:rPr>
          <w:b/>
          <w:bCs/>
        </w:rPr>
        <w:t>Case study or break out</w:t>
      </w:r>
    </w:p>
    <w:p w14:paraId="7F3918F3" w14:textId="77777777" w:rsidR="00926A43" w:rsidRDefault="00926A43" w:rsidP="00926A43">
      <w:pPr>
        <w:rPr>
          <w:b/>
          <w:bCs/>
        </w:rPr>
      </w:pPr>
      <w:r>
        <w:rPr>
          <w:b/>
          <w:bCs/>
        </w:rPr>
        <w:t>Five-minute settlement</w:t>
      </w:r>
    </w:p>
    <w:p w14:paraId="4C7F25ED" w14:textId="0482E73B" w:rsidR="00926A43" w:rsidRDefault="00926A43" w:rsidP="00926A43">
      <w:r>
        <w:t>Intellihub’s metering platform facilitate</w:t>
      </w:r>
      <w:r w:rsidR="007C578A">
        <w:t>s</w:t>
      </w:r>
      <w:r>
        <w:t xml:space="preserve"> data transfer from advanced meters in near real-time. All meters we deploy are fully capable of supporting 5-minute settlement and all our back-office systems have been upgraded to fully support the high data volumes that comes with 5-minute settlement.</w:t>
      </w:r>
    </w:p>
    <w:p w14:paraId="2CED838C" w14:textId="5198ABE3" w:rsidR="00E42D38" w:rsidRDefault="00E42D38" w:rsidP="00926A43">
      <w:r w:rsidRPr="00E42D38">
        <w:rPr>
          <w:highlight w:val="yellow"/>
        </w:rPr>
        <w:t>(Perry add a bit more detail)</w:t>
      </w:r>
    </w:p>
    <w:p w14:paraId="58B20B50" w14:textId="431E4463" w:rsidR="006A1CE4" w:rsidRPr="00A457E2" w:rsidRDefault="006A1CE4" w:rsidP="004669D0">
      <w:pPr>
        <w:rPr>
          <w:rFonts w:cstheme="minorHAnsi"/>
          <w:b/>
          <w:bCs/>
        </w:rPr>
      </w:pPr>
      <w:r w:rsidRPr="00A457E2">
        <w:rPr>
          <w:rFonts w:cstheme="minorHAnsi"/>
          <w:b/>
          <w:bCs/>
        </w:rPr>
        <w:t>Intro</w:t>
      </w:r>
    </w:p>
    <w:p w14:paraId="5FB95CD9" w14:textId="35204B0F" w:rsidR="002064BE" w:rsidRPr="00A457E2" w:rsidRDefault="00AA7463" w:rsidP="00FA6165">
      <w:pPr>
        <w:rPr>
          <w:rFonts w:cstheme="minorHAnsi"/>
        </w:rPr>
      </w:pPr>
      <w:r w:rsidRPr="00A457E2">
        <w:rPr>
          <w:rFonts w:cstheme="minorHAnsi"/>
        </w:rPr>
        <w:t xml:space="preserve">We provide </w:t>
      </w:r>
      <w:r w:rsidR="00DA7BA3" w:rsidRPr="00A457E2">
        <w:rPr>
          <w:rFonts w:cstheme="minorHAnsi"/>
        </w:rPr>
        <w:t xml:space="preserve">expert </w:t>
      </w:r>
      <w:r w:rsidR="002064BE" w:rsidRPr="00A457E2">
        <w:rPr>
          <w:rFonts w:cstheme="minorHAnsi"/>
        </w:rPr>
        <w:t>advanced metering and data services for the residential, embedded, solar and C&amp;I markets</w:t>
      </w:r>
      <w:r w:rsidR="009141B9" w:rsidRPr="00A457E2">
        <w:rPr>
          <w:rFonts w:cstheme="minorHAnsi"/>
        </w:rPr>
        <w:t xml:space="preserve"> </w:t>
      </w:r>
      <w:r w:rsidR="009141B9" w:rsidRPr="00A457E2">
        <w:rPr>
          <w:rFonts w:cstheme="minorHAnsi"/>
          <w:highlight w:val="yellow"/>
        </w:rPr>
        <w:t>(perry what about gas/water and new connections)</w:t>
      </w:r>
    </w:p>
    <w:p w14:paraId="50F1B03F" w14:textId="200B0856" w:rsidR="0034428B" w:rsidRDefault="00506525" w:rsidP="00FA6165">
      <w:pPr>
        <w:rPr>
          <w:rFonts w:cstheme="minorHAnsi"/>
        </w:rPr>
      </w:pPr>
      <w:r w:rsidRPr="00A457E2">
        <w:rPr>
          <w:rFonts w:cstheme="minorHAnsi"/>
        </w:rPr>
        <w:t xml:space="preserve">We </w:t>
      </w:r>
      <w:r w:rsidR="00DA7BA3" w:rsidRPr="00A457E2">
        <w:rPr>
          <w:rFonts w:cstheme="minorHAnsi"/>
        </w:rPr>
        <w:t xml:space="preserve">deliver </w:t>
      </w:r>
      <w:r w:rsidRPr="00A457E2">
        <w:rPr>
          <w:rFonts w:cstheme="minorHAnsi"/>
        </w:rPr>
        <w:t>Meter Data, Meter Coordinator and Meter Dat</w:t>
      </w:r>
      <w:r w:rsidR="002064BE" w:rsidRPr="00A457E2">
        <w:rPr>
          <w:rFonts w:cstheme="minorHAnsi"/>
        </w:rPr>
        <w:t>a</w:t>
      </w:r>
      <w:r w:rsidRPr="00A457E2">
        <w:rPr>
          <w:rFonts w:cstheme="minorHAnsi"/>
        </w:rPr>
        <w:t xml:space="preserve"> Provider services </w:t>
      </w:r>
      <w:r w:rsidR="00567E65" w:rsidRPr="00A457E2">
        <w:rPr>
          <w:rFonts w:cstheme="minorHAnsi"/>
        </w:rPr>
        <w:t xml:space="preserve">across </w:t>
      </w:r>
      <w:r w:rsidR="00462F3E" w:rsidRPr="00A457E2">
        <w:rPr>
          <w:rFonts w:cstheme="minorHAnsi"/>
        </w:rPr>
        <w:t xml:space="preserve">large and diverse </w:t>
      </w:r>
      <w:r w:rsidR="0058059A">
        <w:rPr>
          <w:rFonts w:cstheme="minorHAnsi"/>
        </w:rPr>
        <w:t xml:space="preserve">geographical </w:t>
      </w:r>
      <w:r w:rsidR="009A2497" w:rsidRPr="00A457E2">
        <w:rPr>
          <w:rFonts w:cstheme="minorHAnsi"/>
        </w:rPr>
        <w:t>areas</w:t>
      </w:r>
      <w:r w:rsidR="003470F8" w:rsidRPr="00A457E2">
        <w:rPr>
          <w:rFonts w:cstheme="minorHAnsi"/>
        </w:rPr>
        <w:t xml:space="preserve">. </w:t>
      </w:r>
      <w:r w:rsidR="00F80B75" w:rsidRPr="00A457E2">
        <w:rPr>
          <w:rFonts w:cstheme="minorHAnsi"/>
        </w:rPr>
        <w:t>So,</w:t>
      </w:r>
      <w:r w:rsidR="003470F8" w:rsidRPr="00A457E2">
        <w:rPr>
          <w:rFonts w:cstheme="minorHAnsi"/>
        </w:rPr>
        <w:t xml:space="preserve"> we’re used to </w:t>
      </w:r>
      <w:r w:rsidR="000919E8" w:rsidRPr="00A457E2">
        <w:rPr>
          <w:rFonts w:cstheme="minorHAnsi"/>
        </w:rPr>
        <w:t xml:space="preserve">working </w:t>
      </w:r>
      <w:r w:rsidR="00D6670A" w:rsidRPr="00A457E2">
        <w:rPr>
          <w:rFonts w:cstheme="minorHAnsi"/>
        </w:rPr>
        <w:t xml:space="preserve">in unique and different conditions </w:t>
      </w:r>
      <w:r w:rsidR="00C37143" w:rsidRPr="00A457E2">
        <w:rPr>
          <w:rFonts w:cstheme="minorHAnsi"/>
        </w:rPr>
        <w:t xml:space="preserve">to provide a </w:t>
      </w:r>
      <w:r w:rsidR="0034428B" w:rsidRPr="00A457E2">
        <w:rPr>
          <w:rFonts w:cstheme="minorHAnsi"/>
        </w:rPr>
        <w:t>broad range of installation capabilities.</w:t>
      </w:r>
    </w:p>
    <w:p w14:paraId="5AB0AF55" w14:textId="05B6659B" w:rsidR="00C96526" w:rsidRDefault="009D1857" w:rsidP="00FA6165">
      <w:pPr>
        <w:rPr>
          <w:rFonts w:cstheme="minorHAnsi"/>
        </w:rPr>
      </w:pPr>
      <w:r>
        <w:rPr>
          <w:rFonts w:cstheme="minorHAnsi"/>
        </w:rPr>
        <w:t xml:space="preserve">Our </w:t>
      </w:r>
      <w:r w:rsidR="0058059A">
        <w:rPr>
          <w:rFonts w:cstheme="minorHAnsi"/>
        </w:rPr>
        <w:t>value-added</w:t>
      </w:r>
      <w:r>
        <w:rPr>
          <w:rFonts w:cstheme="minorHAnsi"/>
        </w:rPr>
        <w:t xml:space="preserve"> services and future product roadmap </w:t>
      </w:r>
      <w:r w:rsidR="0058059A">
        <w:rPr>
          <w:rFonts w:cstheme="minorHAnsi"/>
        </w:rPr>
        <w:t>mean</w:t>
      </w:r>
      <w:r>
        <w:rPr>
          <w:rFonts w:cstheme="minorHAnsi"/>
        </w:rPr>
        <w:t xml:space="preserve"> we also go beyond this core </w:t>
      </w:r>
      <w:r w:rsidR="0058059A">
        <w:rPr>
          <w:rFonts w:cstheme="minorHAnsi"/>
        </w:rPr>
        <w:t>offering.</w:t>
      </w:r>
    </w:p>
    <w:p w14:paraId="4AEDCF5D" w14:textId="2E900594" w:rsidR="00AF3E01" w:rsidRPr="00A457E2" w:rsidRDefault="0058059A" w:rsidP="00432FBF">
      <w:pPr>
        <w:rPr>
          <w:rFonts w:cstheme="minorHAnsi"/>
        </w:rPr>
      </w:pPr>
      <w:r>
        <w:rPr>
          <w:rFonts w:cstheme="minorHAnsi"/>
        </w:rPr>
        <w:t>W</w:t>
      </w:r>
      <w:r w:rsidR="00887404" w:rsidRPr="00A457E2">
        <w:rPr>
          <w:rFonts w:cstheme="minorHAnsi"/>
        </w:rPr>
        <w:t>e</w:t>
      </w:r>
      <w:r w:rsidR="004F283D" w:rsidRPr="00A457E2">
        <w:rPr>
          <w:rFonts w:cstheme="minorHAnsi"/>
        </w:rPr>
        <w:t xml:space="preserve">’re the only meter </w:t>
      </w:r>
      <w:r w:rsidR="00BB3A82" w:rsidRPr="00A457E2">
        <w:rPr>
          <w:rFonts w:cstheme="minorHAnsi"/>
        </w:rPr>
        <w:t xml:space="preserve">provider in Australia and New Zealand to offer </w:t>
      </w:r>
      <w:r w:rsidR="00887404" w:rsidRPr="00A457E2">
        <w:rPr>
          <w:rFonts w:cstheme="minorHAnsi"/>
        </w:rPr>
        <w:t>multi-vendor support</w:t>
      </w:r>
      <w:r w:rsidR="00A5189C" w:rsidRPr="00A457E2">
        <w:rPr>
          <w:rFonts w:cstheme="minorHAnsi"/>
        </w:rPr>
        <w:t xml:space="preserve"> across a spectrum of world-leading meters</w:t>
      </w:r>
      <w:r w:rsidR="00BB3A82" w:rsidRPr="00A457E2">
        <w:rPr>
          <w:rFonts w:cstheme="minorHAnsi"/>
        </w:rPr>
        <w:t xml:space="preserve">. This puts us in a unique position to solve problems </w:t>
      </w:r>
      <w:r w:rsidR="00AF3E01" w:rsidRPr="00A457E2">
        <w:rPr>
          <w:rFonts w:cstheme="minorHAnsi"/>
        </w:rPr>
        <w:t>and deliver across complex sites.</w:t>
      </w:r>
    </w:p>
    <w:p w14:paraId="6F5AB831" w14:textId="42B3EA18" w:rsidR="00297B3C" w:rsidRPr="00A457E2" w:rsidRDefault="00297B3C" w:rsidP="00432FBF">
      <w:pPr>
        <w:rPr>
          <w:rFonts w:cstheme="minorHAnsi"/>
        </w:rPr>
      </w:pPr>
      <w:r w:rsidRPr="00A457E2">
        <w:rPr>
          <w:rFonts w:cstheme="minorHAnsi"/>
        </w:rPr>
        <w:t>In short – we aim to set a new benchmark in quality metering services.</w:t>
      </w:r>
    </w:p>
    <w:p w14:paraId="0B76E342" w14:textId="131B08E6" w:rsidR="00BF1831" w:rsidRPr="00A457E2" w:rsidRDefault="00F12E08" w:rsidP="00432FBF">
      <w:pPr>
        <w:rPr>
          <w:rFonts w:cstheme="minorHAnsi"/>
        </w:rPr>
      </w:pPr>
      <w:r w:rsidRPr="00A457E2">
        <w:rPr>
          <w:rFonts w:cstheme="minorHAnsi"/>
          <w:b/>
          <w:bCs/>
        </w:rPr>
        <w:t xml:space="preserve">Residential </w:t>
      </w:r>
    </w:p>
    <w:p w14:paraId="08150075" w14:textId="1548E119" w:rsidR="008266A6" w:rsidRPr="00A457E2" w:rsidRDefault="006F2C9C" w:rsidP="008266A6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A457E2">
        <w:rPr>
          <w:rFonts w:asciiTheme="minorHAnsi" w:hAnsiTheme="minorHAnsi" w:cstheme="minorHAnsi"/>
          <w:sz w:val="22"/>
          <w:szCs w:val="22"/>
        </w:rPr>
        <w:t xml:space="preserve">Our field service crews </w:t>
      </w:r>
      <w:r w:rsidR="00BF11AB" w:rsidRPr="00A457E2">
        <w:rPr>
          <w:rFonts w:asciiTheme="minorHAnsi" w:hAnsiTheme="minorHAnsi" w:cstheme="minorHAnsi"/>
          <w:sz w:val="22"/>
          <w:szCs w:val="22"/>
        </w:rPr>
        <w:t xml:space="preserve">deliver a full range of advanced metering solutions </w:t>
      </w:r>
      <w:r w:rsidR="008266A6" w:rsidRPr="00A457E2">
        <w:rPr>
          <w:rFonts w:asciiTheme="minorHAnsi" w:hAnsiTheme="minorHAnsi" w:cstheme="minorHAnsi"/>
          <w:sz w:val="22"/>
          <w:szCs w:val="22"/>
        </w:rPr>
        <w:t>to residential customers including single-phase, three-phase, whole current and CT connections.</w:t>
      </w:r>
    </w:p>
    <w:p w14:paraId="447171B7" w14:textId="4969F2D1" w:rsidR="006565A2" w:rsidRPr="00A457E2" w:rsidRDefault="00EB21FA" w:rsidP="006565A2">
      <w:pPr>
        <w:rPr>
          <w:rFonts w:cstheme="minorHAnsi"/>
          <w:shd w:val="clear" w:color="auto" w:fill="FFFFFF"/>
        </w:rPr>
      </w:pPr>
      <w:r w:rsidRPr="00A457E2">
        <w:rPr>
          <w:rFonts w:cstheme="minorHAnsi"/>
          <w:shd w:val="clear" w:color="auto" w:fill="FFFFFF"/>
        </w:rPr>
        <w:t xml:space="preserve">We offer </w:t>
      </w:r>
      <w:r w:rsidR="006565A2" w:rsidRPr="00A457E2">
        <w:rPr>
          <w:rFonts w:cstheme="minorHAnsi"/>
          <w:shd w:val="clear" w:color="auto" w:fill="FFFFFF"/>
        </w:rPr>
        <w:t>dynamic smart load control devices</w:t>
      </w:r>
      <w:r w:rsidR="005B2C7C" w:rsidRPr="00A457E2">
        <w:rPr>
          <w:rFonts w:cstheme="minorHAnsi"/>
          <w:shd w:val="clear" w:color="auto" w:fill="FFFFFF"/>
        </w:rPr>
        <w:t>, solar metering</w:t>
      </w:r>
      <w:r w:rsidR="00F626F9" w:rsidRPr="00A457E2">
        <w:rPr>
          <w:rFonts w:cstheme="minorHAnsi"/>
          <w:shd w:val="clear" w:color="auto" w:fill="FFFFFF"/>
        </w:rPr>
        <w:t xml:space="preserve"> and </w:t>
      </w:r>
      <w:r w:rsidR="00C10B3E" w:rsidRPr="00A457E2">
        <w:rPr>
          <w:rFonts w:cstheme="minorHAnsi"/>
          <w:shd w:val="clear" w:color="auto" w:fill="FFFFFF"/>
        </w:rPr>
        <w:t>remote disconnection and reconnection services.</w:t>
      </w:r>
    </w:p>
    <w:p w14:paraId="5C19501A" w14:textId="77777777" w:rsidR="00647BE9" w:rsidRPr="00A457E2" w:rsidRDefault="00F1667D" w:rsidP="00F1667D">
      <w:pPr>
        <w:rPr>
          <w:rFonts w:cstheme="minorHAnsi"/>
        </w:rPr>
      </w:pPr>
      <w:r w:rsidRPr="00A457E2">
        <w:rPr>
          <w:rFonts w:cstheme="minorHAnsi"/>
        </w:rPr>
        <w:t>Our smart meters give insights in real-time; optimise the home for solar, batteries and electric vehicles; and enable new services like demand response and virtual power plants</w:t>
      </w:r>
      <w:r w:rsidR="00647BE9" w:rsidRPr="00A457E2">
        <w:rPr>
          <w:rFonts w:cstheme="minorHAnsi"/>
        </w:rPr>
        <w:t>.</w:t>
      </w:r>
    </w:p>
    <w:p w14:paraId="62B6175D" w14:textId="1BBA1F74" w:rsidR="00BB12E4" w:rsidRDefault="00BE2FD5" w:rsidP="00BB12E4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A457E2">
        <w:rPr>
          <w:rFonts w:cstheme="minorHAnsi"/>
          <w:shd w:val="clear" w:color="auto" w:fill="FFFFFF"/>
        </w:rPr>
        <w:t xml:space="preserve">We offer a thorough site </w:t>
      </w:r>
      <w:r w:rsidR="00D577A0" w:rsidRPr="00A457E2">
        <w:rPr>
          <w:rFonts w:cstheme="minorHAnsi"/>
          <w:shd w:val="clear" w:color="auto" w:fill="FFFFFF"/>
        </w:rPr>
        <w:t xml:space="preserve">investigation </w:t>
      </w:r>
      <w:r w:rsidR="00BB12E4">
        <w:rPr>
          <w:rFonts w:cstheme="minorHAnsi"/>
          <w:shd w:val="clear" w:color="auto" w:fill="FFFFFF"/>
        </w:rPr>
        <w:t>and b</w:t>
      </w:r>
      <w:r w:rsidR="00BB12E4" w:rsidRPr="00A457E2">
        <w:rPr>
          <w:rFonts w:cstheme="minorHAnsi"/>
        </w:rPr>
        <w:t>ecause we track every single step of each service we provide; your metering equipment and installations will always be fit-for-service and compliant with regulatory standards.</w:t>
      </w:r>
    </w:p>
    <w:p w14:paraId="4E555A6A" w14:textId="77777777" w:rsidR="00BB12E4" w:rsidRDefault="00BB12E4">
      <w:pPr>
        <w:rPr>
          <w:rFonts w:cstheme="minorHAnsi"/>
        </w:rPr>
      </w:pPr>
      <w:r>
        <w:rPr>
          <w:rFonts w:cstheme="minorHAnsi"/>
        </w:rPr>
        <w:br w:type="page"/>
      </w:r>
    </w:p>
    <w:p w14:paraId="22227096" w14:textId="7835659C" w:rsidR="000A550C" w:rsidRDefault="000A550C" w:rsidP="0012519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0A550C">
        <w:rPr>
          <w:rFonts w:cstheme="minorHAnsi"/>
          <w:b/>
          <w:bCs/>
        </w:rPr>
        <w:lastRenderedPageBreak/>
        <w:t xml:space="preserve">Commercial and Industrial </w:t>
      </w:r>
      <w:r w:rsidR="00FD4B92">
        <w:rPr>
          <w:rFonts w:cstheme="minorHAnsi"/>
          <w:b/>
          <w:bCs/>
        </w:rPr>
        <w:t>– image o</w:t>
      </w:r>
      <w:r w:rsidR="002D31B2">
        <w:rPr>
          <w:rFonts w:cstheme="minorHAnsi"/>
          <w:b/>
          <w:bCs/>
        </w:rPr>
        <w:t>f</w:t>
      </w:r>
      <w:r w:rsidR="00FD4B92">
        <w:rPr>
          <w:rFonts w:cstheme="minorHAnsi"/>
          <w:b/>
          <w:bCs/>
        </w:rPr>
        <w:t xml:space="preserve"> por</w:t>
      </w:r>
      <w:r w:rsidR="006601BD">
        <w:rPr>
          <w:rFonts w:cstheme="minorHAnsi"/>
          <w:b/>
          <w:bCs/>
        </w:rPr>
        <w:t>tal?</w:t>
      </w:r>
    </w:p>
    <w:p w14:paraId="0843FA43" w14:textId="07664FDB" w:rsidR="0033317E" w:rsidRDefault="0033317E" w:rsidP="009F7B92">
      <w:r>
        <w:t>We provide metering services for type 2, 3 and 4 installations and can ensure any metering requirements are met for all C&amp;I customers</w:t>
      </w:r>
      <w:r w:rsidR="00537910">
        <w:t xml:space="preserve"> via direct metering agreements or via your retailer.</w:t>
      </w:r>
    </w:p>
    <w:p w14:paraId="19A5A0C1" w14:textId="77777777" w:rsidR="006B1D30" w:rsidRDefault="00FA3EDE" w:rsidP="00FA3EDE">
      <w:r>
        <w:t>Our C&amp;I Energy Management Portal helps our customers manage their energy monitoring and reporting needs</w:t>
      </w:r>
      <w:r w:rsidR="007531F6">
        <w:t xml:space="preserve">. We also ensure your </w:t>
      </w:r>
      <w:r w:rsidR="00997577">
        <w:t>network tariffs are the right fit for your operations and</w:t>
      </w:r>
      <w:r w:rsidR="006B1D30">
        <w:t xml:space="preserve"> </w:t>
      </w:r>
      <w:r w:rsidR="00997577">
        <w:t xml:space="preserve">we </w:t>
      </w:r>
      <w:r w:rsidR="006B1D30">
        <w:t>can deliver demand response, account management and NEW-12 data delivery.</w:t>
      </w:r>
    </w:p>
    <w:p w14:paraId="257C409F" w14:textId="205FF8C3" w:rsidR="00FA3EDE" w:rsidRDefault="00800556" w:rsidP="00FA3EDE">
      <w:r>
        <w:t xml:space="preserve">Our ISO accredited Test House ensures </w:t>
      </w:r>
      <w:r w:rsidR="003D4BAF">
        <w:t xml:space="preserve">your current </w:t>
      </w:r>
      <w:r w:rsidR="00FD4B92">
        <w:t xml:space="preserve">and voltage </w:t>
      </w:r>
      <w:r w:rsidR="003D4BAF">
        <w:t>transformers are</w:t>
      </w:r>
      <w:r w:rsidR="00914F9E">
        <w:t xml:space="preserve"> calibrated and certified</w:t>
      </w:r>
      <w:r w:rsidR="007531F6">
        <w:t xml:space="preserve">  </w:t>
      </w:r>
    </w:p>
    <w:p w14:paraId="7B1236D5" w14:textId="481983AC" w:rsidR="00537910" w:rsidRDefault="00301650" w:rsidP="009F7B92">
      <w:pPr>
        <w:rPr>
          <w:b/>
          <w:bCs/>
        </w:rPr>
      </w:pPr>
      <w:r w:rsidRPr="00301650">
        <w:rPr>
          <w:b/>
          <w:bCs/>
        </w:rPr>
        <w:t>Embedded Metering</w:t>
      </w:r>
    </w:p>
    <w:p w14:paraId="15DD4ACF" w14:textId="04D9F3A9" w:rsidR="00360E64" w:rsidRDefault="003021CD" w:rsidP="009F7B92">
      <w:pPr>
        <w:rPr>
          <w:rFonts w:cstheme="minorHAnsi"/>
        </w:rPr>
      </w:pPr>
      <w:r>
        <w:rPr>
          <w:rFonts w:cstheme="minorHAnsi"/>
        </w:rPr>
        <w:t xml:space="preserve">Our </w:t>
      </w:r>
      <w:r w:rsidR="003246F4">
        <w:rPr>
          <w:rFonts w:cstheme="minorHAnsi"/>
        </w:rPr>
        <w:t xml:space="preserve">seamless </w:t>
      </w:r>
      <w:r>
        <w:rPr>
          <w:rFonts w:cstheme="minorHAnsi"/>
        </w:rPr>
        <w:t>online</w:t>
      </w:r>
      <w:r w:rsidR="00360E64" w:rsidRPr="00E90495">
        <w:rPr>
          <w:rFonts w:cstheme="minorHAnsi"/>
        </w:rPr>
        <w:t xml:space="preserve"> offering for</w:t>
      </w:r>
      <w:r w:rsidR="009649B6" w:rsidRPr="00E90495">
        <w:rPr>
          <w:rFonts w:cstheme="minorHAnsi"/>
        </w:rPr>
        <w:t xml:space="preserve"> </w:t>
      </w:r>
      <w:r w:rsidR="00360E64" w:rsidRPr="00E90495">
        <w:rPr>
          <w:rFonts w:cstheme="minorHAnsi"/>
        </w:rPr>
        <w:t>our embedded metering customers ensures quality</w:t>
      </w:r>
      <w:r w:rsidR="009649B6" w:rsidRPr="00E90495">
        <w:rPr>
          <w:rFonts w:cstheme="minorHAnsi"/>
        </w:rPr>
        <w:t xml:space="preserve"> metering</w:t>
      </w:r>
      <w:r w:rsidR="00A27B02" w:rsidRPr="00E90495">
        <w:rPr>
          <w:rFonts w:cstheme="minorHAnsi"/>
        </w:rPr>
        <w:t>, saves time and provides complete certainty and control.</w:t>
      </w:r>
    </w:p>
    <w:p w14:paraId="74EB68AD" w14:textId="77777777" w:rsidR="004C00DD" w:rsidRDefault="006F70CE" w:rsidP="009F7B92">
      <w:pPr>
        <w:rPr>
          <w:rFonts w:cstheme="minorHAnsi"/>
        </w:rPr>
      </w:pPr>
      <w:r>
        <w:rPr>
          <w:rFonts w:cstheme="minorHAnsi"/>
        </w:rPr>
        <w:t xml:space="preserve">We install and replace electricity </w:t>
      </w:r>
      <w:r w:rsidR="00413A2C">
        <w:rPr>
          <w:rFonts w:cstheme="minorHAnsi"/>
        </w:rPr>
        <w:t xml:space="preserve">and water </w:t>
      </w:r>
      <w:r>
        <w:rPr>
          <w:rFonts w:cstheme="minorHAnsi"/>
        </w:rPr>
        <w:t>meters</w:t>
      </w:r>
      <w:r w:rsidR="00413A2C">
        <w:rPr>
          <w:rFonts w:cstheme="minorHAnsi"/>
        </w:rPr>
        <w:t xml:space="preserve"> with remote access communications. We also reprogram</w:t>
      </w:r>
      <w:r w:rsidR="004C00DD">
        <w:rPr>
          <w:rFonts w:cstheme="minorHAnsi"/>
        </w:rPr>
        <w:t xml:space="preserve"> existing meters and provide fast and accurate billing data.</w:t>
      </w:r>
    </w:p>
    <w:p w14:paraId="64DD859A" w14:textId="29685FA6" w:rsidR="00C9122B" w:rsidRDefault="00A27B02" w:rsidP="001E12AB">
      <w:r w:rsidRPr="001E12AB">
        <w:t xml:space="preserve">Our embedded team provides </w:t>
      </w:r>
      <w:r w:rsidR="004C00DD">
        <w:t>pre-site evaluations, access to online tool</w:t>
      </w:r>
      <w:r w:rsidR="00C9122B">
        <w:t xml:space="preserve"> that estimate the cost of your project and allows you to easily place orders.</w:t>
      </w:r>
    </w:p>
    <w:p w14:paraId="242A283E" w14:textId="52046E3D" w:rsidR="00C9122B" w:rsidRDefault="00C9122B" w:rsidP="001E12AB">
      <w:r>
        <w:t>We provide real time access to workflow that allows you to access site records 24/7</w:t>
      </w:r>
      <w:r w:rsidR="00D06213">
        <w:t xml:space="preserve"> and we closely manage all brownfield projects to ensure the job is done right.</w:t>
      </w:r>
    </w:p>
    <w:p w14:paraId="0F060469" w14:textId="42A2A4C6" w:rsidR="001E2728" w:rsidRDefault="00F6175F" w:rsidP="001E12AB">
      <w:hyperlink r:id="rId7" w:history="1">
        <w:r w:rsidR="001E2728" w:rsidRPr="001E2728">
          <w:rPr>
            <w:rStyle w:val="Hyperlink"/>
          </w:rPr>
          <w:t>Learn more now</w:t>
        </w:r>
      </w:hyperlink>
    </w:p>
    <w:p w14:paraId="575C88EE" w14:textId="41E06E36" w:rsidR="00D06213" w:rsidRPr="000E35E9" w:rsidRDefault="001E2728" w:rsidP="001E12AB">
      <w:r w:rsidRPr="001E2728">
        <w:rPr>
          <w:b/>
          <w:bCs/>
        </w:rPr>
        <w:t>Data insights</w:t>
      </w:r>
      <w:r w:rsidR="000E35E9">
        <w:rPr>
          <w:b/>
          <w:bCs/>
        </w:rPr>
        <w:t xml:space="preserve"> – </w:t>
      </w:r>
      <w:r w:rsidR="000E35E9" w:rsidRPr="000E35E9">
        <w:t xml:space="preserve">case study Endevaour energy </w:t>
      </w:r>
      <w:r w:rsidR="001A32D5">
        <w:t xml:space="preserve">or AWS </w:t>
      </w:r>
    </w:p>
    <w:p w14:paraId="6C5540D2" w14:textId="26579AC3" w:rsidR="00103B67" w:rsidRDefault="001A32D5" w:rsidP="00784A34">
      <w:r>
        <w:t xml:space="preserve">We </w:t>
      </w:r>
      <w:r w:rsidR="00447039">
        <w:t>provide safe, secure and fast delivery of all traditional</w:t>
      </w:r>
      <w:r w:rsidR="005C4AE1">
        <w:t xml:space="preserve"> on-market data </w:t>
      </w:r>
      <w:r w:rsidR="00300CCE">
        <w:t xml:space="preserve">to you, and </w:t>
      </w:r>
      <w:r w:rsidR="005F6E43">
        <w:t xml:space="preserve">we </w:t>
      </w:r>
      <w:r w:rsidR="0048076B">
        <w:t xml:space="preserve">can </w:t>
      </w:r>
      <w:r w:rsidR="00641626">
        <w:t xml:space="preserve">also </w:t>
      </w:r>
      <w:r w:rsidR="005F6E43">
        <w:t xml:space="preserve">provide a range of off-market data delivery, </w:t>
      </w:r>
      <w:r w:rsidR="0048076B">
        <w:t xml:space="preserve">to suit </w:t>
      </w:r>
      <w:r w:rsidR="00641626">
        <w:t>your needs</w:t>
      </w:r>
      <w:r w:rsidR="005F6E43">
        <w:t>.</w:t>
      </w:r>
    </w:p>
    <w:p w14:paraId="09D8EF41" w14:textId="2C76F502" w:rsidR="009C0D6E" w:rsidRDefault="00395071" w:rsidP="00784A34">
      <w:r>
        <w:t>Our service</w:t>
      </w:r>
      <w:r w:rsidR="00B40124">
        <w:t xml:space="preserve">s provides better visibility which </w:t>
      </w:r>
      <w:r>
        <w:t>includes voltage monitoring and fully encrypted safety</w:t>
      </w:r>
      <w:r w:rsidR="00B40124">
        <w:t xml:space="preserve"> and revenue alerts, outage and restoration alarms and status pings.</w:t>
      </w:r>
    </w:p>
    <w:p w14:paraId="7157561B" w14:textId="77777777" w:rsidR="00B40124" w:rsidRDefault="00B40124" w:rsidP="00B40124">
      <w:r>
        <w:t xml:space="preserve">Our health and safety alerts give insight into unknown photovoltaic loads and voltage levels, neutral faults and </w:t>
      </w:r>
      <w:r w:rsidRPr="00503DCA">
        <w:rPr>
          <w:highlight w:val="yellow"/>
        </w:rPr>
        <w:t>xxx (perry add)</w:t>
      </w:r>
      <w:r>
        <w:t>. This allows fast restoration and repairs.</w:t>
      </w:r>
    </w:p>
    <w:p w14:paraId="5809D39A" w14:textId="03F686AB" w:rsidR="004E3854" w:rsidRDefault="00103B67" w:rsidP="00784A34">
      <w:r w:rsidRPr="00103B67">
        <w:rPr>
          <w:highlight w:val="yellow"/>
        </w:rPr>
        <w:t>Something about the cloud or edge computer which means its faster and more secure?</w:t>
      </w:r>
      <w:r w:rsidR="0077029C">
        <w:t xml:space="preserve"> It’s a </w:t>
      </w:r>
      <w:r w:rsidR="007713DF">
        <w:t>platform</w:t>
      </w:r>
      <w:r w:rsidR="0077029C">
        <w:t xml:space="preserve"> </w:t>
      </w:r>
      <w:r w:rsidR="007713DF">
        <w:t>for</w:t>
      </w:r>
      <w:r w:rsidR="0077029C">
        <w:t xml:space="preserve"> better service and new products that benefits our customers</w:t>
      </w:r>
      <w:r w:rsidR="007713DF">
        <w:t xml:space="preserve"> and homes and businesses.</w:t>
      </w:r>
    </w:p>
    <w:p w14:paraId="128D668A" w14:textId="77777777" w:rsidR="00374D78" w:rsidRDefault="00374D78">
      <w:pPr>
        <w:rPr>
          <w:b/>
          <w:bCs/>
        </w:rPr>
      </w:pPr>
      <w:r>
        <w:rPr>
          <w:b/>
          <w:bCs/>
        </w:rPr>
        <w:br w:type="page"/>
      </w:r>
    </w:p>
    <w:p w14:paraId="55AF8ABC" w14:textId="6CD716AA" w:rsidR="001E2728" w:rsidRPr="00B40124" w:rsidRDefault="001E2728" w:rsidP="001E12AB">
      <w:pPr>
        <w:rPr>
          <w:b/>
          <w:bCs/>
        </w:rPr>
      </w:pPr>
      <w:r w:rsidRPr="00B40124">
        <w:rPr>
          <w:b/>
          <w:bCs/>
        </w:rPr>
        <w:lastRenderedPageBreak/>
        <w:t>New Connections</w:t>
      </w:r>
    </w:p>
    <w:p w14:paraId="6AAD13CF" w14:textId="293F9A85" w:rsidR="008206DC" w:rsidRDefault="00BB62AC" w:rsidP="001E12AB">
      <w:pPr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 xml:space="preserve">We </w:t>
      </w:r>
      <w:r w:rsidR="00E91302">
        <w:rPr>
          <w:rFonts w:ascii="Arial" w:hAnsi="Arial" w:cs="Arial"/>
          <w:color w:val="232323"/>
          <w:sz w:val="20"/>
          <w:szCs w:val="20"/>
        </w:rPr>
        <w:t xml:space="preserve">have built a quick and easy to use </w:t>
      </w:r>
      <w:r w:rsidR="00ED3CB3">
        <w:rPr>
          <w:rFonts w:ascii="Arial" w:hAnsi="Arial" w:cs="Arial"/>
          <w:color w:val="232323"/>
          <w:sz w:val="20"/>
          <w:szCs w:val="20"/>
        </w:rPr>
        <w:t xml:space="preserve">online portal so that ASPs can </w:t>
      </w:r>
      <w:r w:rsidR="000F7561">
        <w:rPr>
          <w:rFonts w:ascii="Arial" w:hAnsi="Arial" w:cs="Arial"/>
          <w:color w:val="232323"/>
          <w:sz w:val="20"/>
          <w:szCs w:val="20"/>
        </w:rPr>
        <w:t xml:space="preserve">quickly and easily </w:t>
      </w:r>
      <w:r w:rsidR="009B1A18">
        <w:rPr>
          <w:rFonts w:ascii="Arial" w:hAnsi="Arial" w:cs="Arial"/>
          <w:color w:val="232323"/>
          <w:sz w:val="20"/>
          <w:szCs w:val="20"/>
        </w:rPr>
        <w:t>complete the connection</w:t>
      </w:r>
      <w:r w:rsidR="009C5630">
        <w:rPr>
          <w:rFonts w:ascii="Arial" w:hAnsi="Arial" w:cs="Arial"/>
          <w:color w:val="232323"/>
          <w:sz w:val="20"/>
          <w:szCs w:val="20"/>
        </w:rPr>
        <w:t xml:space="preserve"> process</w:t>
      </w:r>
      <w:r w:rsidR="00406493">
        <w:rPr>
          <w:rFonts w:ascii="Arial" w:hAnsi="Arial" w:cs="Arial"/>
          <w:color w:val="232323"/>
          <w:sz w:val="20"/>
          <w:szCs w:val="20"/>
        </w:rPr>
        <w:t xml:space="preserve">. It </w:t>
      </w:r>
      <w:r w:rsidR="009C5630">
        <w:rPr>
          <w:rFonts w:ascii="Arial" w:hAnsi="Arial" w:cs="Arial"/>
          <w:color w:val="232323"/>
          <w:sz w:val="20"/>
          <w:szCs w:val="20"/>
        </w:rPr>
        <w:t>helps</w:t>
      </w:r>
      <w:r w:rsidR="00406493">
        <w:rPr>
          <w:rFonts w:ascii="Arial" w:hAnsi="Arial" w:cs="Arial"/>
          <w:color w:val="232323"/>
          <w:sz w:val="20"/>
          <w:szCs w:val="20"/>
        </w:rPr>
        <w:t xml:space="preserve"> you get </w:t>
      </w:r>
      <w:r w:rsidR="0023221E">
        <w:rPr>
          <w:rFonts w:ascii="Arial" w:hAnsi="Arial" w:cs="Arial"/>
          <w:color w:val="232323"/>
          <w:sz w:val="20"/>
          <w:szCs w:val="20"/>
        </w:rPr>
        <w:t>onboarded, trained and accredited</w:t>
      </w:r>
      <w:r w:rsidR="006457EF">
        <w:rPr>
          <w:rFonts w:ascii="Arial" w:hAnsi="Arial" w:cs="Arial"/>
          <w:color w:val="232323"/>
          <w:sz w:val="20"/>
          <w:szCs w:val="20"/>
        </w:rPr>
        <w:t xml:space="preserve"> </w:t>
      </w:r>
      <w:r w:rsidR="008206DC">
        <w:rPr>
          <w:rFonts w:ascii="Arial" w:hAnsi="Arial" w:cs="Arial"/>
          <w:color w:val="232323"/>
          <w:sz w:val="20"/>
          <w:szCs w:val="20"/>
        </w:rPr>
        <w:t>with the right safety knowledge and equipment.</w:t>
      </w:r>
    </w:p>
    <w:p w14:paraId="154FCDC3" w14:textId="77777777" w:rsidR="00647900" w:rsidRDefault="002A12AE" w:rsidP="001E12AB">
      <w:pPr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 xml:space="preserve">Work order requests are lodged </w:t>
      </w:r>
      <w:r w:rsidR="000D5E7A">
        <w:rPr>
          <w:rFonts w:ascii="Arial" w:hAnsi="Arial" w:cs="Arial"/>
          <w:color w:val="232323"/>
          <w:sz w:val="20"/>
          <w:szCs w:val="20"/>
        </w:rPr>
        <w:t>online,</w:t>
      </w:r>
      <w:r>
        <w:rPr>
          <w:rFonts w:ascii="Arial" w:hAnsi="Arial" w:cs="Arial"/>
          <w:color w:val="232323"/>
          <w:sz w:val="20"/>
          <w:szCs w:val="20"/>
        </w:rPr>
        <w:t xml:space="preserve"> and we liaise with </w:t>
      </w:r>
      <w:r w:rsidR="00647900">
        <w:rPr>
          <w:rFonts w:ascii="Arial" w:hAnsi="Arial" w:cs="Arial"/>
          <w:color w:val="232323"/>
          <w:sz w:val="20"/>
          <w:szCs w:val="20"/>
        </w:rPr>
        <w:t>retailers,</w:t>
      </w:r>
      <w:r>
        <w:rPr>
          <w:rFonts w:ascii="Arial" w:hAnsi="Arial" w:cs="Arial"/>
          <w:color w:val="232323"/>
          <w:sz w:val="20"/>
          <w:szCs w:val="20"/>
        </w:rPr>
        <w:t xml:space="preserve"> </w:t>
      </w:r>
      <w:r w:rsidR="000D5E7A">
        <w:rPr>
          <w:rFonts w:ascii="Arial" w:hAnsi="Arial" w:cs="Arial"/>
          <w:color w:val="232323"/>
          <w:sz w:val="20"/>
          <w:szCs w:val="20"/>
        </w:rPr>
        <w:t xml:space="preserve">so you </w:t>
      </w:r>
      <w:r w:rsidR="00647900">
        <w:rPr>
          <w:rFonts w:ascii="Arial" w:hAnsi="Arial" w:cs="Arial"/>
          <w:color w:val="232323"/>
          <w:sz w:val="20"/>
          <w:szCs w:val="20"/>
        </w:rPr>
        <w:t xml:space="preserve">quickly </w:t>
      </w:r>
      <w:r w:rsidR="000D5E7A">
        <w:rPr>
          <w:rFonts w:ascii="Arial" w:hAnsi="Arial" w:cs="Arial"/>
          <w:color w:val="232323"/>
          <w:sz w:val="20"/>
          <w:szCs w:val="20"/>
        </w:rPr>
        <w:t>get you NMI</w:t>
      </w:r>
      <w:r w:rsidR="00647900">
        <w:rPr>
          <w:rFonts w:ascii="Arial" w:hAnsi="Arial" w:cs="Arial"/>
          <w:color w:val="232323"/>
          <w:sz w:val="20"/>
          <w:szCs w:val="20"/>
        </w:rPr>
        <w:t>,</w:t>
      </w:r>
      <w:r w:rsidR="000D5E7A">
        <w:rPr>
          <w:rFonts w:ascii="Arial" w:hAnsi="Arial" w:cs="Arial"/>
          <w:color w:val="232323"/>
          <w:sz w:val="20"/>
          <w:szCs w:val="20"/>
        </w:rPr>
        <w:t xml:space="preserve"> work orders</w:t>
      </w:r>
      <w:r w:rsidR="00647900">
        <w:rPr>
          <w:rFonts w:ascii="Arial" w:hAnsi="Arial" w:cs="Arial"/>
          <w:color w:val="232323"/>
          <w:sz w:val="20"/>
          <w:szCs w:val="20"/>
        </w:rPr>
        <w:t xml:space="preserve"> and stock.</w:t>
      </w:r>
    </w:p>
    <w:p w14:paraId="4DA3E6FB" w14:textId="5E2F80FD" w:rsidR="003B51C2" w:rsidRDefault="00FE7AF1" w:rsidP="001E12AB">
      <w:pPr>
        <w:rPr>
          <w:rFonts w:ascii="Arial" w:hAnsi="Arial" w:cs="Arial"/>
          <w:color w:val="232323"/>
          <w:sz w:val="20"/>
          <w:szCs w:val="20"/>
        </w:rPr>
      </w:pPr>
      <w:r>
        <w:rPr>
          <w:rFonts w:ascii="Arial" w:hAnsi="Arial" w:cs="Arial"/>
          <w:color w:val="232323"/>
          <w:sz w:val="20"/>
          <w:szCs w:val="20"/>
        </w:rPr>
        <w:t xml:space="preserve">We make it as easy as possible </w:t>
      </w:r>
      <w:r w:rsidR="003B51C2">
        <w:rPr>
          <w:rFonts w:ascii="Arial" w:hAnsi="Arial" w:cs="Arial"/>
          <w:color w:val="232323"/>
          <w:sz w:val="20"/>
          <w:szCs w:val="20"/>
        </w:rPr>
        <w:t xml:space="preserve">for you </w:t>
      </w:r>
      <w:r>
        <w:rPr>
          <w:rFonts w:ascii="Arial" w:hAnsi="Arial" w:cs="Arial"/>
          <w:color w:val="232323"/>
          <w:sz w:val="20"/>
          <w:szCs w:val="20"/>
        </w:rPr>
        <w:t xml:space="preserve">to complete </w:t>
      </w:r>
      <w:r w:rsidR="003B51C2">
        <w:rPr>
          <w:rFonts w:ascii="Arial" w:hAnsi="Arial" w:cs="Arial"/>
          <w:color w:val="232323"/>
          <w:sz w:val="20"/>
          <w:szCs w:val="20"/>
        </w:rPr>
        <w:t>your connection process.</w:t>
      </w:r>
    </w:p>
    <w:p w14:paraId="5F744C4A" w14:textId="5AAD263B" w:rsidR="003B51C2" w:rsidRDefault="00F6175F" w:rsidP="001E12AB">
      <w:pPr>
        <w:rPr>
          <w:rFonts w:ascii="Arial" w:hAnsi="Arial" w:cs="Arial"/>
          <w:color w:val="232323"/>
          <w:sz w:val="20"/>
          <w:szCs w:val="20"/>
        </w:rPr>
      </w:pPr>
      <w:hyperlink r:id="rId8" w:history="1">
        <w:r w:rsidR="00A560C9" w:rsidRPr="00755A03">
          <w:rPr>
            <w:rStyle w:val="Hyperlink"/>
            <w:rFonts w:ascii="Arial" w:hAnsi="Arial" w:cs="Arial"/>
            <w:sz w:val="20"/>
            <w:szCs w:val="20"/>
          </w:rPr>
          <w:t>L</w:t>
        </w:r>
        <w:r w:rsidR="003B51C2" w:rsidRPr="00755A03">
          <w:rPr>
            <w:rStyle w:val="Hyperlink"/>
            <w:rFonts w:ascii="Arial" w:hAnsi="Arial" w:cs="Arial"/>
            <w:sz w:val="20"/>
            <w:szCs w:val="20"/>
          </w:rPr>
          <w:t xml:space="preserve">ean </w:t>
        </w:r>
        <w:r w:rsidR="00A560C9" w:rsidRPr="00755A03">
          <w:rPr>
            <w:rStyle w:val="Hyperlink"/>
            <w:rFonts w:ascii="Arial" w:hAnsi="Arial" w:cs="Arial"/>
            <w:sz w:val="20"/>
            <w:szCs w:val="20"/>
          </w:rPr>
          <w:t>more</w:t>
        </w:r>
      </w:hyperlink>
      <w:r w:rsidR="00A560C9">
        <w:rPr>
          <w:rFonts w:ascii="Arial" w:hAnsi="Arial" w:cs="Arial"/>
          <w:color w:val="232323"/>
          <w:sz w:val="20"/>
          <w:szCs w:val="20"/>
        </w:rPr>
        <w:t xml:space="preserve"> </w:t>
      </w:r>
    </w:p>
    <w:p w14:paraId="4D6B07A0" w14:textId="3FA08EB5" w:rsidR="001E2728" w:rsidRDefault="001E2728" w:rsidP="001E12AB">
      <w:pPr>
        <w:rPr>
          <w:b/>
          <w:bCs/>
        </w:rPr>
      </w:pPr>
      <w:r w:rsidRPr="00755A03">
        <w:rPr>
          <w:b/>
          <w:bCs/>
        </w:rPr>
        <w:t>Gas and Water metering</w:t>
      </w:r>
    </w:p>
    <w:p w14:paraId="0D8F9777" w14:textId="2279F6C9" w:rsidR="00755A03" w:rsidRPr="00755A03" w:rsidRDefault="00755A03" w:rsidP="001E12AB">
      <w:pPr>
        <w:rPr>
          <w:b/>
          <w:bCs/>
        </w:rPr>
      </w:pPr>
      <w:r w:rsidRPr="00755A03">
        <w:rPr>
          <w:b/>
          <w:bCs/>
          <w:highlight w:val="yellow"/>
        </w:rPr>
        <w:t>TBC - perry</w:t>
      </w:r>
    </w:p>
    <w:p w14:paraId="636FC5CE" w14:textId="77777777" w:rsidR="001E2728" w:rsidRDefault="001E2728" w:rsidP="001E12AB"/>
    <w:p w14:paraId="3064315E" w14:textId="12947873" w:rsidR="004C00DD" w:rsidRDefault="004C00DD" w:rsidP="001E12AB">
      <w:r>
        <w:t xml:space="preserve"> </w:t>
      </w:r>
    </w:p>
    <w:p w14:paraId="7955A731" w14:textId="77777777" w:rsidR="004C00DD" w:rsidRDefault="004C00DD" w:rsidP="001E12AB"/>
    <w:p w14:paraId="7AEAF3BF" w14:textId="77777777" w:rsidR="00467358" w:rsidRDefault="00467358" w:rsidP="009F7B92">
      <w:pPr>
        <w:rPr>
          <w:rFonts w:ascii="Arial" w:hAnsi="Arial" w:cs="Arial"/>
          <w:color w:val="212529"/>
          <w:sz w:val="20"/>
          <w:szCs w:val="20"/>
          <w:shd w:val="clear" w:color="auto" w:fill="F4F5F9"/>
        </w:rPr>
      </w:pPr>
    </w:p>
    <w:p w14:paraId="7218A95C" w14:textId="77777777" w:rsidR="009F7B92" w:rsidRDefault="009F7B92" w:rsidP="009F7B92"/>
    <w:p w14:paraId="372615AD" w14:textId="77777777" w:rsidR="009F7B92" w:rsidRDefault="009F7B92" w:rsidP="009F7B92"/>
    <w:p w14:paraId="7366D4B9" w14:textId="77777777" w:rsidR="000A550C" w:rsidRPr="00A457E2" w:rsidRDefault="000A550C" w:rsidP="001251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1ACB9435" w14:textId="77777777" w:rsidR="00C10B3E" w:rsidRPr="00A457E2" w:rsidRDefault="00C10B3E" w:rsidP="006565A2">
      <w:pPr>
        <w:rPr>
          <w:rFonts w:cstheme="minorHAnsi"/>
          <w:shd w:val="clear" w:color="auto" w:fill="FFFFFF"/>
        </w:rPr>
      </w:pPr>
    </w:p>
    <w:p w14:paraId="6B048317" w14:textId="77777777" w:rsidR="004669D0" w:rsidRDefault="004669D0" w:rsidP="004669D0"/>
    <w:p w14:paraId="27260CB5" w14:textId="77777777" w:rsidR="004669D0" w:rsidRDefault="004669D0" w:rsidP="004669D0"/>
    <w:p w14:paraId="79C23F43" w14:textId="77777777" w:rsidR="004669D0" w:rsidRDefault="004669D0" w:rsidP="004669D0"/>
    <w:p w14:paraId="2C01E06E" w14:textId="77777777" w:rsidR="004669D0" w:rsidRDefault="004669D0" w:rsidP="004669D0"/>
    <w:p w14:paraId="54FE19AA" w14:textId="77777777" w:rsidR="004669D0" w:rsidRDefault="004669D0"/>
    <w:sectPr w:rsidR="0046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7B953" w14:textId="77777777" w:rsidR="00F6175F" w:rsidRDefault="00F6175F" w:rsidP="008B1F99">
      <w:pPr>
        <w:spacing w:after="0" w:line="240" w:lineRule="auto"/>
      </w:pPr>
      <w:r>
        <w:separator/>
      </w:r>
    </w:p>
  </w:endnote>
  <w:endnote w:type="continuationSeparator" w:id="0">
    <w:p w14:paraId="369DE843" w14:textId="77777777" w:rsidR="00F6175F" w:rsidRDefault="00F6175F" w:rsidP="008B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DD1D0" w14:textId="77777777" w:rsidR="00F6175F" w:rsidRDefault="00F6175F" w:rsidP="008B1F99">
      <w:pPr>
        <w:spacing w:after="0" w:line="240" w:lineRule="auto"/>
      </w:pPr>
      <w:r>
        <w:separator/>
      </w:r>
    </w:p>
  </w:footnote>
  <w:footnote w:type="continuationSeparator" w:id="0">
    <w:p w14:paraId="32650F1A" w14:textId="77777777" w:rsidR="00F6175F" w:rsidRDefault="00F6175F" w:rsidP="008B1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93244"/>
    <w:multiLevelType w:val="multilevel"/>
    <w:tmpl w:val="222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81C73"/>
    <w:multiLevelType w:val="multilevel"/>
    <w:tmpl w:val="477A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9405B1"/>
    <w:multiLevelType w:val="multilevel"/>
    <w:tmpl w:val="038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8B5544"/>
    <w:multiLevelType w:val="multilevel"/>
    <w:tmpl w:val="10A83D1C"/>
    <w:lvl w:ilvl="0">
      <w:numFmt w:val="decimal"/>
      <w:pStyle w:val="Heading1"/>
      <w:suff w:val="space"/>
      <w:lvlText w:val="%1 |"/>
      <w:lvlJc w:val="left"/>
      <w:pPr>
        <w:ind w:left="4770" w:firstLine="0"/>
      </w:pPr>
    </w:lvl>
    <w:lvl w:ilvl="1">
      <w:start w:val="23"/>
      <w:numFmt w:val="decimal"/>
      <w:pStyle w:val="Heading2"/>
      <w:suff w:val="space"/>
      <w:lvlText w:val="%1.%2 |"/>
      <w:lvlJc w:val="left"/>
      <w:pPr>
        <w:ind w:left="477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|"/>
      <w:lvlJc w:val="left"/>
      <w:pPr>
        <w:ind w:left="4770" w:firstLine="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 |"/>
      <w:lvlJc w:val="left"/>
      <w:pPr>
        <w:ind w:left="8739" w:firstLine="0"/>
      </w:pPr>
      <w:rPr>
        <w:b w:val="0"/>
        <w:bCs/>
        <w:color w:val="2F5496" w:themeColor="accent1" w:themeShade="BF"/>
      </w:rPr>
    </w:lvl>
    <w:lvl w:ilvl="4">
      <w:start w:val="1"/>
      <w:numFmt w:val="lowerLetter"/>
      <w:lvlText w:val="%5."/>
      <w:lvlJc w:val="left"/>
      <w:pPr>
        <w:ind w:left="4770" w:firstLine="0"/>
      </w:pPr>
    </w:lvl>
    <w:lvl w:ilvl="5">
      <w:start w:val="1"/>
      <w:numFmt w:val="lowerRoman"/>
      <w:lvlText w:val="%6."/>
      <w:lvlJc w:val="right"/>
      <w:pPr>
        <w:ind w:left="4770" w:firstLine="0"/>
      </w:pPr>
    </w:lvl>
    <w:lvl w:ilvl="6">
      <w:start w:val="1"/>
      <w:numFmt w:val="decimal"/>
      <w:lvlText w:val="%7."/>
      <w:lvlJc w:val="left"/>
      <w:pPr>
        <w:ind w:left="4770" w:firstLine="0"/>
      </w:pPr>
    </w:lvl>
    <w:lvl w:ilvl="7">
      <w:start w:val="1"/>
      <w:numFmt w:val="lowerLetter"/>
      <w:lvlText w:val="%8."/>
      <w:lvlJc w:val="left"/>
      <w:pPr>
        <w:ind w:left="4770" w:firstLine="0"/>
      </w:pPr>
    </w:lvl>
    <w:lvl w:ilvl="8">
      <w:start w:val="1"/>
      <w:numFmt w:val="lowerRoman"/>
      <w:lvlText w:val="%9."/>
      <w:lvlJc w:val="right"/>
      <w:pPr>
        <w:ind w:left="4770" w:firstLine="0"/>
      </w:pPr>
    </w:lvl>
  </w:abstractNum>
  <w:abstractNum w:abstractNumId="4" w15:restartNumberingAfterBreak="0">
    <w:nsid w:val="797A1D0F"/>
    <w:multiLevelType w:val="hybridMultilevel"/>
    <w:tmpl w:val="F07EBD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D0"/>
    <w:rsid w:val="00033919"/>
    <w:rsid w:val="00041304"/>
    <w:rsid w:val="000415ED"/>
    <w:rsid w:val="000919E8"/>
    <w:rsid w:val="000979F4"/>
    <w:rsid w:val="000A550C"/>
    <w:rsid w:val="000D5E7A"/>
    <w:rsid w:val="000E35E9"/>
    <w:rsid w:val="000F7561"/>
    <w:rsid w:val="00103B67"/>
    <w:rsid w:val="00125195"/>
    <w:rsid w:val="00126539"/>
    <w:rsid w:val="001A32D5"/>
    <w:rsid w:val="001B5B91"/>
    <w:rsid w:val="001C3F6B"/>
    <w:rsid w:val="001C6E79"/>
    <w:rsid w:val="001E12AB"/>
    <w:rsid w:val="001E2728"/>
    <w:rsid w:val="001E37C3"/>
    <w:rsid w:val="002064BE"/>
    <w:rsid w:val="00222E3E"/>
    <w:rsid w:val="00231780"/>
    <w:rsid w:val="0023221E"/>
    <w:rsid w:val="00233D2E"/>
    <w:rsid w:val="00254463"/>
    <w:rsid w:val="0028094B"/>
    <w:rsid w:val="00295067"/>
    <w:rsid w:val="00297B3C"/>
    <w:rsid w:val="002A12AE"/>
    <w:rsid w:val="002D31B2"/>
    <w:rsid w:val="002E409D"/>
    <w:rsid w:val="002F2BF6"/>
    <w:rsid w:val="002F6AFC"/>
    <w:rsid w:val="00300CCE"/>
    <w:rsid w:val="00301650"/>
    <w:rsid w:val="003021CD"/>
    <w:rsid w:val="003041CE"/>
    <w:rsid w:val="00307979"/>
    <w:rsid w:val="003246F4"/>
    <w:rsid w:val="0033317E"/>
    <w:rsid w:val="00334BF3"/>
    <w:rsid w:val="0034428B"/>
    <w:rsid w:val="003470F8"/>
    <w:rsid w:val="00351069"/>
    <w:rsid w:val="00360E64"/>
    <w:rsid w:val="003667C5"/>
    <w:rsid w:val="00374D78"/>
    <w:rsid w:val="00395071"/>
    <w:rsid w:val="003B51C2"/>
    <w:rsid w:val="003D4BAF"/>
    <w:rsid w:val="003E1D05"/>
    <w:rsid w:val="003E7087"/>
    <w:rsid w:val="00406493"/>
    <w:rsid w:val="00413A2C"/>
    <w:rsid w:val="00427232"/>
    <w:rsid w:val="00432FBF"/>
    <w:rsid w:val="004457BB"/>
    <w:rsid w:val="00447039"/>
    <w:rsid w:val="00462F3E"/>
    <w:rsid w:val="004669D0"/>
    <w:rsid w:val="00467358"/>
    <w:rsid w:val="0048076B"/>
    <w:rsid w:val="00491D76"/>
    <w:rsid w:val="004C00DD"/>
    <w:rsid w:val="004C6C22"/>
    <w:rsid w:val="004D045F"/>
    <w:rsid w:val="004D7582"/>
    <w:rsid w:val="004E3854"/>
    <w:rsid w:val="004F283D"/>
    <w:rsid w:val="00503DCA"/>
    <w:rsid w:val="00506525"/>
    <w:rsid w:val="00522841"/>
    <w:rsid w:val="005356A2"/>
    <w:rsid w:val="00537910"/>
    <w:rsid w:val="00551267"/>
    <w:rsid w:val="0055278E"/>
    <w:rsid w:val="00567E65"/>
    <w:rsid w:val="0058059A"/>
    <w:rsid w:val="005903A6"/>
    <w:rsid w:val="005A5717"/>
    <w:rsid w:val="005B2C7C"/>
    <w:rsid w:val="005C4AE1"/>
    <w:rsid w:val="005F6E43"/>
    <w:rsid w:val="00641626"/>
    <w:rsid w:val="006457EF"/>
    <w:rsid w:val="00647900"/>
    <w:rsid w:val="00647BE9"/>
    <w:rsid w:val="006565A2"/>
    <w:rsid w:val="006601BD"/>
    <w:rsid w:val="006942FA"/>
    <w:rsid w:val="00695603"/>
    <w:rsid w:val="006A1CE4"/>
    <w:rsid w:val="006B1D30"/>
    <w:rsid w:val="006C2630"/>
    <w:rsid w:val="006D5841"/>
    <w:rsid w:val="006F2308"/>
    <w:rsid w:val="006F2C9C"/>
    <w:rsid w:val="006F70CE"/>
    <w:rsid w:val="007005B1"/>
    <w:rsid w:val="007531F6"/>
    <w:rsid w:val="00755A03"/>
    <w:rsid w:val="0077029C"/>
    <w:rsid w:val="007713DF"/>
    <w:rsid w:val="00784A34"/>
    <w:rsid w:val="007C578A"/>
    <w:rsid w:val="007D44EC"/>
    <w:rsid w:val="007E21A6"/>
    <w:rsid w:val="007F09BF"/>
    <w:rsid w:val="00800556"/>
    <w:rsid w:val="008206DC"/>
    <w:rsid w:val="008266A6"/>
    <w:rsid w:val="00855856"/>
    <w:rsid w:val="00887404"/>
    <w:rsid w:val="008A4567"/>
    <w:rsid w:val="008B1F99"/>
    <w:rsid w:val="008D2E52"/>
    <w:rsid w:val="008D3A3D"/>
    <w:rsid w:val="008F679B"/>
    <w:rsid w:val="009141B9"/>
    <w:rsid w:val="00914F9E"/>
    <w:rsid w:val="00926A43"/>
    <w:rsid w:val="00936DB8"/>
    <w:rsid w:val="009649B6"/>
    <w:rsid w:val="009928F0"/>
    <w:rsid w:val="00996DD8"/>
    <w:rsid w:val="00997577"/>
    <w:rsid w:val="009A2497"/>
    <w:rsid w:val="009B1A18"/>
    <w:rsid w:val="009C0D6E"/>
    <w:rsid w:val="009C5630"/>
    <w:rsid w:val="009D1857"/>
    <w:rsid w:val="009F7B92"/>
    <w:rsid w:val="00A111B9"/>
    <w:rsid w:val="00A27B02"/>
    <w:rsid w:val="00A457E2"/>
    <w:rsid w:val="00A5189C"/>
    <w:rsid w:val="00A560C9"/>
    <w:rsid w:val="00AA7463"/>
    <w:rsid w:val="00AB215E"/>
    <w:rsid w:val="00AF3E01"/>
    <w:rsid w:val="00B40124"/>
    <w:rsid w:val="00B64FCC"/>
    <w:rsid w:val="00B651DC"/>
    <w:rsid w:val="00BB12E4"/>
    <w:rsid w:val="00BB1DD6"/>
    <w:rsid w:val="00BB3A82"/>
    <w:rsid w:val="00BB62AC"/>
    <w:rsid w:val="00BD601A"/>
    <w:rsid w:val="00BD7C41"/>
    <w:rsid w:val="00BE2FD5"/>
    <w:rsid w:val="00BE60D7"/>
    <w:rsid w:val="00BF11AB"/>
    <w:rsid w:val="00BF1831"/>
    <w:rsid w:val="00C10B3E"/>
    <w:rsid w:val="00C14BB3"/>
    <w:rsid w:val="00C37143"/>
    <w:rsid w:val="00C44B08"/>
    <w:rsid w:val="00C55237"/>
    <w:rsid w:val="00C9122B"/>
    <w:rsid w:val="00C96526"/>
    <w:rsid w:val="00CC0D2B"/>
    <w:rsid w:val="00CF29F5"/>
    <w:rsid w:val="00D04548"/>
    <w:rsid w:val="00D06213"/>
    <w:rsid w:val="00D577A0"/>
    <w:rsid w:val="00D6670A"/>
    <w:rsid w:val="00D6704B"/>
    <w:rsid w:val="00D86378"/>
    <w:rsid w:val="00DA7BA3"/>
    <w:rsid w:val="00DC2515"/>
    <w:rsid w:val="00DC4EDA"/>
    <w:rsid w:val="00DE059A"/>
    <w:rsid w:val="00DE490D"/>
    <w:rsid w:val="00E42D38"/>
    <w:rsid w:val="00E65D96"/>
    <w:rsid w:val="00E756BD"/>
    <w:rsid w:val="00E8439D"/>
    <w:rsid w:val="00E90495"/>
    <w:rsid w:val="00E91302"/>
    <w:rsid w:val="00EB21FA"/>
    <w:rsid w:val="00ED3CB3"/>
    <w:rsid w:val="00F12E08"/>
    <w:rsid w:val="00F1667D"/>
    <w:rsid w:val="00F16FBD"/>
    <w:rsid w:val="00F60411"/>
    <w:rsid w:val="00F6175F"/>
    <w:rsid w:val="00F626F9"/>
    <w:rsid w:val="00F80B75"/>
    <w:rsid w:val="00FA3EDE"/>
    <w:rsid w:val="00FA6165"/>
    <w:rsid w:val="00FB3002"/>
    <w:rsid w:val="00FB3AFC"/>
    <w:rsid w:val="00FC1AFF"/>
    <w:rsid w:val="00FC5CEA"/>
    <w:rsid w:val="00FD4B92"/>
    <w:rsid w:val="00F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FB6A"/>
  <w15:chartTrackingRefBased/>
  <w15:docId w15:val="{B9CBB695-448B-4D47-9013-AD83C7CC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D0"/>
  </w:style>
  <w:style w:type="paragraph" w:styleId="Heading1">
    <w:name w:val="heading 1"/>
    <w:basedOn w:val="Normal"/>
    <w:next w:val="Normal"/>
    <w:link w:val="Heading1Char"/>
    <w:uiPriority w:val="9"/>
    <w:qFormat/>
    <w:rsid w:val="006942FA"/>
    <w:pPr>
      <w:keepNext/>
      <w:keepLines/>
      <w:numPr>
        <w:numId w:val="2"/>
      </w:numPr>
      <w:spacing w:before="360" w:after="240" w:line="256" w:lineRule="auto"/>
      <w:outlineLvl w:val="0"/>
    </w:pPr>
    <w:rPr>
      <w:rFonts w:eastAsiaTheme="majorEastAsia" w:cstheme="majorBidi"/>
      <w:b/>
      <w:color w:val="000000" w:themeColor="text1"/>
      <w:sz w:val="24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FA"/>
    <w:pPr>
      <w:keepNext/>
      <w:keepLines/>
      <w:numPr>
        <w:ilvl w:val="1"/>
        <w:numId w:val="2"/>
      </w:numPr>
      <w:spacing w:before="240" w:after="200" w:line="256" w:lineRule="auto"/>
      <w:outlineLvl w:val="1"/>
    </w:pPr>
    <w:rPr>
      <w:rFonts w:eastAsiaTheme="majorEastAsia" w:cstheme="majorBidi"/>
      <w:b/>
      <w:color w:val="000000" w:themeColor="text1"/>
      <w:sz w:val="20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FA"/>
    <w:pPr>
      <w:keepNext/>
      <w:keepLines/>
      <w:numPr>
        <w:ilvl w:val="2"/>
        <w:numId w:val="2"/>
      </w:numPr>
      <w:spacing w:before="120" w:after="200" w:line="256" w:lineRule="auto"/>
      <w:outlineLvl w:val="2"/>
    </w:pPr>
    <w:rPr>
      <w:rFonts w:eastAsiaTheme="majorEastAsia" w:cstheme="majorBidi"/>
      <w:b/>
      <w:color w:val="000000" w:themeColor="tex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FA"/>
    <w:pPr>
      <w:keepNext/>
      <w:keepLines/>
      <w:numPr>
        <w:ilvl w:val="3"/>
        <w:numId w:val="2"/>
      </w:numPr>
      <w:tabs>
        <w:tab w:val="num" w:pos="360"/>
      </w:tabs>
      <w:spacing w:before="40" w:after="0" w:line="256" w:lineRule="auto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s Char,DBList Paragraph Char"/>
    <w:link w:val="ListParagraph"/>
    <w:uiPriority w:val="34"/>
    <w:locked/>
    <w:rsid w:val="00222E3E"/>
    <w:rPr>
      <w:sz w:val="20"/>
    </w:rPr>
  </w:style>
  <w:style w:type="paragraph" w:styleId="ListParagraph">
    <w:name w:val="List Paragraph"/>
    <w:aliases w:val="Lists,DBList Paragraph"/>
    <w:basedOn w:val="Normal"/>
    <w:link w:val="ListParagraphChar"/>
    <w:uiPriority w:val="34"/>
    <w:qFormat/>
    <w:rsid w:val="00222E3E"/>
    <w:pPr>
      <w:spacing w:line="256" w:lineRule="auto"/>
      <w:ind w:left="720"/>
      <w:contextualSpacing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42FA"/>
    <w:rPr>
      <w:rFonts w:eastAsiaTheme="majorEastAsia" w:cstheme="majorBidi"/>
      <w:b/>
      <w:color w:val="000000" w:themeColor="text1"/>
      <w:sz w:val="24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FA"/>
    <w:rPr>
      <w:rFonts w:eastAsiaTheme="majorEastAsia" w:cstheme="majorBidi"/>
      <w:b/>
      <w:color w:val="000000" w:themeColor="text1"/>
      <w:sz w:val="20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FA"/>
    <w:rPr>
      <w:rFonts w:eastAsiaTheme="majorEastAsia" w:cstheme="majorBidi"/>
      <w:b/>
      <w:color w:val="000000" w:themeColor="tex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FA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B6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2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28"/>
    <w:rPr>
      <w:color w:val="605E5C"/>
      <w:shd w:val="clear" w:color="auto" w:fill="E1DFDD"/>
    </w:rPr>
  </w:style>
  <w:style w:type="character" w:customStyle="1" w:styleId="color11">
    <w:name w:val="color_11"/>
    <w:basedOn w:val="DefaultParagraphFont"/>
    <w:rsid w:val="001B5B91"/>
  </w:style>
  <w:style w:type="paragraph" w:styleId="Header">
    <w:name w:val="header"/>
    <w:basedOn w:val="Normal"/>
    <w:link w:val="HeaderChar"/>
    <w:uiPriority w:val="99"/>
    <w:unhideWhenUsed/>
    <w:rsid w:val="008B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99"/>
  </w:style>
  <w:style w:type="paragraph" w:styleId="Footer">
    <w:name w:val="footer"/>
    <w:basedOn w:val="Normal"/>
    <w:link w:val="FooterChar"/>
    <w:uiPriority w:val="99"/>
    <w:unhideWhenUsed/>
    <w:rsid w:val="008B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zyconnections.com/howitwor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beddedmeter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O'Brien</dc:creator>
  <cp:keywords/>
  <dc:description/>
  <cp:lastModifiedBy>Andrew Hercus</cp:lastModifiedBy>
  <cp:revision>2</cp:revision>
  <dcterms:created xsi:type="dcterms:W3CDTF">2021-06-18T01:45:00Z</dcterms:created>
  <dcterms:modified xsi:type="dcterms:W3CDTF">2021-06-18T01:45:00Z</dcterms:modified>
</cp:coreProperties>
</file>