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A6D30" w14:textId="77777777" w:rsidR="003E5F43" w:rsidRDefault="00000000">
      <w:pPr>
        <w:jc w:val="center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项目名称：淄博陶琉数字红色发展道路</w:t>
      </w:r>
    </w:p>
    <w:p w14:paraId="0034EB95" w14:textId="77777777" w:rsidR="003E5F43" w:rsidRDefault="00000000">
      <w:p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项目</w:t>
      </w:r>
      <w:r>
        <w:rPr>
          <w:rFonts w:ascii="宋体" w:eastAsia="宋体" w:hAnsi="宋体" w:cs="宋体"/>
          <w:b/>
          <w:bCs/>
          <w:sz w:val="24"/>
        </w:rPr>
        <w:t>背景及意义</w:t>
      </w:r>
      <w:r>
        <w:rPr>
          <w:rFonts w:ascii="宋体" w:eastAsia="宋体" w:hAnsi="宋体" w:cs="宋体" w:hint="eastAsia"/>
          <w:b/>
          <w:bCs/>
          <w:sz w:val="24"/>
        </w:rPr>
        <w:t>：</w:t>
      </w:r>
    </w:p>
    <w:p w14:paraId="30A7F613" w14:textId="77777777" w:rsidR="003E5F43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淄博是陶琉非遗发源地，坐拥工矿红色旧址、抗战红色史料，但本地大多小陶琉作坊不懂数字化，红色元素仅停留在纪念馆展板，手作陶琉和红色文旅互不结合，闲置资源多。</w:t>
      </w:r>
    </w:p>
    <w:p w14:paraId="47D0DAF6" w14:textId="77777777" w:rsidR="003E5F43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科学性：依托通识文旅、新媒体基础常识，贴合国家非遗数字化、乡村红色文旅扶持政策</w:t>
      </w:r>
    </w:p>
    <w:p w14:paraId="35951AF7" w14:textId="77777777" w:rsidR="003E5F43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创新性：区别当地只卖普通琉璃摆件的传统模式，由大学生用手机新媒体、简易图文数字化，把淄博红色故事融进陶琉文创，低成本打通内容</w:t>
      </w:r>
    </w:p>
    <w:p w14:paraId="45D88851" w14:textId="77777777" w:rsidR="003E5F43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实用价值：不用大额建厂，仅帮本地小工坊免费做红色陶琉图文建档、短视频宣传，既帮老匠人拓宽销路，又盘活冷门红色史料，用在校可实现的轻量化方案，给鲁中小微非遗商户提供低成本数字化参考，符合大一社会实践能力范围。</w:t>
      </w:r>
    </w:p>
    <w:p w14:paraId="7B349435" w14:textId="77777777" w:rsidR="003E5F43" w:rsidRDefault="00000000">
      <w:p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项目</w:t>
      </w:r>
      <w:r>
        <w:rPr>
          <w:rFonts w:ascii="宋体" w:eastAsia="宋体" w:hAnsi="宋体" w:cs="宋体"/>
          <w:b/>
          <w:bCs/>
          <w:sz w:val="24"/>
        </w:rPr>
        <w:t>方案</w:t>
      </w:r>
      <w:r>
        <w:rPr>
          <w:rFonts w:ascii="宋体" w:eastAsia="宋体" w:hAnsi="宋体" w:cs="宋体" w:hint="eastAsia"/>
          <w:b/>
          <w:bCs/>
          <w:sz w:val="24"/>
        </w:rPr>
        <w:t>设计：</w:t>
      </w:r>
    </w:p>
    <w:p w14:paraId="509BA6DA" w14:textId="77777777" w:rsidR="003E5F43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</w:t>
      </w:r>
      <w:r>
        <w:rPr>
          <w:rFonts w:ascii="宋体" w:eastAsia="宋体" w:hAnsi="宋体" w:cs="宋体"/>
          <w:sz w:val="24"/>
        </w:rPr>
        <w:t>. 实地走访：团队利用假期前往淄博，走访2-3家小型陶琉作坊、1处红色纪念馆，纸笔+手机拍照记录红色历史典故、传统琉璃制作流程，整理文字素材。</w:t>
      </w:r>
    </w:p>
    <w:p w14:paraId="3E4BAE6E" w14:textId="77777777" w:rsidR="003E5F43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2. 数字化轻量化制作：用醒图、剪映等免费大众软件，整理红色陶琉图文档案；制作红色琉璃科普短视频、图文海报。</w:t>
      </w:r>
    </w:p>
    <w:p w14:paraId="4299D161" w14:textId="77777777" w:rsidR="003E5F43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3. 落地试用：免费帮合作作坊设计2-3款简易红色主题陶琉文案、产品配图，在抖音、小红书发布探店短视频，协助店家线上引流，不涉及大额生产投入。</w:t>
      </w:r>
    </w:p>
    <w:p w14:paraId="69453217" w14:textId="77777777" w:rsidR="003E5F43" w:rsidRDefault="00000000">
      <w:p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/>
          <w:b/>
          <w:bCs/>
          <w:sz w:val="24"/>
        </w:rPr>
        <w:t>预期</w:t>
      </w:r>
      <w:r>
        <w:rPr>
          <w:rFonts w:ascii="宋体" w:eastAsia="宋体" w:hAnsi="宋体" w:cs="宋体" w:hint="eastAsia"/>
          <w:b/>
          <w:bCs/>
          <w:sz w:val="24"/>
        </w:rPr>
        <w:t>成果：</w:t>
      </w:r>
    </w:p>
    <w:p w14:paraId="21DDA738" w14:textId="77777777" w:rsidR="003E5F43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短期：完成淄博红色陶琉基础资源档案，产出宣传短视频、图文数字档案，帮合作工坊完成线上初步曝光；形成完整实践调研报告。</w:t>
      </w:r>
    </w:p>
    <w:p w14:paraId="714EC86A" w14:textId="77777777" w:rsidR="003E5F43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长期：总结低成本数字化实操模板，后续以学院志愿项目形式持续运营，打造可复制的大一社会实践样板，为地方小作坊提供免费数字化帮扶。</w:t>
      </w:r>
    </w:p>
    <w:p w14:paraId="3B8C13F2" w14:textId="77777777" w:rsidR="003E5F4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项目基础</w:t>
      </w:r>
    </w:p>
    <w:p w14:paraId="0BD2DB1D" w14:textId="77777777" w:rsidR="003E5F43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项目由组内成员自费进行，实践地提供技术指导和文化学习的条件。线上宣传工作在组内成员个人社交媒体账号进行</w:t>
      </w:r>
    </w:p>
    <w:p w14:paraId="398882D3" w14:textId="77777777" w:rsidR="003E5F43" w:rsidRDefault="00000000">
      <w:p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/>
          <w:b/>
          <w:bCs/>
          <w:sz w:val="24"/>
        </w:rPr>
        <w:t>安全预案</w:t>
      </w:r>
      <w:r>
        <w:rPr>
          <w:rFonts w:ascii="宋体" w:eastAsia="宋体" w:hAnsi="宋体" w:cs="宋体" w:hint="eastAsia"/>
          <w:b/>
          <w:bCs/>
          <w:sz w:val="24"/>
        </w:rPr>
        <w:t>：</w:t>
      </w:r>
    </w:p>
    <w:p w14:paraId="64EC149F" w14:textId="77777777" w:rsidR="003E5F43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出</w:t>
      </w:r>
      <w:r>
        <w:rPr>
          <w:rFonts w:ascii="宋体" w:eastAsia="宋体" w:hAnsi="宋体" w:cs="宋体"/>
          <w:sz w:val="24"/>
        </w:rPr>
        <w:t>行前：全员报备辅导员，建立团队联络群，统一留存成员紧急联系人电话；提前查询淄博当地天气、走访点位路况，购买短期意外险，备齐常备药品（肠胃药、创可贴、防中暑药物），明确每日集合时间与地点。</w:t>
      </w:r>
    </w:p>
    <w:p w14:paraId="7AEECDB7" w14:textId="77777777" w:rsidR="003E5F43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实地期间：实行小组结伴制，严禁单人外出；往返统一公共交通，不乘坐无资质黑车；进入陶琉工坊留意高温烧制设备，避免磕碰烫伤；参观红色旧址遵守场馆安全规范。</w:t>
      </w:r>
    </w:p>
    <w:p w14:paraId="3DB26D2B" w14:textId="77777777" w:rsidR="003E5F43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突发处置：成员身体不适第一时间就近就医并上报带队老师；遇暴雨、道路封闭等突发情况立刻终止外勤，原地休整或返程。</w:t>
      </w:r>
    </w:p>
    <w:p w14:paraId="3F1CE9CA" w14:textId="77777777" w:rsidR="003E5F43" w:rsidRDefault="00000000">
      <w:p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/>
          <w:b/>
          <w:bCs/>
          <w:sz w:val="24"/>
        </w:rPr>
        <w:t>其它需要说明的情况</w:t>
      </w:r>
      <w:r>
        <w:rPr>
          <w:rFonts w:ascii="宋体" w:eastAsia="宋体" w:hAnsi="宋体" w:cs="宋体" w:hint="eastAsia"/>
          <w:b/>
          <w:bCs/>
          <w:sz w:val="24"/>
        </w:rPr>
        <w:t>：</w:t>
      </w:r>
    </w:p>
    <w:p w14:paraId="70833D80" w14:textId="77777777" w:rsidR="003E5F43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本项目全部利用周末及寒暑假课余时间开展实地调研，无课程冲突；项目调研全程为公益性帮扶，不向合作陶琉作坊收取费用；实践所需经费由团队成员自筹，无校外资金挂靠；项目相关图文、视频素材版权归实践团队所有。</w:t>
      </w:r>
    </w:p>
    <w:p w14:paraId="6FCE0803" w14:textId="77777777" w:rsidR="003E5F43" w:rsidRDefault="00000000">
      <w:p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/>
          <w:b/>
          <w:bCs/>
          <w:sz w:val="24"/>
        </w:rPr>
        <w:t xml:space="preserve">风险评估 </w:t>
      </w:r>
    </w:p>
    <w:p w14:paraId="09226D8B" w14:textId="77777777" w:rsidR="003E5F43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1. 沟通与合作风险：陶琉作坊传承人对数字化传播接受度较低，可能不愿</w:t>
      </w:r>
      <w:r>
        <w:rPr>
          <w:rFonts w:ascii="宋体" w:eastAsia="宋体" w:hAnsi="宋体" w:cs="宋体"/>
          <w:sz w:val="24"/>
        </w:rPr>
        <w:lastRenderedPageBreak/>
        <w:t>配合内容采集工作；红色史料整理过程中，部分资料存在权属争议，可能无法正常使用。</w:t>
      </w:r>
    </w:p>
    <w:p w14:paraId="1F93586C" w14:textId="77777777" w:rsidR="003E5F4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应对措施：提前与当地文旅部门、非遗保护机构沟通，获取官方推荐与背书；与传承人提前沟通并签订合作意向书，明确内容使用范围与用途；红色史料优先选用公开可查的官方资料，规避侵权纠纷。</w:t>
      </w:r>
    </w:p>
    <w:p w14:paraId="5E083261" w14:textId="77777777" w:rsidR="003E5F43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2. 内容创作风险：红色故事与陶琉文创结合生硬，内容缺乏吸引力；短视频、图文等数字内容质量不佳，无法达到预期宣传效果。</w:t>
      </w:r>
    </w:p>
    <w:p w14:paraId="12BFD6B8" w14:textId="77777777" w:rsidR="003E5F4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应对措施：邀请当地红色文化研究人员、陶琉匠人参与内容审核，确保红色故事的准确性与陶琉技艺的真实性；团队提前开展短视频拍摄、图文制作的集中培训，制定统一的内容模板与创作规范，降低内容质量波动风险。</w:t>
      </w:r>
    </w:p>
    <w:p w14:paraId="0B596B3A" w14:textId="77777777" w:rsidR="003E5F43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3. 传播推广风险：发布的数字内容曝光量低，无法达到预期宣传效果；平台算法限制或内容审核不通过，影响内容正常传播。</w:t>
      </w:r>
    </w:p>
    <w:p w14:paraId="5AF53666" w14:textId="77777777" w:rsidR="003E5F4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应对措施：提前调研目标平台的流量规则与审核要求，规避敏感内容；采用多平台同步发布的方式，降低单一平台风险；结合本地热点话题、热门标签优化内容，提升内容曝光度。</w:t>
      </w:r>
    </w:p>
    <w:p w14:paraId="664D83C3" w14:textId="77777777" w:rsidR="003E5F43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4. 项目执行风险：团队成员时间协调困难，影响项目整体进度；实地走访过程中，可能遇到交通不便、沟通障碍等突发问题。</w:t>
      </w:r>
    </w:p>
    <w:p w14:paraId="72E1176E" w14:textId="77777777" w:rsidR="003E5F4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应对措施：制定详细的项目进度表，明确各成员分工与时间节点，定期召开线上会议同步进度；提前规划走访路线，与当地对接人提前沟通行程，预留机动时间应对突发情况；建立备用人员机制，避免单个成员缺席影响整体进度。</w:t>
      </w:r>
    </w:p>
    <w:p w14:paraId="754F3EC0" w14:textId="77777777" w:rsidR="003E5F43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5. 知识产权风险：创作的陶琉数字图文、短视频内容可能被他人盗用；红色故事改编不当，可能引发版权或史实争议。</w:t>
      </w:r>
    </w:p>
    <w:p w14:paraId="1FAB587B" w14:textId="608D73E1" w:rsidR="003E5F43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应对措施：为创作的数字内容添加团队标识与水印，通过平台版权保护功能进行备案；红色故事改编严格遵循史实，不进行虚构创作，优先使用官方公开资料，必要时咨询法律专业人士意见。</w:t>
      </w:r>
    </w:p>
    <w:sectPr w:rsidR="003E5F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32C34" w14:textId="77777777" w:rsidR="000F7734" w:rsidRDefault="000F7734" w:rsidP="00704387">
      <w:r>
        <w:separator/>
      </w:r>
    </w:p>
  </w:endnote>
  <w:endnote w:type="continuationSeparator" w:id="0">
    <w:p w14:paraId="40D12B46" w14:textId="77777777" w:rsidR="000F7734" w:rsidRDefault="000F7734" w:rsidP="00704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62FC4" w14:textId="77777777" w:rsidR="000F7734" w:rsidRDefault="000F7734" w:rsidP="00704387">
      <w:r>
        <w:separator/>
      </w:r>
    </w:p>
  </w:footnote>
  <w:footnote w:type="continuationSeparator" w:id="0">
    <w:p w14:paraId="008B8191" w14:textId="77777777" w:rsidR="000F7734" w:rsidRDefault="000F7734" w:rsidP="007043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F43"/>
    <w:rsid w:val="00005DAF"/>
    <w:rsid w:val="000817EC"/>
    <w:rsid w:val="000F7734"/>
    <w:rsid w:val="003E5F43"/>
    <w:rsid w:val="00704387"/>
    <w:rsid w:val="008A3114"/>
    <w:rsid w:val="696A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EDDB6B"/>
  <w15:docId w15:val="{6724AE67-E0CE-4F02-8E01-6EED987BE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043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0438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7043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0438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889</Words>
  <Characters>926</Characters>
  <Application>Microsoft Office Word</Application>
  <DocSecurity>0</DocSecurity>
  <Lines>37</Lines>
  <Paragraphs>36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浩宇 王</cp:lastModifiedBy>
  <cp:revision>3</cp:revision>
  <dcterms:created xsi:type="dcterms:W3CDTF">2026-06-11T12:43:00Z</dcterms:created>
  <dcterms:modified xsi:type="dcterms:W3CDTF">2026-07-26T06:53:00Z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eyJoZGlkIjoiY2U4ZTM5NzgzOTc4MDZmMzNhN2I3NjViMThjMmY0OWIiLCJ1c2VySWQiOiIxNzUwMTAzNDQzIn0=</vt:lpwstr>
  </property>
  <property fmtid="{D5CDD505-2E9C-101B-9397-08002B2CF9AE}" pid="4" name="ICV">
    <vt:lpwstr>3EDB48802C314BED81060BB126642CE5_12</vt:lpwstr>
  </property>
</Properties>
</file>