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FB2E" w14:textId="53EDF9AC" w:rsidR="006D04F8" w:rsidRDefault="007A4505">
      <w:r>
        <w:rPr>
          <w:rFonts w:hint="eastAsia"/>
        </w:rPr>
        <w:t>1</w:t>
      </w:r>
      <w:r>
        <w:t>21232</w:t>
      </w:r>
      <w:bookmarkStart w:id="0" w:name="_GoBack"/>
      <w:bookmarkEnd w:id="0"/>
    </w:p>
    <w:sectPr w:rsidR="006D0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97"/>
    <w:rsid w:val="002E1797"/>
    <w:rsid w:val="006D04F8"/>
    <w:rsid w:val="007A4505"/>
    <w:rsid w:val="00A4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944A"/>
  <w15:chartTrackingRefBased/>
  <w15:docId w15:val="{4BA9F141-E8D8-4BE4-B125-8F1F040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咏驰 黄</dc:creator>
  <cp:keywords/>
  <dc:description/>
  <cp:lastModifiedBy>咏驰 黄</cp:lastModifiedBy>
  <cp:revision>2</cp:revision>
  <dcterms:created xsi:type="dcterms:W3CDTF">2019-02-07T04:42:00Z</dcterms:created>
  <dcterms:modified xsi:type="dcterms:W3CDTF">2019-02-07T04:44:00Z</dcterms:modified>
</cp:coreProperties>
</file>