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Style w:val="6"/>
          <w:rFonts w:hint="eastAsia" w:ascii="仿宋" w:hAnsi="仿宋" w:eastAsia="仿宋" w:cs="仿宋"/>
          <w:b w:val="0"/>
          <w:sz w:val="32"/>
          <w:szCs w:val="32"/>
        </w:rPr>
        <w:t>附件</w:t>
      </w:r>
      <w:r>
        <w:rPr>
          <w:rStyle w:val="6"/>
          <w:rFonts w:hint="eastAsia" w:ascii="仿宋" w:hAnsi="仿宋" w:eastAsia="仿宋" w:cs="仿宋"/>
          <w:b w:val="0"/>
          <w:sz w:val="32"/>
          <w:szCs w:val="32"/>
          <w:lang w:val="en-US" w:eastAsia="zh-CN"/>
        </w:rPr>
        <w:t>2</w:t>
      </w:r>
      <w:r>
        <w:rPr>
          <w:rStyle w:val="6"/>
          <w:rFonts w:hint="eastAsia" w:ascii="仿宋" w:hAnsi="仿宋" w:eastAsia="仿宋" w:cs="仿宋"/>
          <w:b w:val="0"/>
          <w:sz w:val="32"/>
          <w:szCs w:val="32"/>
        </w:rPr>
        <w:t>：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0"/>
        </w:rPr>
        <w:t>福州大学实习教学专项检查要点</w:t>
      </w:r>
    </w:p>
    <w:tbl>
      <w:tblPr>
        <w:tblStyle w:val="4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142"/>
        <w:gridCol w:w="1427"/>
        <w:gridCol w:w="3653"/>
        <w:gridCol w:w="3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  <w:tblHeader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after="0" w:line="288" w:lineRule="auto"/>
              <w:jc w:val="center"/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序号</w:t>
            </w:r>
          </w:p>
        </w:tc>
        <w:tc>
          <w:tcPr>
            <w:tcW w:w="579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0" w:beforeAutospacing="0" w:after="0" w:line="240" w:lineRule="auto"/>
              <w:jc w:val="center"/>
              <w:rPr>
                <w:rFonts w:hint="eastAsia"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一级</w:t>
            </w:r>
          </w:p>
          <w:p>
            <w:pPr>
              <w:spacing w:before="0" w:beforeAutospacing="0"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指标</w:t>
            </w:r>
          </w:p>
        </w:tc>
        <w:tc>
          <w:tcPr>
            <w:tcW w:w="72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after="0" w:line="288" w:lineRule="auto"/>
              <w:jc w:val="center"/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二级指标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after="0" w:line="288" w:lineRule="auto"/>
              <w:jc w:val="center"/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检查要点</w:t>
            </w:r>
          </w:p>
        </w:tc>
        <w:tc>
          <w:tcPr>
            <w:tcW w:w="1558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after="0" w:line="288" w:lineRule="auto"/>
              <w:jc w:val="center"/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bCs/>
                <w:color w:val="auto"/>
                <w:kern w:val="2"/>
                <w:sz w:val="24"/>
                <w:szCs w:val="24"/>
              </w:rPr>
              <w:t>检查方式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1</w:t>
            </w:r>
          </w:p>
        </w:tc>
        <w:tc>
          <w:tcPr>
            <w:tcW w:w="579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准备</w:t>
            </w:r>
          </w:p>
        </w:tc>
        <w:tc>
          <w:tcPr>
            <w:tcW w:w="724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教学文件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实习教学大纲、授课计划、实习计划申请表、实习指导书等教学文件齐全、规范。</w:t>
            </w:r>
          </w:p>
        </w:tc>
        <w:tc>
          <w:tcPr>
            <w:tcW w:w="1558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1.在系统上查看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教学大纲和授课计划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2.查看学院提供的实习计划申请表、实习指导书、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校外实践教学基地汇总表、基地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协议书等文件。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3.查看学院的实习动员和安全教育培训记录以及突发事件应急预案。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实习教学目的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要求明确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内容符合教学大纲要求。实习计划科学合理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详细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具体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可操作性强。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restar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教学场所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auto"/>
                <w:kern w:val="2"/>
                <w:sz w:val="24"/>
                <w:szCs w:val="24"/>
              </w:rPr>
              <w:t>实习单位专业对口，</w:t>
            </w:r>
            <w:r>
              <w:rPr>
                <w:rFonts w:hint="eastAsia" w:ascii="Times New Roman" w:hAnsi="Times New Roman" w:eastAsia="仿宋"/>
                <w:color w:val="auto"/>
                <w:kern w:val="2"/>
                <w:sz w:val="24"/>
                <w:szCs w:val="24"/>
                <w:lang w:val="en-US" w:eastAsia="zh-CN"/>
              </w:rPr>
              <w:t>资质条件能</w:t>
            </w:r>
            <w:r>
              <w:rPr>
                <w:rFonts w:hint="eastAsia" w:ascii="Times New Roman" w:hAnsi="Times New Roman" w:eastAsia="仿宋"/>
                <w:color w:val="auto"/>
                <w:kern w:val="2"/>
                <w:sz w:val="24"/>
                <w:szCs w:val="24"/>
              </w:rPr>
              <w:t>满足实习教学要求。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签订校外实践教学基地协议，明确双方的权利、义务和管理责任，建立基地动态评估机制。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restar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安全教育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开展实习动员和安全教育培训，制订安全应急预案。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签订三方实习协议，明确权利、义务和责任。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9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过程</w:t>
            </w:r>
          </w:p>
        </w:tc>
        <w:tc>
          <w:tcPr>
            <w:tcW w:w="724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组织管理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实习教学师生比理工科类不高于1:20，人文社科类不高于1:30。</w:t>
            </w:r>
          </w:p>
        </w:tc>
        <w:tc>
          <w:tcPr>
            <w:tcW w:w="1558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1.查看实习师生花名册及师生比计算数据。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抽查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学生实习日记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学生实习报告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抽查比例为参加实习学生人数的5%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查看实习责任保险和人身意外伤害险参保记录或参保凭证。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查看学院提供的学生实习经费使用情况表。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落实安全日报、周报制度，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有明确的实习纪律并严格执行，学生无违纪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行为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发生。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restar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实习日志和报告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实习日记和实习报告格式规范，内容详实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完整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教师及时、认真批阅实习日记和实习报告。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实习经费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实习师生全员参保，实习保险范围覆盖实习活动的全过程。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生均实习补助费理工科类不低于1000元/生、文法经管类不低于550元/生。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5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实习教学专项经费使用合理，无挤占、截留和挪用。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3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有无违规向学生收取实习管理费，克扣学生实习工资、补贴等问题。</w:t>
            </w:r>
          </w:p>
        </w:tc>
        <w:tc>
          <w:tcPr>
            <w:tcW w:w="1558" w:type="pct"/>
            <w:vMerge w:val="continue"/>
            <w:tcBorders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5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579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评价</w:t>
            </w:r>
          </w:p>
        </w:tc>
        <w:tc>
          <w:tcPr>
            <w:tcW w:w="724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实习考核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考核内容涵盖实习日记、实习报告、实习作业等实习过程，且考核内容能够支撑课程教学目标及毕业要求。</w:t>
            </w:r>
          </w:p>
        </w:tc>
        <w:tc>
          <w:tcPr>
            <w:tcW w:w="1558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1.查看学院提供的《课程考核合理性评价表》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2.查看学生成绩构成、评分标准及成绩单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3.查看学院提供的《课程考核达成度评价表》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4.查看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教学工作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总结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5.查看其他相关考核材料和教学质量分析材料。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课程成绩评定合理、公正，记载准确、规范。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8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教师对学生实习成绩进行深入的达成度分析，针对问题有明确的改进建议。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restar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实习档案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能够提供高质量的实习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教学工作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总结。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724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  <w:t>实习考核归档材料齐全、规范。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4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579" w:type="pct"/>
            <w:vMerge w:val="restar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基地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724" w:type="pc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实习基地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建设情况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tLeast"/>
              <w:ind w:right="0" w:right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实习基地工作环境、硬件条件设施、安全保障措施等。</w:t>
            </w:r>
          </w:p>
        </w:tc>
        <w:tc>
          <w:tcPr>
            <w:tcW w:w="1558" w:type="pct"/>
            <w:vMerge w:val="restart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/>
              </w:rPr>
              <w:t>师生座谈会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4" w:hRule="atLeast"/>
          <w:jc w:val="center"/>
        </w:trPr>
        <w:tc>
          <w:tcPr>
            <w:tcW w:w="284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579" w:type="pct"/>
            <w:vMerge w:val="continue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724" w:type="pct"/>
            <w:shd w:val="clear" w:color="auto" w:fill="auto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实习基地</w:t>
            </w:r>
          </w:p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/>
              </w:rPr>
              <w:t>运行情况</w:t>
            </w:r>
          </w:p>
        </w:tc>
        <w:tc>
          <w:tcPr>
            <w:tcW w:w="1853" w:type="pct"/>
            <w:shd w:val="clear" w:color="auto" w:fill="FFFFFF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both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实习基地安全管理制度、接纳实习师生人数、基地师资配备情况等。</w:t>
            </w:r>
          </w:p>
        </w:tc>
        <w:tc>
          <w:tcPr>
            <w:tcW w:w="1558" w:type="pct"/>
            <w:vMerge w:val="continue"/>
            <w:noWrap w:val="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napToGrid w:val="0"/>
              <w:spacing w:before="0" w:beforeAutospacing="0" w:after="0" w:line="24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yODYxNTE4MDQ4YzZmNmU2MzYzMGRmZWIwNmNhZTgifQ=="/>
  </w:docVars>
  <w:rsids>
    <w:rsidRoot w:val="5B5C208F"/>
    <w:rsid w:val="087F6ED4"/>
    <w:rsid w:val="20984DCE"/>
    <w:rsid w:val="287D5ED9"/>
    <w:rsid w:val="2A5D507B"/>
    <w:rsid w:val="3E336392"/>
    <w:rsid w:val="3EB6511F"/>
    <w:rsid w:val="433B6324"/>
    <w:rsid w:val="442D35BD"/>
    <w:rsid w:val="497D392B"/>
    <w:rsid w:val="4E151645"/>
    <w:rsid w:val="5088002F"/>
    <w:rsid w:val="56727B8D"/>
    <w:rsid w:val="5695203F"/>
    <w:rsid w:val="594E2814"/>
    <w:rsid w:val="5A722590"/>
    <w:rsid w:val="5B5C208F"/>
    <w:rsid w:val="5D156F6C"/>
    <w:rsid w:val="5D3121C7"/>
    <w:rsid w:val="5DF20B0E"/>
    <w:rsid w:val="604D2EC1"/>
    <w:rsid w:val="638E48A0"/>
    <w:rsid w:val="70C224DD"/>
    <w:rsid w:val="7B0879C2"/>
    <w:rsid w:val="7E99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Autospacing="1" w:after="200" w:line="273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6" w:beforeLines="50" w:beforeAutospacing="0" w:after="156" w:afterLines="50" w:line="360" w:lineRule="auto"/>
      <w:ind w:firstLine="643" w:firstLineChars="200"/>
      <w:outlineLvl w:val="0"/>
    </w:pPr>
    <w:rPr>
      <w:rFonts w:ascii="仿宋" w:hAnsi="仿宋" w:eastAsia="黑体"/>
      <w:b/>
      <w:bCs/>
      <w:kern w:val="44"/>
      <w:sz w:val="32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2026-06-23T07:43:00Z</dcterms:created>
  <dc:creator>蒋麓</dc:creator>
  <cp:lastModifiedBy>蒋麓</cp:lastModifiedBy>
  <cp:lastPrinted>2026-09-11T01:50:00Z</cp:lastPrinted>
  <dcterms:modified xsi:type="dcterms:W3CDTF">2026-09-18T02:09:09Z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E6DEA547199E4589953F679500CAFF98_13</vt:lpwstr>
  </property>
</Properties>
</file>