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765" w:hRule="atLeast"/>
          <w:jc w:val="center"/>
        </w:trPr>
        <w:tc>
          <w:tcPr>
            <w:tcW w:w="9360" w:type="dxa"/>
          </w:tcPr>
          <w:p>
            <w:pPr>
              <w:spacing w:line="480" w:lineRule="exact"/>
              <w:rPr>
                <w:sz w:val="28"/>
              </w:rPr>
            </w:pPr>
          </w:p>
          <w:p>
            <w:pPr>
              <w:spacing w:line="480" w:lineRule="exact"/>
              <w:rPr>
                <w:sz w:val="28"/>
              </w:rPr>
            </w:pPr>
          </w:p>
          <w:p>
            <w:pPr>
              <w:spacing w:line="480" w:lineRule="exact"/>
              <w:jc w:val="center"/>
              <w:rPr>
                <w:b/>
                <w:bCs/>
                <w:sz w:val="36"/>
              </w:rPr>
            </w:pPr>
          </w:p>
          <w:p>
            <w:pPr>
              <w:tabs>
                <w:tab w:val="left" w:pos="7621"/>
              </w:tabs>
              <w:spacing w:line="480" w:lineRule="exact"/>
              <w:jc w:val="left"/>
              <w:rPr>
                <w:b/>
                <w:bCs/>
                <w:sz w:val="36"/>
              </w:rPr>
            </w:pPr>
            <w:r>
              <w:rPr>
                <w:b/>
                <w:bCs/>
                <w:sz w:val="36"/>
              </w:rPr>
              <w:tab/>
            </w:r>
          </w:p>
          <w:p>
            <w:pPr>
              <w:spacing w:line="1240" w:lineRule="exact"/>
              <w:jc w:val="center"/>
              <w:rPr>
                <w:rFonts w:eastAsia="黑体"/>
                <w:b/>
                <w:bCs/>
                <w:sz w:val="52"/>
              </w:rPr>
            </w:pPr>
            <w:r>
              <w:rPr>
                <w:rFonts w:hint="eastAsia" w:eastAsia="黑体"/>
                <w:b/>
                <w:bCs/>
                <w:sz w:val="52"/>
              </w:rPr>
              <w:t>环境检测技术服务</w:t>
            </w:r>
          </w:p>
          <w:p>
            <w:pPr>
              <w:spacing w:line="1240" w:lineRule="exact"/>
              <w:jc w:val="center"/>
              <w:rPr>
                <w:rFonts w:ascii="楷体" w:hAnsi="楷体" w:eastAsia="楷体"/>
                <w:b/>
                <w:bCs/>
                <w:sz w:val="84"/>
                <w:szCs w:val="84"/>
              </w:rPr>
            </w:pPr>
            <w:r>
              <w:rPr>
                <w:rFonts w:hint="eastAsia" w:ascii="楷体" w:hAnsi="楷体" w:eastAsia="楷体"/>
                <w:b/>
                <w:bCs/>
                <w:sz w:val="84"/>
                <w:szCs w:val="84"/>
              </w:rPr>
              <w:t>合</w:t>
            </w:r>
          </w:p>
          <w:p>
            <w:pPr>
              <w:spacing w:line="1240" w:lineRule="exact"/>
              <w:jc w:val="center"/>
              <w:rPr>
                <w:rFonts w:ascii="楷体" w:hAnsi="楷体" w:eastAsia="楷体"/>
                <w:b/>
                <w:bCs/>
                <w:sz w:val="84"/>
                <w:szCs w:val="84"/>
              </w:rPr>
            </w:pPr>
            <w:r>
              <w:rPr>
                <w:rFonts w:hint="eastAsia" w:ascii="楷体" w:hAnsi="楷体" w:eastAsia="楷体"/>
                <w:b/>
                <w:bCs/>
                <w:sz w:val="84"/>
                <w:szCs w:val="84"/>
              </w:rPr>
              <w:t>同</w:t>
            </w:r>
          </w:p>
          <w:p>
            <w:pPr>
              <w:spacing w:line="1240" w:lineRule="exact"/>
              <w:jc w:val="center"/>
              <w:rPr>
                <w:rFonts w:ascii="楷体" w:hAnsi="楷体" w:eastAsia="楷体"/>
                <w:b/>
                <w:bCs/>
                <w:sz w:val="84"/>
                <w:szCs w:val="84"/>
              </w:rPr>
            </w:pPr>
            <w:r>
              <w:rPr>
                <w:rFonts w:hint="eastAsia" w:ascii="楷体" w:hAnsi="楷体" w:eastAsia="楷体"/>
                <w:b/>
                <w:bCs/>
                <w:sz w:val="84"/>
                <w:szCs w:val="84"/>
              </w:rPr>
              <w:t>书</w:t>
            </w:r>
          </w:p>
          <w:p>
            <w:pPr>
              <w:spacing w:line="480" w:lineRule="auto"/>
              <w:ind w:firstLine="2038" w:firstLineChars="728"/>
              <w:rPr>
                <w:sz w:val="28"/>
              </w:rPr>
            </w:pPr>
            <w:r>
              <w:rPr>
                <w:rFonts w:hint="eastAsia"/>
                <w:sz w:val="28"/>
              </w:rPr>
              <w:t xml:space="preserve">  </w:t>
            </w:r>
          </w:p>
          <w:p>
            <w:pPr>
              <w:spacing w:line="480" w:lineRule="auto"/>
              <w:ind w:firstLine="2038" w:firstLineChars="728"/>
              <w:rPr>
                <w:sz w:val="28"/>
              </w:rPr>
            </w:pPr>
          </w:p>
          <w:tbl>
            <w:tblPr>
              <w:tblStyle w:val="10"/>
              <w:tblW w:w="6742" w:type="dxa"/>
              <w:tblInd w:w="17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75"/>
              <w:gridCol w:w="4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5" w:type="dxa"/>
                </w:tcPr>
                <w:p>
                  <w:pPr>
                    <w:spacing w:line="480" w:lineRule="auto"/>
                    <w:jc w:val="distribute"/>
                    <w:rPr>
                      <w:b/>
                      <w:bCs/>
                      <w:sz w:val="28"/>
                    </w:rPr>
                  </w:pPr>
                  <w:r>
                    <w:rPr>
                      <w:rFonts w:hint="eastAsia"/>
                      <w:b/>
                      <w:bCs/>
                      <w:sz w:val="28"/>
                    </w:rPr>
                    <w:t>合同编号:</w:t>
                  </w:r>
                </w:p>
              </w:tc>
              <w:tc>
                <w:tcPr>
                  <w:tcW w:w="4967" w:type="dxa"/>
                  <w:tcBorders>
                    <w:bottom w:val="single" w:color="auto" w:sz="4" w:space="0"/>
                  </w:tcBorders>
                </w:tcPr>
                <w:p>
                  <w:pPr>
                    <w:spacing w:line="480" w:lineRule="auto"/>
                    <w:jc w:val="center"/>
                    <w:rPr>
                      <w:b w:val="0"/>
                      <w:bCs w:val="0"/>
                      <w:color w:val="000000" w:themeColor="text1"/>
                      <w:sz w:val="28"/>
                      <w:highlight w:val="none"/>
                    </w:rPr>
                  </w:pPr>
                  <w:bookmarkStart w:id="0" w:name="合同编号"/>
                  <w:bookmarkEnd w:id="0"/>
                  <w:r>
                    <w:rPr>
                      <w:b w:val="0"/>
                      <w:bCs w:val="0"/>
                      <w:color w:val="000000" w:themeColor="text1"/>
                      <w:sz w:val="28"/>
                      <w:highlight w:val="none"/>
                      <w:shd w:val="clear" w:fill="E7E6E6" w:themeFill="background2"/>
                    </w:rPr>
                    <w:t>{{contCode}}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5" w:type="dxa"/>
                </w:tcPr>
                <w:p>
                  <w:pPr>
                    <w:spacing w:line="480" w:lineRule="auto"/>
                    <w:jc w:val="distribute"/>
                    <w:rPr>
                      <w:b/>
                      <w:bCs/>
                      <w:sz w:val="28"/>
                    </w:rPr>
                  </w:pPr>
                  <w:r>
                    <w:rPr>
                      <w:rFonts w:hint="eastAsia"/>
                      <w:b/>
                      <w:bCs/>
                      <w:sz w:val="28"/>
                    </w:rPr>
                    <w:t>甲   方:</w:t>
                  </w:r>
                </w:p>
              </w:tc>
              <w:tc>
                <w:tcPr>
                  <w:tcW w:w="4967" w:type="dxa"/>
                  <w:tcBorders>
                    <w:top w:val="single" w:color="auto" w:sz="4" w:space="0"/>
                    <w:bottom w:val="single" w:color="auto" w:sz="4" w:space="0"/>
                  </w:tcBorders>
                </w:tcPr>
                <w:p>
                  <w:pPr>
                    <w:spacing w:line="480" w:lineRule="auto"/>
                    <w:jc w:val="center"/>
                    <w:rPr>
                      <w:b w:val="0"/>
                      <w:bCs w:val="0"/>
                      <w:color w:val="FF0000"/>
                      <w:sz w:val="28"/>
                    </w:rPr>
                  </w:pPr>
                  <w:bookmarkStart w:id="1" w:name="合同甲方"/>
                  <w:bookmarkEnd w:id="1"/>
                  <w:r>
                    <w:rPr>
                      <w:b w:val="0"/>
                      <w:bCs w:val="0"/>
                      <w:color w:val="000000" w:themeColor="text1"/>
                      <w:sz w:val="28"/>
                    </w:rPr>
                    <w:t>{{partA.</w:t>
                  </w:r>
                  <w:r>
                    <w:rPr>
                      <w:rFonts w:hint="eastAsia"/>
                      <w:b w:val="0"/>
                      <w:bCs w:val="0"/>
                      <w:color w:val="000000" w:themeColor="text1"/>
                      <w:sz w:val="28"/>
                    </w:rPr>
                    <w:t>companyName</w:t>
                  </w:r>
                  <w:r>
                    <w:rPr>
                      <w:b w:val="0"/>
                      <w:bCs w:val="0"/>
                      <w:color w:val="000000" w:themeColor="text1"/>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5" w:type="dxa"/>
                </w:tcPr>
                <w:p>
                  <w:pPr>
                    <w:spacing w:line="480" w:lineRule="auto"/>
                    <w:jc w:val="distribute"/>
                    <w:rPr>
                      <w:b/>
                      <w:bCs/>
                      <w:sz w:val="28"/>
                    </w:rPr>
                  </w:pPr>
                  <w:r>
                    <w:rPr>
                      <w:rFonts w:hint="eastAsia"/>
                      <w:b/>
                      <w:bCs/>
                      <w:sz w:val="28"/>
                      <w:szCs w:val="28"/>
                    </w:rPr>
                    <w:t xml:space="preserve">乙   </w:t>
                  </w:r>
                  <w:r>
                    <w:rPr>
                      <w:rFonts w:hint="eastAsia"/>
                      <w:b/>
                      <w:bCs/>
                      <w:sz w:val="28"/>
                    </w:rPr>
                    <w:t>方:</w:t>
                  </w:r>
                </w:p>
              </w:tc>
              <w:tc>
                <w:tcPr>
                  <w:tcW w:w="4967" w:type="dxa"/>
                  <w:tcBorders>
                    <w:top w:val="single" w:color="auto" w:sz="4" w:space="0"/>
                    <w:bottom w:val="single" w:color="auto" w:sz="4" w:space="0"/>
                  </w:tcBorders>
                </w:tcPr>
                <w:p>
                  <w:pPr>
                    <w:spacing w:line="480" w:lineRule="auto"/>
                    <w:jc w:val="center"/>
                    <w:rPr>
                      <w:b w:val="0"/>
                      <w:bCs w:val="0"/>
                      <w:color w:val="FF0000"/>
                      <w:sz w:val="28"/>
                      <w:szCs w:val="28"/>
                    </w:rPr>
                  </w:pPr>
                  <w:bookmarkStart w:id="2" w:name="合同乙方"/>
                  <w:bookmarkEnd w:id="2"/>
                  <w:r>
                    <w:rPr>
                      <w:b w:val="0"/>
                      <w:bCs w:val="0"/>
                      <w:color w:val="000000" w:themeColor="text1"/>
                      <w:sz w:val="28"/>
                      <w:szCs w:val="28"/>
                    </w:rPr>
                    <w:t>{{partB.organName}}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5" w:type="dxa"/>
                </w:tcPr>
                <w:p>
                  <w:pPr>
                    <w:spacing w:line="480" w:lineRule="auto"/>
                    <w:jc w:val="distribute"/>
                    <w:rPr>
                      <w:b/>
                      <w:bCs/>
                      <w:sz w:val="28"/>
                    </w:rPr>
                  </w:pPr>
                  <w:r>
                    <w:rPr>
                      <w:rFonts w:hint="eastAsia"/>
                      <w:b/>
                      <w:bCs/>
                      <w:sz w:val="28"/>
                    </w:rPr>
                    <w:t>签订日期:</w:t>
                  </w:r>
                </w:p>
              </w:tc>
              <w:tc>
                <w:tcPr>
                  <w:tcW w:w="4967" w:type="dxa"/>
                  <w:tcBorders>
                    <w:top w:val="single" w:color="auto" w:sz="4" w:space="0"/>
                    <w:bottom w:val="single" w:color="auto" w:sz="4" w:space="0"/>
                  </w:tcBorders>
                </w:tcPr>
                <w:p>
                  <w:pPr>
                    <w:spacing w:line="480" w:lineRule="auto"/>
                    <w:jc w:val="center"/>
                    <w:rPr>
                      <w:b w:val="0"/>
                      <w:bCs w:val="0"/>
                      <w:color w:val="FF0000"/>
                      <w:sz w:val="28"/>
                    </w:rPr>
                  </w:pPr>
                  <w:bookmarkStart w:id="3" w:name="签订日期"/>
                  <w:bookmarkEnd w:id="3"/>
                  <w:r>
                    <w:rPr>
                      <w:b w:val="0"/>
                      <w:bCs w:val="0"/>
                      <w:color w:val="000000" w:themeColor="text1"/>
                      <w:sz w:val="28"/>
                    </w:rPr>
                    <w:t>{{</w:t>
                  </w:r>
                  <w:r>
                    <w:rPr>
                      <w:rFonts w:hint="eastAsia"/>
                      <w:b w:val="0"/>
                      <w:bCs w:val="0"/>
                      <w:color w:val="000000" w:themeColor="text1"/>
                      <w:sz w:val="28"/>
                    </w:rPr>
                    <w:t>signDate</w:t>
                  </w:r>
                  <w:r>
                    <w:rPr>
                      <w:b w:val="0"/>
                      <w:bCs w:val="0"/>
                      <w:color w:val="000000" w:themeColor="text1"/>
                      <w:sz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5" w:type="dxa"/>
                </w:tcPr>
                <w:p>
                  <w:pPr>
                    <w:spacing w:line="480" w:lineRule="auto"/>
                    <w:jc w:val="distribute"/>
                    <w:rPr>
                      <w:b/>
                      <w:bCs/>
                      <w:sz w:val="28"/>
                    </w:rPr>
                  </w:pPr>
                  <w:r>
                    <w:rPr>
                      <w:rFonts w:hint="eastAsia"/>
                      <w:b/>
                      <w:bCs/>
                      <w:sz w:val="28"/>
                    </w:rPr>
                    <w:t>签订地点:</w:t>
                  </w:r>
                </w:p>
              </w:tc>
              <w:tc>
                <w:tcPr>
                  <w:tcW w:w="4967" w:type="dxa"/>
                  <w:tcBorders>
                    <w:top w:val="single" w:color="auto" w:sz="4" w:space="0"/>
                    <w:bottom w:val="single" w:color="auto" w:sz="4" w:space="0"/>
                  </w:tcBorders>
                </w:tcPr>
                <w:p>
                  <w:pPr>
                    <w:spacing w:line="480" w:lineRule="auto"/>
                    <w:jc w:val="center"/>
                    <w:rPr>
                      <w:b w:val="0"/>
                      <w:bCs w:val="0"/>
                      <w:color w:val="FF0000"/>
                      <w:sz w:val="28"/>
                    </w:rPr>
                  </w:pPr>
                  <w:bookmarkStart w:id="4" w:name="签订地点"/>
                  <w:bookmarkEnd w:id="4"/>
                  <w:r>
                    <w:rPr>
                      <w:b w:val="0"/>
                      <w:bCs w:val="0"/>
                      <w:color w:val="000000" w:themeColor="text1"/>
                      <w:sz w:val="28"/>
                    </w:rPr>
                    <w:t>{{</w:t>
                  </w:r>
                  <w:r>
                    <w:rPr>
                      <w:rFonts w:hint="eastAsia"/>
                      <w:b w:val="0"/>
                      <w:bCs w:val="0"/>
                      <w:color w:val="000000" w:themeColor="text1"/>
                      <w:sz w:val="28"/>
                    </w:rPr>
                    <w:t>signLocation</w:t>
                  </w:r>
                  <w:r>
                    <w:rPr>
                      <w:b w:val="0"/>
                      <w:bCs w:val="0"/>
                      <w:color w:val="000000" w:themeColor="text1"/>
                      <w:sz w:val="28"/>
                    </w:rPr>
                    <w:t>}}</w:t>
                  </w:r>
                </w:p>
              </w:tc>
            </w:tr>
          </w:tbl>
          <w:p>
            <w:pPr>
              <w:spacing w:line="480" w:lineRule="auto"/>
              <w:ind w:firstLine="2038" w:firstLineChars="728"/>
              <w:rPr>
                <w:sz w:val="28"/>
              </w:rPr>
            </w:pPr>
          </w:p>
        </w:tc>
      </w:tr>
    </w:tbl>
    <w:p>
      <w:pPr>
        <w:snapToGrid w:val="0"/>
        <w:spacing w:before="312" w:beforeLines="100" w:after="312" w:afterLines="100" w:line="440" w:lineRule="exact"/>
        <w:jc w:val="center"/>
        <w:rPr>
          <w:rFonts w:ascii="仿宋_GB2312" w:eastAsia="仿宋_GB2312"/>
          <w:b/>
          <w:sz w:val="32"/>
          <w:szCs w:val="32"/>
        </w:rPr>
      </w:pPr>
      <w:r>
        <w:rPr>
          <w:rFonts w:hint="eastAsia" w:ascii="仿宋_GB2312" w:eastAsia="仿宋_GB2312"/>
          <w:b/>
          <w:sz w:val="32"/>
          <w:szCs w:val="32"/>
        </w:rPr>
        <w:t>环境检测技术服务合同书</w:t>
      </w:r>
    </w:p>
    <w:p>
      <w:pPr>
        <w:spacing w:line="480" w:lineRule="auto"/>
        <w:jc w:val="left"/>
        <w:rPr>
          <w:rFonts w:ascii="仿宋_GB2312" w:eastAsia="仿宋_GB2312"/>
          <w:sz w:val="24"/>
          <w:u w:val="single"/>
        </w:rPr>
      </w:pPr>
      <w:r>
        <w:rPr>
          <w:rFonts w:hint="eastAsia" w:ascii="仿宋_GB2312" w:eastAsia="仿宋_GB2312"/>
          <w:sz w:val="24"/>
        </w:rPr>
        <w:t>甲方：</w:t>
      </w:r>
      <w:bookmarkStart w:id="5" w:name="正文甲方"/>
      <w:bookmarkEnd w:id="5"/>
      <w:r>
        <w:rPr>
          <w:rFonts w:hint="default" w:ascii="仿宋_GB2312" w:eastAsia="仿宋_GB2312"/>
          <w:sz w:val="24"/>
        </w:rPr>
        <w:t>{{partA.companyName}}</w:t>
      </w:r>
    </w:p>
    <w:p>
      <w:pPr>
        <w:snapToGrid w:val="0"/>
        <w:spacing w:line="520" w:lineRule="exact"/>
        <w:jc w:val="left"/>
        <w:rPr>
          <w:rFonts w:ascii="仿宋_GB2312" w:eastAsia="仿宋_GB2312"/>
          <w:sz w:val="24"/>
          <w:u w:val="single"/>
        </w:rPr>
      </w:pPr>
      <w:r>
        <w:rPr>
          <w:rFonts w:hint="eastAsia" w:ascii="仿宋_GB2312" w:eastAsia="仿宋_GB2312"/>
          <w:sz w:val="24"/>
        </w:rPr>
        <w:t>乙方：</w:t>
      </w:r>
      <w:bookmarkStart w:id="6" w:name="正文乙方"/>
      <w:bookmarkEnd w:id="6"/>
      <w:r>
        <w:rPr>
          <w:rFonts w:hint="default" w:ascii="仿宋_GB2312" w:eastAsia="仿宋_GB2312"/>
          <w:sz w:val="24"/>
        </w:rPr>
        <w:t>{{partB.organName}}</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根据《中华人民共和国合同法》及</w:t>
      </w:r>
      <w:r>
        <w:rPr>
          <w:rFonts w:hint="eastAsia" w:ascii="仿宋_GB2312" w:eastAsia="仿宋_GB2312"/>
          <w:color w:val="000000"/>
          <w:sz w:val="24"/>
        </w:rPr>
        <w:t>相</w:t>
      </w:r>
      <w:r>
        <w:rPr>
          <w:rFonts w:hint="eastAsia" w:ascii="仿宋_GB2312" w:eastAsia="仿宋_GB2312"/>
          <w:sz w:val="24"/>
        </w:rPr>
        <w:t>关国家法律法规，双方本着平等互利、协商一致的原则，对具体事宜缔约如下：</w:t>
      </w:r>
    </w:p>
    <w:p>
      <w:pPr>
        <w:snapToGrid w:val="0"/>
        <w:spacing w:line="520" w:lineRule="exact"/>
        <w:jc w:val="left"/>
        <w:rPr>
          <w:rFonts w:ascii="仿宋_GB2312" w:eastAsia="仿宋_GB2312"/>
          <w:b/>
          <w:bCs/>
          <w:sz w:val="24"/>
        </w:rPr>
      </w:pPr>
      <w:r>
        <w:rPr>
          <w:rFonts w:hint="eastAsia" w:ascii="仿宋_GB2312" w:eastAsia="仿宋_GB2312"/>
          <w:b/>
          <w:bCs/>
          <w:sz w:val="24"/>
        </w:rPr>
        <w:t>一、合作项目</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乙方为甲方提供</w:t>
      </w:r>
      <w:bookmarkStart w:id="7" w:name="项目名称"/>
      <w:bookmarkEnd w:id="7"/>
      <w:r>
        <w:rPr>
          <w:rFonts w:hint="eastAsia" w:ascii="仿宋_GB2312" w:eastAsia="仿宋_GB2312"/>
          <w:sz w:val="24"/>
        </w:rPr>
        <w:t>检测服务（具体检测项目、检测频次见附件），并出具检测报告。</w:t>
      </w:r>
    </w:p>
    <w:p>
      <w:pPr>
        <w:snapToGrid w:val="0"/>
        <w:spacing w:line="520" w:lineRule="exact"/>
        <w:jc w:val="left"/>
        <w:rPr>
          <w:rFonts w:ascii="仿宋_GB2312" w:eastAsia="仿宋_GB2312"/>
          <w:b/>
          <w:bCs/>
          <w:sz w:val="24"/>
        </w:rPr>
      </w:pPr>
      <w:r>
        <w:rPr>
          <w:rFonts w:hint="eastAsia" w:ascii="仿宋_GB2312" w:eastAsia="仿宋_GB2312"/>
          <w:b/>
          <w:bCs/>
          <w:sz w:val="24"/>
        </w:rPr>
        <w:t>二、双方的权利和义务</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1、甲方责任：</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（1）按照乙方要求，提供一切检测所必需的样品、资料和技术文件，并保证提供的一切资料真实、完整、合法、有效，以便乙方正确、有效地提供委托要求的检测服务。</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（2）如双方约定采用现场采样方式，甲方应：</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提供一切必要的设备、资料（包括但不限于主要污染物、排污口状况等必要的资料）以保证乙方采样的顺利进行。</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在实施采样前，甲方应明确告知乙方采样人员需要遵守有关的规章制度，并采取一切必要的措施，确保乙方检测、采样的服务过程中的工作条件、场地和装置的安全，并安排一名熟悉甲方情况的人员配合乙方进行现场采样。因甲方未尽告知义务导致的一切损失由甲方承担。</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（3）如果双方约定由甲方自行采样、送样的方式，甲方应保证其自行采样过程以及保存、运输过程符合相关要求规范性。</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（4）乙方提供报告后甲方需按本合同约定及时向乙方支付检测费用（不得以任何理由拒绝付款）。</w:t>
      </w:r>
    </w:p>
    <w:p>
      <w:pPr>
        <w:snapToGrid w:val="0"/>
        <w:spacing w:line="520" w:lineRule="exact"/>
        <w:ind w:firstLine="480" w:firstLineChars="200"/>
        <w:jc w:val="left"/>
        <w:rPr>
          <w:rFonts w:ascii="仿宋_GB2312" w:eastAsia="仿宋_GB2312"/>
          <w:sz w:val="24"/>
        </w:rPr>
      </w:pPr>
      <w:bookmarkStart w:id="8" w:name="分包语句"/>
      <w:bookmarkEnd w:id="8"/>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2、乙方责任：</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（1）采用公正严谨的态度及科学准确的方法，以保证提供优质高效的检测服务。</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（2）保证采用国家或行业标准方法进行检测，使用非标准方法进行检测的项目，应向甲方声明并取得甲方同意。</w:t>
      </w:r>
    </w:p>
    <w:p>
      <w:pPr>
        <w:snapToGrid w:val="0"/>
        <w:spacing w:line="520" w:lineRule="exact"/>
        <w:ind w:firstLine="480" w:firstLineChars="200"/>
        <w:jc w:val="left"/>
        <w:outlineLvl w:val="0"/>
        <w:rPr>
          <w:rFonts w:ascii="仿宋_GB2312" w:eastAsia="仿宋_GB2312"/>
          <w:sz w:val="24"/>
        </w:rPr>
      </w:pPr>
      <w:r>
        <w:rPr>
          <w:rFonts w:hint="eastAsia" w:ascii="仿宋_GB2312" w:eastAsia="仿宋_GB2312"/>
          <w:sz w:val="24"/>
        </w:rPr>
        <w:t>（3）就检测报告的有关内容，接受甲方的咨询。</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（4）乙方出具的检测结果仅对委托检测的样品具体检测属性在检测条件下的真实特性负责。委托单位应合法使用检测报告，因检测报告使用所导致的一切后果与检测单位无关，检测单位不承担任何责任。</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（5）乙方采样人员在现场采样过程中应遵守甲方明确告知的规章制度。因乙方不遵守而导致自身、甲方或其他任何第三方人身或财产损失的，由乙方自行承担。</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（6）乙方承诺现场采样人员在采样过程中严禁以任何形式索取好处费或其他与客户约定之外的行为，保证廉洁检测。</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3、技术情报和资料的保密：</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（1）甲方应为乙方所提供的技术情报和资料及非正式出版物等承担保密义务。</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（2）乙方应为甲方所提供的资料以及环境状况、产品技术、生产工艺等承担保密义务。</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（3）未经对方书面许可，任何一方不得向第三方泄露双方合作过程中获取的一切信息。包括但不限于合作范围、内容、方式、费用、双方权利、责任、争议处理的方式等。</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（4）一方泄密，则泄密方须承担全部的经济和法律责任。</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4、免责条款：检测服务的顺利进行，依靠甲乙双方的共同努力和彼此配合。因在乙方控制范围之外的原因造成乙方无法履行协议时，乙方不承担任何责任，情况包括但不限于以下：</w:t>
      </w:r>
    </w:p>
    <w:p>
      <w:pPr>
        <w:snapToGrid w:val="0"/>
        <w:spacing w:line="520" w:lineRule="exact"/>
        <w:ind w:firstLine="480" w:firstLineChars="200"/>
        <w:jc w:val="left"/>
        <w:outlineLvl w:val="0"/>
        <w:rPr>
          <w:rFonts w:ascii="仿宋_GB2312" w:eastAsia="仿宋_GB2312"/>
          <w:sz w:val="24"/>
        </w:rPr>
      </w:pPr>
      <w:r>
        <w:rPr>
          <w:rFonts w:hint="eastAsia" w:ascii="仿宋_GB2312" w:eastAsia="仿宋_GB2312"/>
          <w:sz w:val="24"/>
        </w:rPr>
        <w:t>（1）发生不可抗力时；</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（2）甲方人员不按照本合约条款履行责任时，如资料或样品不能按照乙方要求提供；</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（3）由于甲方原因致使乙方未能按协议规定完成检测服务而造成甲方蒙受任何损失或损害时；</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（4）甲方单方面更改乙方出具的检测报告，或对乙方出具的检测报告进行取舍，由此造成损失或纠纷时；</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（5）甲方由于其提供的样品、技术文件存在知识产权问题，由此造成损失或纠纷时。</w:t>
      </w:r>
    </w:p>
    <w:p>
      <w:pPr>
        <w:snapToGrid w:val="0"/>
        <w:spacing w:line="520" w:lineRule="exact"/>
        <w:jc w:val="left"/>
        <w:rPr>
          <w:rFonts w:ascii="仿宋_GB2312" w:eastAsia="仿宋_GB2312"/>
          <w:b/>
          <w:bCs/>
          <w:sz w:val="24"/>
        </w:rPr>
      </w:pPr>
      <w:r>
        <w:rPr>
          <w:rFonts w:hint="eastAsia" w:ascii="仿宋_GB2312" w:eastAsia="仿宋_GB2312"/>
          <w:b/>
          <w:bCs/>
          <w:sz w:val="24"/>
        </w:rPr>
        <w:t>三、检测费用及其支付方式</w:t>
      </w:r>
    </w:p>
    <w:p>
      <w:pPr>
        <w:snapToGrid w:val="0"/>
        <w:spacing w:line="520" w:lineRule="exact"/>
        <w:ind w:firstLine="480" w:firstLineChars="200"/>
        <w:jc w:val="left"/>
        <w:outlineLvl w:val="0"/>
        <w:rPr>
          <w:rFonts w:ascii="仿宋_GB2312" w:eastAsia="仿宋_GB2312"/>
          <w:sz w:val="24"/>
        </w:rPr>
      </w:pPr>
      <w:r>
        <w:rPr>
          <w:rFonts w:hint="eastAsia" w:ascii="仿宋_GB2312" w:eastAsia="仿宋_GB2312"/>
          <w:sz w:val="24"/>
        </w:rPr>
        <w:t>1、合同经费</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本合同经费总额为</w:t>
      </w:r>
      <w:bookmarkStart w:id="9" w:name="合同金额"/>
      <w:bookmarkEnd w:id="9"/>
      <w:r>
        <w:rPr>
          <w:rFonts w:hint="default" w:ascii="仿宋_GB2312" w:eastAsia="仿宋_GB2312"/>
          <w:sz w:val="24"/>
        </w:rPr>
        <w:t>{{smallTotalAmount}}</w:t>
      </w:r>
      <w:r>
        <w:rPr>
          <w:rFonts w:hint="eastAsia" w:ascii="仿宋_GB2312" w:eastAsia="仿宋_GB2312"/>
          <w:sz w:val="24"/>
        </w:rPr>
        <w:t>元（大写）</w:t>
      </w:r>
      <w:bookmarkStart w:id="10" w:name="合同金额大写"/>
      <w:bookmarkEnd w:id="10"/>
      <w:r>
        <w:rPr>
          <w:rFonts w:hint="default" w:ascii="仿宋_GB2312" w:eastAsia="仿宋_GB2312"/>
          <w:sz w:val="24"/>
          <w:u w:val="single"/>
        </w:rPr>
        <w:t>{{totalAmount}}</w:t>
      </w:r>
      <w:r>
        <w:rPr>
          <w:rFonts w:hint="eastAsia" w:ascii="仿宋_GB2312" w:eastAsia="仿宋_GB2312"/>
          <w:sz w:val="24"/>
          <w:u w:val="single"/>
        </w:rPr>
        <w:t xml:space="preserve"> </w:t>
      </w:r>
      <w:r>
        <w:rPr>
          <w:rFonts w:hint="eastAsia" w:ascii="仿宋_GB2312" w:eastAsia="仿宋_GB2312"/>
          <w:sz w:val="24"/>
        </w:rPr>
        <w:t xml:space="preserve">（收费依据：按苏价费[2006]397 号、苏财综[2006]80 号、苏环计[2006]30 号文规定收费）。   </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2、支付方式</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甲方按以下第</w:t>
      </w:r>
      <w:r>
        <w:rPr>
          <w:rFonts w:hint="eastAsia" w:ascii="仿宋_GB2312" w:eastAsia="仿宋_GB2312"/>
          <w:sz w:val="24"/>
          <w:u w:val="single"/>
        </w:rPr>
        <w:t xml:space="preserve"> </w:t>
      </w:r>
      <w:bookmarkStart w:id="11" w:name="支付方式"/>
      <w:bookmarkEnd w:id="11"/>
      <w:r>
        <w:rPr>
          <w:rFonts w:hint="default" w:ascii="仿宋_GB2312" w:eastAsia="仿宋_GB2312"/>
          <w:sz w:val="24"/>
          <w:u w:val="single"/>
        </w:rPr>
        <w:t>{{payMethod}}</w:t>
      </w:r>
      <w:r>
        <w:rPr>
          <w:rFonts w:hint="eastAsia" w:ascii="仿宋_GB2312" w:eastAsia="仿宋_GB2312"/>
          <w:sz w:val="24"/>
          <w:u w:val="single"/>
        </w:rPr>
        <w:t xml:space="preserve"> </w:t>
      </w:r>
      <w:r>
        <w:rPr>
          <w:rFonts w:hint="eastAsia" w:ascii="仿宋_GB2312" w:eastAsia="仿宋_GB2312"/>
          <w:sz w:val="24"/>
        </w:rPr>
        <w:t>种方式支付经费给乙方：</w:t>
      </w:r>
    </w:p>
    <w:p>
      <w:pPr>
        <w:snapToGrid w:val="0"/>
        <w:spacing w:line="520" w:lineRule="exact"/>
        <w:ind w:firstLine="480" w:firstLineChars="200"/>
        <w:jc w:val="left"/>
        <w:rPr>
          <w:rFonts w:ascii="仿宋_GB2312" w:eastAsia="仿宋_GB2312"/>
          <w:color w:val="FF0000"/>
          <w:sz w:val="24"/>
          <w:highlight w:val="yellow"/>
          <w:u w:val="single"/>
        </w:rPr>
      </w:pPr>
      <w:r>
        <w:rPr>
          <w:rFonts w:hint="eastAsia" w:ascii="仿宋_GB2312" w:eastAsia="仿宋_GB2312"/>
          <w:sz w:val="24"/>
        </w:rPr>
        <w:t>（1）一次总付。支付时间和方式</w:t>
      </w:r>
      <w:bookmarkStart w:id="12" w:name="支付时间和方式"/>
      <w:bookmarkEnd w:id="12"/>
      <w:r>
        <w:rPr>
          <w:rFonts w:hint="eastAsia" w:ascii="仿宋_GB2312" w:eastAsia="仿宋_GB2312"/>
          <w:sz w:val="24"/>
        </w:rPr>
        <w:t>：</w:t>
      </w:r>
      <w:bookmarkStart w:id="13" w:name="一次性付清支付时间和方式"/>
      <w:bookmarkEnd w:id="13"/>
      <w:r>
        <w:rPr>
          <w:rFonts w:hint="default" w:ascii="仿宋_GB2312" w:eastAsia="仿宋_GB2312"/>
          <w:sz w:val="24"/>
        </w:rPr>
        <w:t>_____</w:t>
      </w:r>
      <w:r>
        <w:rPr>
          <w:rFonts w:hint="default" w:ascii="仿宋_GB2312" w:eastAsia="仿宋_GB2312"/>
          <w:sz w:val="24"/>
          <w:u w:val="single"/>
        </w:rPr>
        <w:t>{{payDesc1}}</w:t>
      </w:r>
      <w:r>
        <w:rPr>
          <w:rFonts w:hint="default" w:ascii="仿宋_GB2312" w:eastAsia="仿宋_GB2312"/>
          <w:sz w:val="24"/>
        </w:rPr>
        <w:t>_________</w:t>
      </w:r>
      <w:r>
        <w:rPr>
          <w:rFonts w:hint="eastAsia" w:ascii="仿宋_GB2312" w:eastAsia="仿宋_GB2312"/>
          <w:sz w:val="24"/>
        </w:rPr>
        <w:t>。</w:t>
      </w:r>
    </w:p>
    <w:p>
      <w:pPr>
        <w:snapToGrid w:val="0"/>
        <w:spacing w:line="520" w:lineRule="exact"/>
        <w:ind w:firstLine="480" w:firstLineChars="200"/>
        <w:jc w:val="left"/>
        <w:rPr>
          <w:rFonts w:ascii="仿宋_GB2312" w:eastAsia="仿宋_GB2312"/>
          <w:sz w:val="24"/>
          <w:u w:val="single"/>
        </w:rPr>
      </w:pPr>
      <w:r>
        <w:rPr>
          <w:rFonts w:hint="eastAsia" w:ascii="仿宋_GB2312" w:eastAsia="仿宋_GB2312"/>
          <w:sz w:val="24"/>
        </w:rPr>
        <w:t>（2）分期支付。支付时间和方式：</w:t>
      </w:r>
      <w:bookmarkStart w:id="14" w:name="分期支付支付时间和方式"/>
      <w:bookmarkEnd w:id="14"/>
      <w:r>
        <w:rPr>
          <w:rFonts w:hint="default" w:ascii="仿宋_GB2312" w:eastAsia="仿宋_GB2312"/>
          <w:sz w:val="24"/>
        </w:rPr>
        <w:t>_____</w:t>
      </w:r>
      <w:r>
        <w:rPr>
          <w:rFonts w:hint="default" w:ascii="仿宋_GB2312" w:eastAsia="仿宋_GB2312"/>
          <w:sz w:val="24"/>
          <w:u w:val="single"/>
        </w:rPr>
        <w:t>{{payDesc2}}</w:t>
      </w:r>
      <w:r>
        <w:rPr>
          <w:rFonts w:hint="default" w:ascii="仿宋_GB2312" w:eastAsia="仿宋_GB2312"/>
          <w:sz w:val="24"/>
        </w:rPr>
        <w:t>_________</w:t>
      </w:r>
      <w:r>
        <w:rPr>
          <w:rFonts w:hint="eastAsia" w:ascii="仿宋_GB2312" w:eastAsia="仿宋_GB2312"/>
          <w:sz w:val="24"/>
        </w:rPr>
        <w:t>。</w:t>
      </w:r>
    </w:p>
    <w:p>
      <w:pPr>
        <w:snapToGrid w:val="0"/>
        <w:spacing w:line="520" w:lineRule="exact"/>
        <w:ind w:firstLine="480" w:firstLineChars="200"/>
        <w:jc w:val="left"/>
        <w:rPr>
          <w:rFonts w:ascii="仿宋_GB2312" w:eastAsia="仿宋_GB2312"/>
          <w:sz w:val="24"/>
          <w:u w:val="single"/>
        </w:rPr>
      </w:pPr>
      <w:r>
        <w:rPr>
          <w:rFonts w:hint="eastAsia" w:ascii="仿宋_GB2312" w:eastAsia="仿宋_GB2312"/>
          <w:sz w:val="24"/>
        </w:rPr>
        <w:t>（3）其他方式。约定如下：</w:t>
      </w:r>
      <w:bookmarkStart w:id="15" w:name="其他方式支付时间和方式"/>
      <w:bookmarkEnd w:id="15"/>
      <w:r>
        <w:rPr>
          <w:rFonts w:hint="default" w:ascii="仿宋_GB2312" w:eastAsia="仿宋_GB2312"/>
          <w:sz w:val="24"/>
        </w:rPr>
        <w:t>_____</w:t>
      </w:r>
      <w:r>
        <w:rPr>
          <w:rFonts w:hint="default" w:ascii="仿宋_GB2312" w:eastAsia="仿宋_GB2312"/>
          <w:sz w:val="24"/>
          <w:u w:val="single"/>
        </w:rPr>
        <w:t>{{payDesc3}}</w:t>
      </w:r>
      <w:r>
        <w:rPr>
          <w:rFonts w:hint="default" w:ascii="仿宋_GB2312" w:eastAsia="仿宋_GB2312"/>
          <w:sz w:val="24"/>
        </w:rPr>
        <w:t>_________</w:t>
      </w:r>
      <w:r>
        <w:rPr>
          <w:rFonts w:hint="eastAsia" w:ascii="仿宋_GB2312" w:eastAsia="仿宋_GB2312"/>
          <w:sz w:val="24"/>
        </w:rPr>
        <w:t>。</w:t>
      </w:r>
    </w:p>
    <w:p>
      <w:pPr>
        <w:snapToGrid w:val="0"/>
        <w:spacing w:line="520" w:lineRule="exact"/>
        <w:jc w:val="left"/>
        <w:rPr>
          <w:rFonts w:ascii="仿宋_GB2312" w:eastAsia="仿宋_GB2312"/>
          <w:b/>
          <w:bCs/>
          <w:sz w:val="24"/>
        </w:rPr>
      </w:pPr>
      <w:r>
        <w:rPr>
          <w:rFonts w:hint="eastAsia" w:ascii="仿宋_GB2312" w:eastAsia="仿宋_GB2312"/>
          <w:b/>
          <w:bCs/>
          <w:sz w:val="24"/>
        </w:rPr>
        <w:t>四、违约责任</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甲乙双方应按照本合同及附带协议的约定履行义务，任一方出现违约情形的，按照合同约定承担违约责任。</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乙方仅对出具报告的及时性、真实性、合法性负责，不承担附带的、特殊的、间接的、结果性的或惩罚性的赔偿责任，包括但不限于利润损失或收入减少。</w:t>
      </w:r>
    </w:p>
    <w:p>
      <w:pPr>
        <w:snapToGrid w:val="0"/>
        <w:spacing w:line="520" w:lineRule="exact"/>
        <w:jc w:val="left"/>
        <w:rPr>
          <w:rFonts w:ascii="仿宋_GB2312" w:eastAsia="仿宋_GB2312"/>
          <w:b/>
          <w:bCs/>
          <w:sz w:val="24"/>
        </w:rPr>
      </w:pPr>
      <w:r>
        <w:rPr>
          <w:rFonts w:hint="eastAsia" w:ascii="仿宋_GB2312" w:eastAsia="仿宋_GB2312"/>
          <w:b/>
          <w:bCs/>
          <w:sz w:val="24"/>
        </w:rPr>
        <w:t>五、争议解决方式</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1、本合同未约定的适用中华人民共和国法律、法规。与国家法律相抵触时，应依照国家法律法规，</w:t>
      </w:r>
      <w:r>
        <w:rPr>
          <w:rFonts w:hint="eastAsia" w:ascii="仿宋_GB2312" w:eastAsia="仿宋_GB2312"/>
          <w:color w:val="000000"/>
          <w:sz w:val="24"/>
        </w:rPr>
        <w:t>由双方经协商后</w:t>
      </w:r>
      <w:r>
        <w:rPr>
          <w:rFonts w:hint="eastAsia" w:ascii="仿宋_GB2312" w:eastAsia="仿宋_GB2312"/>
          <w:sz w:val="24"/>
        </w:rPr>
        <w:t>变更本合同。</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2、在履行本合同的过程中，双方当事人因履行合同发生争议，双方应尽最大努力通过友好协商解决。</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3、协商解决不成，如何一方可向甲方所在地人民法院提起诉讼。</w:t>
      </w:r>
    </w:p>
    <w:p>
      <w:pPr>
        <w:snapToGrid w:val="0"/>
        <w:spacing w:line="520" w:lineRule="exact"/>
        <w:jc w:val="left"/>
        <w:rPr>
          <w:rFonts w:ascii="仿宋_GB2312" w:eastAsia="仿宋_GB2312"/>
          <w:b/>
          <w:bCs/>
          <w:sz w:val="24"/>
        </w:rPr>
      </w:pPr>
      <w:r>
        <w:rPr>
          <w:rFonts w:hint="eastAsia" w:ascii="仿宋_GB2312" w:eastAsia="仿宋_GB2312"/>
          <w:b/>
          <w:bCs/>
          <w:sz w:val="24"/>
        </w:rPr>
        <w:t>六、合同的生效、变更和终止</w:t>
      </w:r>
    </w:p>
    <w:p>
      <w:pPr>
        <w:snapToGrid w:val="0"/>
        <w:spacing w:line="520" w:lineRule="exact"/>
        <w:ind w:firstLine="480" w:firstLineChars="200"/>
        <w:jc w:val="left"/>
        <w:rPr>
          <w:rFonts w:ascii="仿宋_GB2312" w:eastAsia="仿宋_GB2312"/>
          <w:sz w:val="24"/>
          <w:u w:val="single"/>
        </w:rPr>
      </w:pPr>
      <w:r>
        <w:rPr>
          <w:rFonts w:hint="eastAsia" w:ascii="仿宋_GB2312" w:eastAsia="仿宋_GB2312"/>
          <w:color w:val="000000"/>
          <w:sz w:val="24"/>
        </w:rPr>
        <w:t>1、本合同自双方签订时正式生效，</w:t>
      </w:r>
      <w:r>
        <w:rPr>
          <w:rFonts w:hint="eastAsia" w:ascii="仿宋_GB2312" w:eastAsia="仿宋_GB2312"/>
          <w:sz w:val="24"/>
        </w:rPr>
        <w:t>有效期</w:t>
      </w:r>
      <w:r>
        <w:rPr>
          <w:rFonts w:hint="eastAsia" w:ascii="仿宋_GB2312" w:eastAsia="仿宋_GB2312"/>
          <w:sz w:val="24"/>
          <w:u w:val="single"/>
        </w:rPr>
        <w:t xml:space="preserve"> </w:t>
      </w:r>
      <w:bookmarkStart w:id="16" w:name="合同有效期"/>
      <w:bookmarkEnd w:id="16"/>
      <w:r>
        <w:rPr>
          <w:rFonts w:hint="eastAsia" w:ascii="仿宋_GB2312" w:eastAsia="仿宋_GB2312"/>
          <w:sz w:val="24"/>
          <w:u w:val="single"/>
        </w:rPr>
        <w:t xml:space="preserve"> </w:t>
      </w:r>
      <w:r>
        <w:rPr>
          <w:rFonts w:hint="eastAsia" w:ascii="仿宋_GB2312" w:eastAsia="仿宋_GB2312"/>
          <w:sz w:val="24"/>
        </w:rPr>
        <w:t>年。服务期限</w:t>
      </w:r>
      <w:bookmarkStart w:id="17" w:name="合同期限"/>
      <w:bookmarkEnd w:id="17"/>
      <w:r>
        <w:rPr>
          <w:rFonts w:hint="eastAsia" w:ascii="仿宋_GB2312" w:eastAsia="仿宋_GB2312"/>
          <w:sz w:val="24"/>
        </w:rPr>
        <w:t>。</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2、双方不得单方面改变或终止合同的执行。</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3、任何一方对于由以下不可抗力造成的违约均不负有法律责任，双方应共同协商变更或者解除本合同：</w:t>
      </w:r>
    </w:p>
    <w:p>
      <w:pPr>
        <w:snapToGrid w:val="0"/>
        <w:spacing w:line="520" w:lineRule="exact"/>
        <w:ind w:firstLine="480" w:firstLineChars="200"/>
        <w:jc w:val="left"/>
        <w:outlineLvl w:val="0"/>
        <w:rPr>
          <w:rFonts w:ascii="仿宋_GB2312" w:eastAsia="仿宋_GB2312"/>
          <w:sz w:val="24"/>
        </w:rPr>
      </w:pPr>
      <w:r>
        <w:rPr>
          <w:rFonts w:hint="eastAsia" w:ascii="仿宋_GB2312" w:eastAsia="仿宋_GB2312"/>
          <w:sz w:val="24"/>
        </w:rPr>
        <w:t>（1）政府的法律法规；</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（2）自然灾害，包括但不限于洪水、旱灾、台风、地震、火灾等；</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（3）罢工或暴乱；</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（4）战争或军事行为或国际制裁。</w:t>
      </w:r>
    </w:p>
    <w:p>
      <w:pPr>
        <w:snapToGrid w:val="0"/>
        <w:spacing w:line="520" w:lineRule="exact"/>
        <w:jc w:val="left"/>
        <w:rPr>
          <w:rFonts w:ascii="仿宋_GB2312" w:eastAsia="仿宋_GB2312"/>
          <w:b/>
          <w:bCs/>
          <w:sz w:val="24"/>
        </w:rPr>
      </w:pPr>
      <w:r>
        <w:rPr>
          <w:rFonts w:hint="eastAsia" w:ascii="仿宋_GB2312" w:eastAsia="仿宋_GB2312"/>
          <w:b/>
          <w:bCs/>
          <w:sz w:val="24"/>
        </w:rPr>
        <w:t>七、附则</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1、</w:t>
      </w:r>
      <w:r>
        <w:rPr>
          <w:rFonts w:hint="eastAsia" w:ascii="仿宋_GB2312" w:eastAsia="仿宋_GB2312"/>
          <w:color w:val="000000"/>
          <w:kern w:val="0"/>
          <w:sz w:val="24"/>
        </w:rPr>
        <w:t>甲乙双方应本着诚实信用的原则完整履行本合同。</w:t>
      </w:r>
    </w:p>
    <w:p>
      <w:pPr>
        <w:snapToGrid w:val="0"/>
        <w:spacing w:line="520" w:lineRule="exact"/>
        <w:ind w:firstLine="480" w:firstLineChars="200"/>
        <w:jc w:val="left"/>
        <w:rPr>
          <w:rFonts w:ascii="仿宋_GB2312" w:eastAsia="仿宋_GB2312"/>
          <w:sz w:val="24"/>
        </w:rPr>
      </w:pPr>
      <w:r>
        <w:rPr>
          <w:rFonts w:hint="eastAsia" w:ascii="仿宋_GB2312" w:eastAsia="仿宋_GB2312"/>
          <w:sz w:val="24"/>
        </w:rPr>
        <w:t>2、本合同一式四份，甲、乙双方各执两份。</w:t>
      </w:r>
    </w:p>
    <w:p>
      <w:pPr>
        <w:snapToGrid w:val="0"/>
        <w:spacing w:line="520" w:lineRule="exact"/>
        <w:ind w:firstLine="480" w:firstLineChars="200"/>
        <w:jc w:val="left"/>
        <w:rPr>
          <w:rFonts w:ascii="仿宋_GB2312" w:eastAsia="仿宋_GB2312"/>
          <w:color w:val="000000"/>
          <w:kern w:val="0"/>
          <w:sz w:val="24"/>
        </w:rPr>
      </w:pPr>
      <w:r>
        <w:rPr>
          <w:rFonts w:hint="eastAsia" w:ascii="仿宋_GB2312" w:eastAsia="仿宋_GB2312"/>
          <w:sz w:val="24"/>
        </w:rPr>
        <w:t>3、</w:t>
      </w:r>
      <w:r>
        <w:rPr>
          <w:rFonts w:hint="eastAsia" w:ascii="仿宋_GB2312" w:eastAsia="仿宋_GB2312"/>
          <w:color w:val="000000"/>
          <w:kern w:val="0"/>
          <w:sz w:val="24"/>
        </w:rPr>
        <w:t>本合同未尽事宜，经双方友好协商做出补充条款，补充条款与本协议具有同等法律效力。</w:t>
      </w:r>
    </w:p>
    <w:p>
      <w:pPr>
        <w:snapToGrid w:val="0"/>
        <w:spacing w:line="520" w:lineRule="exact"/>
        <w:ind w:left="359" w:leftChars="171" w:firstLine="120" w:firstLineChars="50"/>
        <w:jc w:val="left"/>
        <w:rPr>
          <w:rFonts w:ascii="仿宋_GB2312" w:eastAsia="仿宋_GB2312"/>
          <w:sz w:val="24"/>
        </w:rPr>
      </w:pPr>
      <w:r>
        <w:rPr>
          <w:rFonts w:hint="eastAsia" w:ascii="仿宋_GB2312" w:eastAsia="仿宋_GB2312"/>
          <w:color w:val="000000"/>
          <w:kern w:val="0"/>
          <w:sz w:val="24"/>
        </w:rPr>
        <w:t>4、</w:t>
      </w:r>
      <w:r>
        <w:rPr>
          <w:rFonts w:hint="eastAsia" w:ascii="仿宋_GB2312" w:eastAsia="仿宋_GB2312"/>
          <w:sz w:val="24"/>
        </w:rPr>
        <w:t>未经对方许可，甲乙双方都不得将本合同内容向第三方透露。</w:t>
      </w:r>
    </w:p>
    <w:tbl>
      <w:tblPr>
        <w:tblStyle w:val="9"/>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81"/>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4881" w:type="dxa"/>
            <w:vAlign w:val="bottom"/>
          </w:tcPr>
          <w:p>
            <w:pPr>
              <w:autoSpaceDE w:val="0"/>
              <w:autoSpaceDN w:val="0"/>
              <w:adjustRightInd w:val="0"/>
              <w:jc w:val="center"/>
              <w:rPr>
                <w:rFonts w:ascii="Times New Roman" w:hAnsi="Times New Roman" w:eastAsia="楷体_GB2312" w:cs="Times New Roman"/>
                <w:sz w:val="28"/>
                <w:szCs w:val="28"/>
              </w:rPr>
            </w:pPr>
            <w:r>
              <w:rPr>
                <w:rFonts w:ascii="Times New Roman" w:hAnsi="Times New Roman" w:eastAsia="楷体_GB2312" w:cs="Times New Roman"/>
                <w:sz w:val="28"/>
                <w:szCs w:val="28"/>
              </w:rPr>
              <w:t>甲      方</w:t>
            </w:r>
          </w:p>
        </w:tc>
        <w:tc>
          <w:tcPr>
            <w:tcW w:w="4725" w:type="dxa"/>
            <w:vAlign w:val="bottom"/>
          </w:tcPr>
          <w:p>
            <w:pPr>
              <w:autoSpaceDE w:val="0"/>
              <w:autoSpaceDN w:val="0"/>
              <w:adjustRightInd w:val="0"/>
              <w:jc w:val="center"/>
              <w:rPr>
                <w:rFonts w:ascii="Times New Roman" w:hAnsi="Times New Roman" w:eastAsia="楷体_GB2312" w:cs="Times New Roman"/>
                <w:sz w:val="24"/>
              </w:rPr>
            </w:pPr>
            <w:r>
              <w:rPr>
                <w:rFonts w:ascii="Times New Roman" w:hAnsi="Times New Roman" w:eastAsia="楷体_GB2312" w:cs="Times New Roman"/>
                <w:sz w:val="28"/>
                <w:szCs w:val="28"/>
              </w:rPr>
              <w:t>乙      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 w:hRule="atLeast"/>
        </w:trPr>
        <w:tc>
          <w:tcPr>
            <w:tcW w:w="4881" w:type="dxa"/>
            <w:vAlign w:val="center"/>
          </w:tcPr>
          <w:p>
            <w:pPr>
              <w:spacing w:line="360" w:lineRule="auto"/>
              <w:rPr>
                <w:rFonts w:ascii="Times New Roman" w:hAnsi="Times New Roman" w:eastAsia="楷体_GB2312" w:cs="Times New Roman"/>
                <w:sz w:val="24"/>
              </w:rPr>
            </w:pPr>
            <w:r>
              <w:rPr>
                <w:rFonts w:ascii="Times New Roman" w:hAnsi="Times New Roman" w:eastAsia="楷体_GB2312" w:cs="Times New Roman"/>
                <w:sz w:val="24"/>
              </w:rPr>
              <w:t xml:space="preserve">单位名称(章)： </w:t>
            </w:r>
            <w:bookmarkStart w:id="18" w:name="签章甲方单位名称"/>
            <w:bookmarkEnd w:id="18"/>
            <w:r>
              <w:rPr>
                <w:rFonts w:ascii="Times New Roman" w:hAnsi="Times New Roman" w:eastAsia="楷体_GB2312" w:cs="Times New Roman"/>
                <w:sz w:val="24"/>
              </w:rPr>
              <w:t>{{partA.companyName}}</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 xml:space="preserve">单位名称(章)： </w:t>
            </w:r>
            <w:bookmarkStart w:id="19" w:name="签章乙方单位名称"/>
            <w:bookmarkEnd w:id="19"/>
            <w:r>
              <w:rPr>
                <w:rFonts w:ascii="Times New Roman" w:hAnsi="Times New Roman" w:eastAsia="楷体_GB2312" w:cs="Times New Roman"/>
                <w:sz w:val="24"/>
              </w:rPr>
              <w:t>{{partB.organName}}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通讯地址：</w:t>
            </w:r>
            <w:bookmarkStart w:id="20" w:name="签章甲方通讯地址"/>
            <w:bookmarkEnd w:id="20"/>
            <w:r>
              <w:rPr>
                <w:rFonts w:ascii="Times New Roman" w:hAnsi="Times New Roman" w:eastAsia="楷体_GB2312" w:cs="Times New Roman"/>
                <w:sz w:val="24"/>
              </w:rPr>
              <w:t>{{partA.address}}</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 xml:space="preserve">通讯地址： </w:t>
            </w:r>
            <w:bookmarkStart w:id="21" w:name="签章乙方通讯地址"/>
            <w:bookmarkEnd w:id="21"/>
            <w:r>
              <w:rPr>
                <w:rFonts w:ascii="Times New Roman" w:hAnsi="Times New Roman" w:eastAsia="楷体_GB2312" w:cs="Times New Roman"/>
                <w:sz w:val="24"/>
              </w:rPr>
              <w:t>{{partB.address}}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3"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邮政编码：</w:t>
            </w:r>
            <w:bookmarkStart w:id="22" w:name="签章甲方邮政编码"/>
            <w:bookmarkEnd w:id="22"/>
            <w:r>
              <w:rPr>
                <w:rFonts w:ascii="Times New Roman" w:hAnsi="Times New Roman" w:eastAsia="楷体_GB2312" w:cs="Times New Roman"/>
                <w:sz w:val="24"/>
              </w:rPr>
              <w:t>{{partA.postCode}}</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邮政编码：</w:t>
            </w:r>
            <w:bookmarkStart w:id="23" w:name="签章乙方邮政编码"/>
            <w:bookmarkEnd w:id="23"/>
            <w:r>
              <w:rPr>
                <w:rFonts w:ascii="Times New Roman" w:hAnsi="Times New Roman" w:eastAsia="楷体_GB2312" w:cs="Times New Roman"/>
                <w:sz w:val="24"/>
              </w:rPr>
              <w:t>{{partB.postCode}}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3"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法定代表人：</w:t>
            </w:r>
            <w:bookmarkStart w:id="24" w:name="签章甲方法定代表人"/>
            <w:bookmarkEnd w:id="24"/>
            <w:r>
              <w:rPr>
                <w:rFonts w:ascii="Times New Roman" w:hAnsi="Times New Roman" w:eastAsia="楷体_GB2312" w:cs="Times New Roman"/>
                <w:sz w:val="24"/>
              </w:rPr>
              <w:t>{{partA.jurPerson}}</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 xml:space="preserve">法定代表人： </w:t>
            </w:r>
            <w:bookmarkStart w:id="25" w:name="签章乙方法定代表人"/>
            <w:bookmarkEnd w:id="25"/>
            <w:r>
              <w:rPr>
                <w:rFonts w:ascii="Times New Roman" w:hAnsi="Times New Roman" w:eastAsia="楷体_GB2312" w:cs="Times New Roman"/>
                <w:sz w:val="24"/>
              </w:rPr>
              <w:t>{{partB.jurPerson}}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3"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委托代理人：</w:t>
            </w:r>
            <w:bookmarkStart w:id="26" w:name="签章甲方委托代理人"/>
            <w:bookmarkEnd w:id="26"/>
            <w:r>
              <w:rPr>
                <w:rFonts w:ascii="Times New Roman" w:hAnsi="Times New Roman" w:eastAsia="楷体_GB2312" w:cs="Times New Roman"/>
                <w:sz w:val="24"/>
              </w:rPr>
              <w:t>{{partA.agentPerson}}</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 xml:space="preserve">委托代理人： </w:t>
            </w:r>
            <w:bookmarkStart w:id="27" w:name="签章乙方委托代理人"/>
            <w:bookmarkEnd w:id="27"/>
            <w:r>
              <w:rPr>
                <w:rFonts w:ascii="Times New Roman" w:hAnsi="Times New Roman" w:eastAsia="楷体_GB2312" w:cs="Times New Roman"/>
                <w:sz w:val="24"/>
              </w:rPr>
              <w:t>{{partB.agentPerson}}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3"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电话/传真：</w:t>
            </w:r>
            <w:bookmarkStart w:id="28" w:name="签章甲方电话传真"/>
            <w:bookmarkEnd w:id="28"/>
            <w:r>
              <w:rPr>
                <w:rFonts w:ascii="Times New Roman" w:hAnsi="Times New Roman" w:eastAsia="楷体_GB2312" w:cs="Times New Roman"/>
                <w:sz w:val="24"/>
              </w:rPr>
              <w:t>{{partA.telFax}}</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电话/传真：</w:t>
            </w:r>
            <w:bookmarkStart w:id="29" w:name="签章乙方电话传真"/>
            <w:bookmarkEnd w:id="29"/>
            <w:r>
              <w:rPr>
                <w:rFonts w:ascii="Times New Roman" w:hAnsi="Times New Roman" w:eastAsia="楷体_GB2312" w:cs="Times New Roman"/>
                <w:sz w:val="24"/>
              </w:rPr>
              <w:t>{{partB.telFax}}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3"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开户银行：</w:t>
            </w:r>
            <w:bookmarkStart w:id="30" w:name="签章甲方开户银行"/>
            <w:bookmarkEnd w:id="30"/>
            <w:r>
              <w:rPr>
                <w:rFonts w:ascii="Times New Roman" w:hAnsi="Times New Roman" w:eastAsia="楷体_GB2312" w:cs="Times New Roman"/>
                <w:sz w:val="24"/>
              </w:rPr>
              <w:t>{{partA.bankName}}</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 xml:space="preserve">开户银行： </w:t>
            </w:r>
            <w:bookmarkStart w:id="31" w:name="签章乙方开户银行"/>
            <w:bookmarkEnd w:id="31"/>
            <w:r>
              <w:rPr>
                <w:rFonts w:ascii="Times New Roman" w:hAnsi="Times New Roman" w:eastAsia="楷体_GB2312" w:cs="Times New Roman"/>
                <w:sz w:val="24"/>
              </w:rPr>
              <w:t>{{partB.bankName}}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3"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帐号：</w:t>
            </w:r>
            <w:bookmarkStart w:id="32" w:name="签章甲方银行账号"/>
            <w:bookmarkEnd w:id="32"/>
            <w:r>
              <w:rPr>
                <w:rFonts w:ascii="Times New Roman" w:hAnsi="Times New Roman" w:eastAsia="楷体_GB2312" w:cs="Times New Roman"/>
                <w:sz w:val="24"/>
              </w:rPr>
              <w:t>{{partA.bankNo}}</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帐号：</w:t>
            </w:r>
            <w:bookmarkStart w:id="33" w:name="签章乙方银行账号"/>
            <w:bookmarkEnd w:id="33"/>
            <w:r>
              <w:rPr>
                <w:rFonts w:ascii="Times New Roman" w:hAnsi="Times New Roman" w:eastAsia="楷体_GB2312" w:cs="Times New Roman"/>
                <w:sz w:val="24"/>
              </w:rPr>
              <w:t>{{partB.bankNo}}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3" w:hRule="atLeast"/>
        </w:trPr>
        <w:tc>
          <w:tcPr>
            <w:tcW w:w="4881"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税号：</w:t>
            </w:r>
            <w:bookmarkStart w:id="34" w:name="签章甲方税号"/>
            <w:bookmarkEnd w:id="34"/>
            <w:r>
              <w:rPr>
                <w:rFonts w:ascii="Times New Roman" w:hAnsi="Times New Roman" w:eastAsia="楷体_GB2312" w:cs="Times New Roman"/>
                <w:sz w:val="24"/>
              </w:rPr>
              <w:t>{{partA.taxNumber}}</w:t>
            </w:r>
          </w:p>
        </w:tc>
        <w:tc>
          <w:tcPr>
            <w:tcW w:w="4725" w:type="dxa"/>
            <w:vAlign w:val="center"/>
          </w:tcPr>
          <w:p>
            <w:pPr>
              <w:autoSpaceDE w:val="0"/>
              <w:autoSpaceDN w:val="0"/>
              <w:adjustRightInd w:val="0"/>
              <w:rPr>
                <w:rFonts w:ascii="Times New Roman" w:hAnsi="Times New Roman" w:eastAsia="楷体_GB2312" w:cs="Times New Roman"/>
                <w:sz w:val="24"/>
              </w:rPr>
            </w:pPr>
            <w:r>
              <w:rPr>
                <w:rFonts w:ascii="Times New Roman" w:hAnsi="Times New Roman" w:eastAsia="楷体_GB2312" w:cs="Times New Roman"/>
                <w:sz w:val="24"/>
              </w:rPr>
              <w:t>税号：</w:t>
            </w:r>
            <w:bookmarkStart w:id="35" w:name="签章乙方税号"/>
            <w:bookmarkEnd w:id="35"/>
            <w:r>
              <w:rPr>
                <w:rFonts w:ascii="Times New Roman" w:hAnsi="Times New Roman" w:eastAsia="楷体_GB2312" w:cs="Times New Roman"/>
                <w:sz w:val="24"/>
              </w:rPr>
              <w:t>{{partB.taxNumber}}</w:t>
            </w:r>
          </w:p>
        </w:tc>
      </w:tr>
    </w:tbl>
    <w:p>
      <w:pPr>
        <w:jc w:val="left"/>
        <w:rPr>
          <w:rFonts w:ascii="仿宋_GB2312" w:eastAsia="仿宋_GB2312"/>
          <w:b/>
          <w:sz w:val="32"/>
          <w:szCs w:val="32"/>
        </w:rPr>
      </w:pPr>
    </w:p>
    <w:p>
      <w:pPr>
        <w:widowControl/>
        <w:jc w:val="left"/>
        <w:rPr>
          <w:rFonts w:ascii="仿宋_GB2312" w:eastAsia="仿宋_GB2312"/>
          <w:b/>
          <w:sz w:val="32"/>
          <w:szCs w:val="32"/>
        </w:rPr>
      </w:pPr>
      <w:r>
        <w:rPr>
          <w:rFonts w:ascii="仿宋_GB2312" w:eastAsia="仿宋_GB2312"/>
          <w:b/>
          <w:sz w:val="32"/>
          <w:szCs w:val="32"/>
        </w:rPr>
        <w:br w:type="page"/>
      </w:r>
    </w:p>
    <w:p>
      <w:pPr>
        <w:jc w:val="left"/>
        <w:rPr>
          <w:rFonts w:ascii="Times New Roman" w:hAnsi="Times New Roman" w:cs="Times New Roman"/>
          <w:sz w:val="30"/>
          <w:szCs w:val="30"/>
        </w:rPr>
      </w:pPr>
      <w:r>
        <w:rPr>
          <w:rFonts w:ascii="Times New Roman" w:hAnsi="Times New Roman" w:cs="Times New Roman"/>
          <w:sz w:val="30"/>
          <w:szCs w:val="30"/>
        </w:rPr>
        <w:t>附件：</w:t>
      </w:r>
    </w:p>
    <w:p>
      <w:bookmarkStart w:id="36" w:name="报价单"/>
      <w:bookmarkEnd w:id="36"/>
      <w:r>
        <w:t>{{+offerTable}}</w:t>
      </w:r>
    </w:p>
    <w:sectPr>
      <w:headerReference r:id="rId5" w:type="first"/>
      <w:footerReference r:id="rId8" w:type="first"/>
      <w:headerReference r:id="rId3" w:type="default"/>
      <w:footerReference r:id="rId6" w:type="default"/>
      <w:headerReference r:id="rId4" w:type="even"/>
      <w:footerReference r:id="rId7" w:type="even"/>
      <w:pgSz w:w="11906" w:h="16838"/>
      <w:pgMar w:top="1402" w:right="1021" w:bottom="1474" w:left="1134" w:header="109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仿宋_GB2312">
    <w:altName w:val="汉仪仿宋KW"/>
    <w:panose1 w:val="00000000000000000000"/>
    <w:charset w:val="86"/>
    <w:family w:val="modern"/>
    <w:pitch w:val="default"/>
    <w:sig w:usb0="00000000" w:usb1="00000000" w:usb2="00000010" w:usb3="00000000" w:csb0="00040000" w:csb1="00000000"/>
  </w:font>
  <w:font w:name="楷体_GB2312">
    <w:altName w:val="汉仪楷体KW"/>
    <w:panose1 w:val="00000000000000000000"/>
    <w:charset w:val="86"/>
    <w:family w:val="modern"/>
    <w:pitch w:val="default"/>
    <w:sig w:usb0="00000000" w:usb1="00000000" w:usb2="0000000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仿宋_GB2312">
    <w:altName w:val="汉仪仿宋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Fonts w:hint="eastAsia"/>
      </w:rPr>
      <w:t xml:space="preserve">第 </w:t>
    </w:r>
    <w:r>
      <w:rPr>
        <w:rFonts w:hint="eastAsia"/>
      </w:rPr>
      <w:fldChar w:fldCharType="begin"/>
    </w:r>
    <w:r>
      <w:rPr>
        <w:rStyle w:val="8"/>
        <w:rFonts w:hint="eastAsia"/>
      </w:rPr>
      <w:instrText xml:space="preserve"> PAGE  \* MERGEFORMAT </w:instrText>
    </w:r>
    <w:r>
      <w:rPr>
        <w:rFonts w:hint="eastAsia"/>
      </w:rPr>
      <w:fldChar w:fldCharType="separate"/>
    </w:r>
    <w:r>
      <w:t>1</w:t>
    </w:r>
    <w:r>
      <w:rPr>
        <w:rFonts w:hint="eastAsia"/>
      </w:rPr>
      <w:fldChar w:fldCharType="end"/>
    </w:r>
    <w:r>
      <w:rPr>
        <w:rStyle w:val="8"/>
        <w:rFonts w:hint="eastAsia"/>
      </w:rPr>
      <w:t xml:space="preserve"> 页 共 </w:t>
    </w:r>
    <w:r>
      <w:fldChar w:fldCharType="begin"/>
    </w:r>
    <w:r>
      <w:instrText xml:space="preserve"> NUMPAGES  \* MERGEFORMAT </w:instrText>
    </w:r>
    <w:r>
      <w:fldChar w:fldCharType="separate"/>
    </w:r>
    <w:r>
      <w:rPr>
        <w:rStyle w:val="8"/>
      </w:rPr>
      <w:t>6</w:t>
    </w:r>
    <w:r>
      <w:rPr>
        <w:rStyle w:val="8"/>
      </w:rPr>
      <w:fldChar w:fldCharType="end"/>
    </w:r>
    <w:r>
      <w:rPr>
        <w:rStyle w:val="8"/>
        <w:rFonts w:hint="eastAsia"/>
      </w:rPr>
      <w:t xml:space="preserve"> 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sz w:val="21"/>
        <w:szCs w:val="21"/>
        <w:u w:val="single"/>
      </w:rPr>
    </w:pPr>
    <w:bookmarkStart w:id="37" w:name="页眉"/>
    <w:bookmarkEnd w:id="37"/>
    <w:r>
      <w:rPr>
        <w:sz w:val="21"/>
        <w:szCs w:val="21"/>
        <w:u w:val="single"/>
      </w:rPr>
      <w:ptab w:relativeTo="margin" w:alignment="center" w:leader="none"/>
    </w:r>
    <w:r>
      <w:rPr>
        <w:sz w:val="21"/>
        <w:szCs w:val="21"/>
        <w:u w:val="single"/>
      </w:rPr>
      <w:t>{{partB.organName}}</w:t>
    </w:r>
    <w:r>
      <w:rPr>
        <w:sz w:val="21"/>
        <w:szCs w:val="21"/>
        <w:u w:val="single"/>
      </w:rPr>
      <w:t xml:space="preserve">         </w:t>
    </w:r>
    <w:r>
      <w:rPr>
        <w:sz w:val="21"/>
        <w:szCs w:val="21"/>
        <w:u w:val="none"/>
      </w:rPr>
      <w:t xml:space="preserve">  </w:t>
    </w:r>
    <w:r>
      <w:rPr>
        <w:sz w:val="21"/>
        <w:szCs w:val="21"/>
        <w:u w:val="single"/>
      </w:rPr>
      <w:t>控制编号： {{contControlId}</w:t>
    </w:r>
    <w:r>
      <w:rPr>
        <w:sz w:val="21"/>
        <w:szCs w:val="21"/>
        <w:u w:val="none"/>
      </w:rPr>
      <w:t xml:space="preserve">} </w:t>
    </w:r>
    <w:r>
      <w:rPr>
        <w:sz w:val="21"/>
        <w:szCs w:val="21"/>
        <w:u w:val="single"/>
      </w:rPr>
      <w:t xml:space="preserve">    </w:t>
    </w:r>
    <w:bookmarkStart w:id="38" w:name="_GoBack"/>
    <w:bookmarkEnd w:id="38"/>
    <w:r>
      <w:rPr>
        <w:sz w:val="21"/>
        <w:szCs w:val="21"/>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37A20C6"/>
    <w:rsid w:val="00034203"/>
    <w:rsid w:val="00066878"/>
    <w:rsid w:val="00067431"/>
    <w:rsid w:val="000A3A06"/>
    <w:rsid w:val="000C0639"/>
    <w:rsid w:val="0014118D"/>
    <w:rsid w:val="00175B45"/>
    <w:rsid w:val="001A4B1D"/>
    <w:rsid w:val="001A6EF7"/>
    <w:rsid w:val="001D2B0C"/>
    <w:rsid w:val="00254C14"/>
    <w:rsid w:val="0026629A"/>
    <w:rsid w:val="002A2B92"/>
    <w:rsid w:val="002A5C3A"/>
    <w:rsid w:val="002B318A"/>
    <w:rsid w:val="002C0AD0"/>
    <w:rsid w:val="002D5FDE"/>
    <w:rsid w:val="002F2A5B"/>
    <w:rsid w:val="002F6DCA"/>
    <w:rsid w:val="002F7B33"/>
    <w:rsid w:val="00305C70"/>
    <w:rsid w:val="003435BB"/>
    <w:rsid w:val="003468AC"/>
    <w:rsid w:val="00350159"/>
    <w:rsid w:val="00374317"/>
    <w:rsid w:val="003766AC"/>
    <w:rsid w:val="003A0714"/>
    <w:rsid w:val="003C3DD7"/>
    <w:rsid w:val="00412D23"/>
    <w:rsid w:val="0043630C"/>
    <w:rsid w:val="004904C5"/>
    <w:rsid w:val="00491F49"/>
    <w:rsid w:val="004B7D93"/>
    <w:rsid w:val="004D3B2E"/>
    <w:rsid w:val="00503D24"/>
    <w:rsid w:val="00505D7E"/>
    <w:rsid w:val="0052189F"/>
    <w:rsid w:val="0053562A"/>
    <w:rsid w:val="00545FE4"/>
    <w:rsid w:val="005B603A"/>
    <w:rsid w:val="005D5B38"/>
    <w:rsid w:val="00605BA4"/>
    <w:rsid w:val="00606F8A"/>
    <w:rsid w:val="00607D9A"/>
    <w:rsid w:val="00614164"/>
    <w:rsid w:val="00665756"/>
    <w:rsid w:val="0067055F"/>
    <w:rsid w:val="00685543"/>
    <w:rsid w:val="006945C4"/>
    <w:rsid w:val="00694756"/>
    <w:rsid w:val="006A146B"/>
    <w:rsid w:val="006E5442"/>
    <w:rsid w:val="00755AE3"/>
    <w:rsid w:val="00790F81"/>
    <w:rsid w:val="007A3411"/>
    <w:rsid w:val="007C1C0A"/>
    <w:rsid w:val="007D707B"/>
    <w:rsid w:val="007D70DB"/>
    <w:rsid w:val="007D7264"/>
    <w:rsid w:val="00805227"/>
    <w:rsid w:val="00825384"/>
    <w:rsid w:val="008930C8"/>
    <w:rsid w:val="008B51EB"/>
    <w:rsid w:val="008D4322"/>
    <w:rsid w:val="0091167D"/>
    <w:rsid w:val="0091596F"/>
    <w:rsid w:val="00937BED"/>
    <w:rsid w:val="009713A9"/>
    <w:rsid w:val="00971AA7"/>
    <w:rsid w:val="00A00365"/>
    <w:rsid w:val="00A03B5A"/>
    <w:rsid w:val="00A053F4"/>
    <w:rsid w:val="00A42BDB"/>
    <w:rsid w:val="00A50B16"/>
    <w:rsid w:val="00A75860"/>
    <w:rsid w:val="00AD06CA"/>
    <w:rsid w:val="00AE7422"/>
    <w:rsid w:val="00B00A2F"/>
    <w:rsid w:val="00B05F82"/>
    <w:rsid w:val="00B24B87"/>
    <w:rsid w:val="00B309AE"/>
    <w:rsid w:val="00B43637"/>
    <w:rsid w:val="00B708F5"/>
    <w:rsid w:val="00B95A7A"/>
    <w:rsid w:val="00C022B5"/>
    <w:rsid w:val="00C042BA"/>
    <w:rsid w:val="00C20BED"/>
    <w:rsid w:val="00C25692"/>
    <w:rsid w:val="00C70A9C"/>
    <w:rsid w:val="00C73DD8"/>
    <w:rsid w:val="00C95A2E"/>
    <w:rsid w:val="00CA041C"/>
    <w:rsid w:val="00CA45CA"/>
    <w:rsid w:val="00CB3965"/>
    <w:rsid w:val="00CD359C"/>
    <w:rsid w:val="00CD7E5B"/>
    <w:rsid w:val="00CE0707"/>
    <w:rsid w:val="00D7166D"/>
    <w:rsid w:val="00D73173"/>
    <w:rsid w:val="00DB7C47"/>
    <w:rsid w:val="00E02586"/>
    <w:rsid w:val="00E0757F"/>
    <w:rsid w:val="00E125C3"/>
    <w:rsid w:val="00E27D3D"/>
    <w:rsid w:val="00E4168F"/>
    <w:rsid w:val="00E605BE"/>
    <w:rsid w:val="00E7283F"/>
    <w:rsid w:val="00EA7D3E"/>
    <w:rsid w:val="00EE6A39"/>
    <w:rsid w:val="00EF5CF6"/>
    <w:rsid w:val="00F03C55"/>
    <w:rsid w:val="00F647CA"/>
    <w:rsid w:val="00F8372E"/>
    <w:rsid w:val="00F933BD"/>
    <w:rsid w:val="00FB06D6"/>
    <w:rsid w:val="00FD4E1B"/>
    <w:rsid w:val="0213773F"/>
    <w:rsid w:val="04DB0A60"/>
    <w:rsid w:val="08006C1D"/>
    <w:rsid w:val="0CE14E3F"/>
    <w:rsid w:val="0ED77F58"/>
    <w:rsid w:val="106633B4"/>
    <w:rsid w:val="138F6ABB"/>
    <w:rsid w:val="145D019D"/>
    <w:rsid w:val="16892C0F"/>
    <w:rsid w:val="18E1459E"/>
    <w:rsid w:val="19382BB8"/>
    <w:rsid w:val="1B612F4A"/>
    <w:rsid w:val="1CE401E9"/>
    <w:rsid w:val="1E3DB8DE"/>
    <w:rsid w:val="1EFF3127"/>
    <w:rsid w:val="1F3A4A2E"/>
    <w:rsid w:val="1F5866E4"/>
    <w:rsid w:val="23A641D8"/>
    <w:rsid w:val="23DE4234"/>
    <w:rsid w:val="24492139"/>
    <w:rsid w:val="24D570AE"/>
    <w:rsid w:val="26165D08"/>
    <w:rsid w:val="26B2109A"/>
    <w:rsid w:val="26F64ED8"/>
    <w:rsid w:val="27660EA9"/>
    <w:rsid w:val="27CF475F"/>
    <w:rsid w:val="297DC64A"/>
    <w:rsid w:val="2C0A5712"/>
    <w:rsid w:val="2F3B01A1"/>
    <w:rsid w:val="2F872AA2"/>
    <w:rsid w:val="2FEF939D"/>
    <w:rsid w:val="30867668"/>
    <w:rsid w:val="3117580E"/>
    <w:rsid w:val="318A7734"/>
    <w:rsid w:val="33470E05"/>
    <w:rsid w:val="35C64483"/>
    <w:rsid w:val="3645447B"/>
    <w:rsid w:val="365C10AD"/>
    <w:rsid w:val="36767C9B"/>
    <w:rsid w:val="369E1594"/>
    <w:rsid w:val="387E7BDE"/>
    <w:rsid w:val="3945418D"/>
    <w:rsid w:val="394D547E"/>
    <w:rsid w:val="39FE783D"/>
    <w:rsid w:val="3AE87665"/>
    <w:rsid w:val="3B1759AE"/>
    <w:rsid w:val="3BC526C4"/>
    <w:rsid w:val="3E6B36F6"/>
    <w:rsid w:val="3F5C30CA"/>
    <w:rsid w:val="3F7F1416"/>
    <w:rsid w:val="40CB4DE5"/>
    <w:rsid w:val="41722884"/>
    <w:rsid w:val="437647F9"/>
    <w:rsid w:val="43FA105A"/>
    <w:rsid w:val="456228E8"/>
    <w:rsid w:val="48D873A7"/>
    <w:rsid w:val="4958153B"/>
    <w:rsid w:val="49DA7E5C"/>
    <w:rsid w:val="4AFB9EA7"/>
    <w:rsid w:val="4B2062C9"/>
    <w:rsid w:val="4DB44EA8"/>
    <w:rsid w:val="4DCA3630"/>
    <w:rsid w:val="4DD07070"/>
    <w:rsid w:val="4E6E5399"/>
    <w:rsid w:val="4EFB4AA9"/>
    <w:rsid w:val="4F540CA3"/>
    <w:rsid w:val="4F950228"/>
    <w:rsid w:val="4F990043"/>
    <w:rsid w:val="502271FC"/>
    <w:rsid w:val="503249BD"/>
    <w:rsid w:val="523C4A6F"/>
    <w:rsid w:val="53AE7AC8"/>
    <w:rsid w:val="53D9A1CB"/>
    <w:rsid w:val="540E036A"/>
    <w:rsid w:val="563A7D6B"/>
    <w:rsid w:val="568C406A"/>
    <w:rsid w:val="56A611AA"/>
    <w:rsid w:val="56AAADF3"/>
    <w:rsid w:val="575D58E1"/>
    <w:rsid w:val="58D5194E"/>
    <w:rsid w:val="58EC2FCD"/>
    <w:rsid w:val="5BB623C7"/>
    <w:rsid w:val="5BF711F8"/>
    <w:rsid w:val="5CFB6475"/>
    <w:rsid w:val="5DAE465C"/>
    <w:rsid w:val="5E461116"/>
    <w:rsid w:val="61250378"/>
    <w:rsid w:val="612F5AA2"/>
    <w:rsid w:val="682A536C"/>
    <w:rsid w:val="6A0E06D7"/>
    <w:rsid w:val="6BEE1547"/>
    <w:rsid w:val="6CC87680"/>
    <w:rsid w:val="6D3F7CE4"/>
    <w:rsid w:val="6D8D1507"/>
    <w:rsid w:val="6DBD6749"/>
    <w:rsid w:val="6F9745F1"/>
    <w:rsid w:val="70DF3354"/>
    <w:rsid w:val="7201140B"/>
    <w:rsid w:val="737A20C6"/>
    <w:rsid w:val="7382492A"/>
    <w:rsid w:val="774FF225"/>
    <w:rsid w:val="77DB0CE3"/>
    <w:rsid w:val="77E846EE"/>
    <w:rsid w:val="780750D4"/>
    <w:rsid w:val="78B8527B"/>
    <w:rsid w:val="7AFF5499"/>
    <w:rsid w:val="7BBBBDD1"/>
    <w:rsid w:val="7BF7952B"/>
    <w:rsid w:val="7C7A442C"/>
    <w:rsid w:val="7D77139B"/>
    <w:rsid w:val="7DD51FE3"/>
    <w:rsid w:val="7E0118E2"/>
    <w:rsid w:val="7E5F326F"/>
    <w:rsid w:val="7EAFC45F"/>
    <w:rsid w:val="9BFE393C"/>
    <w:rsid w:val="B5B71628"/>
    <w:rsid w:val="BF7F2D2C"/>
    <w:rsid w:val="D7CF1DBD"/>
    <w:rsid w:val="D9F72927"/>
    <w:rsid w:val="E7BB4AF2"/>
    <w:rsid w:val="F7B735DE"/>
    <w:rsid w:val="F8B955A0"/>
    <w:rsid w:val="FBFB6730"/>
    <w:rsid w:val="FCCFDA06"/>
    <w:rsid w:val="FFA92DB1"/>
    <w:rsid w:val="FFEFC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批注框文本 字符"/>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337</Words>
  <Characters>1925</Characters>
  <Lines>16</Lines>
  <Paragraphs>4</Paragraphs>
  <ScaleCrop>false</ScaleCrop>
  <LinksUpToDate>false</LinksUpToDate>
  <CharactersWithSpaces>2258</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2017-06-10T01:39:00Z</dcterms:created>
  <dc:creator>Administrator</dc:creator>
  <cp:lastModifiedBy>lijinku</cp:lastModifiedBy>
  <cp:lastPrinted>2017-12-22T01:46:00Z</cp:lastPrinted>
  <dcterms:modified xsi:type="dcterms:W3CDTF">2021-05-22T23:37:32Z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