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vertAlign w:val="baseline"/>
        </w:rPr>
      </w:pPr>
    </w:p>
    <w:p>
      <w:pPr>
        <w:rPr>
          <w:vertAlign w:val="baseline"/>
        </w:rPr>
      </w:pPr>
    </w:p>
    <w:p>
      <w:pPr>
        <w:jc w:val="center"/>
        <w:rPr>
          <w:rFonts w:hint="eastAsia"/>
          <w:sz w:val="32"/>
          <w:szCs w:val="32"/>
          <w:vertAlign w:val="baseline"/>
        </w:rPr>
      </w:pPr>
      <w:r>
        <w:rPr>
          <w:rFonts w:hint="eastAsia"/>
          <w:sz w:val="32"/>
          <w:szCs w:val="32"/>
          <w:vertAlign w:val="baseline"/>
        </w:rPr>
        <w:t>地表水采样现场记录表</w:t>
      </w:r>
    </w:p>
    <w:p>
      <w:pPr>
        <w:jc w:val="both"/>
        <w:rPr>
          <w:vertAlign w:val="baseline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</w:rPr>
        <w:t>项目名称</w:t>
      </w:r>
      <w:r>
        <w:rPr>
          <w:rFonts w:hint="eastAsia" w:asciiTheme="minorEastAsia" w:hAnsiTheme="minorEastAsia" w:eastAsiaTheme="minorEastAsia" w:cstheme="minorEastAsia"/>
          <w:sz w:val="21"/>
          <w:szCs w:val="21"/>
          <w:u w:val="thick"/>
          <w:vertAlign w:val="baseline"/>
        </w:rPr>
        <w:t xml:space="preserve"> {{projectName}</w:t>
      </w:r>
      <w:r>
        <w:rPr>
          <w:rFonts w:hint="default" w:asciiTheme="minorEastAsia" w:hAnsiTheme="minorEastAsia" w:eastAsiaTheme="minorEastAsia" w:cstheme="minorEastAsia"/>
          <w:sz w:val="21"/>
          <w:szCs w:val="21"/>
          <w:u w:val="thick"/>
          <w:vertAlign w:val="baseline"/>
        </w:rPr>
        <w:t>}</w:t>
      </w:r>
      <w:r>
        <w:rPr>
          <w:rFonts w:hint="default" w:asciiTheme="minorEastAsia" w:hAnsiTheme="minorEastAsia" w:eastAsiaTheme="minorEastAsia" w:cstheme="minorEastAsia"/>
          <w:sz w:val="21"/>
          <w:szCs w:val="21"/>
          <w:u w:val="thick"/>
          <w:vertAlign w:val="baseline"/>
        </w:rPr>
        <w:t xml:space="preserve">      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</w:rPr>
        <w:t xml:space="preserve">采样日期 </w:t>
      </w:r>
      <w:r>
        <w:rPr>
          <w:rFonts w:hint="eastAsia" w:asciiTheme="minorEastAsia" w:hAnsiTheme="minorEastAsia" w:eastAsiaTheme="minorEastAsia" w:cstheme="minorEastAsia"/>
          <w:sz w:val="21"/>
          <w:szCs w:val="21"/>
          <w:u w:val="thick"/>
          <w:vertAlign w:val="baseline"/>
        </w:rPr>
        <w:t>{{sampleDate}}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</w:rPr>
        <w:t xml:space="preserve"> </w:t>
      </w:r>
      <w:r>
        <w:rPr>
          <w:rFonts w:hint="default" w:asciiTheme="minorEastAsia" w:hAnsiTheme="minorEastAsia" w:eastAsiaTheme="minorEastAsia" w:cstheme="minorEastAsia"/>
          <w:sz w:val="21"/>
          <w:szCs w:val="21"/>
          <w:vertAlign w:val="baseline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</w:rPr>
        <w:t xml:space="preserve">采样依据 </w:t>
      </w:r>
      <w:r>
        <w:rPr>
          <w:rFonts w:hint="eastAsia" w:asciiTheme="minorEastAsia" w:hAnsiTheme="minorEastAsia" w:eastAsiaTheme="minorEastAsia" w:cstheme="minorEastAsia"/>
          <w:sz w:val="21"/>
          <w:szCs w:val="21"/>
          <w:u w:val="thick"/>
          <w:vertAlign w:val="baseline"/>
        </w:rPr>
        <w:t xml:space="preserve">{{sampleBasis}} </w:t>
      </w:r>
      <w:r>
        <w:rPr>
          <w:sz w:val="24"/>
          <w:szCs w:val="24"/>
          <w:vertAlign w:val="baseline"/>
        </w:rPr>
        <w:t xml:space="preserve"> </w:t>
      </w:r>
    </w:p>
    <w:tbl>
      <w:tblPr>
        <w:tblStyle w:val="5"/>
        <w:tblpPr w:leftFromText="180" w:rightFromText="180" w:vertAnchor="text" w:horzAnchor="page" w:tblpX="1074" w:tblpY="284"/>
        <w:tblOverlap w:val="never"/>
        <w:tblW w:w="1066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8"/>
        <w:gridCol w:w="663"/>
        <w:gridCol w:w="712"/>
        <w:gridCol w:w="645"/>
        <w:gridCol w:w="715"/>
        <w:gridCol w:w="1176"/>
        <w:gridCol w:w="672"/>
        <w:gridCol w:w="672"/>
        <w:gridCol w:w="224"/>
        <w:gridCol w:w="448"/>
        <w:gridCol w:w="672"/>
        <w:gridCol w:w="672"/>
        <w:gridCol w:w="168"/>
        <w:gridCol w:w="504"/>
        <w:gridCol w:w="675"/>
        <w:gridCol w:w="467"/>
        <w:gridCol w:w="4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05" w:hRule="atLeast"/>
        </w:trPr>
        <w:tc>
          <w:tcPr>
            <w:tcW w:w="1118" w:type="dxa"/>
            <w:vMerge w:val="restart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</w:rPr>
            </w:pPr>
          </w:p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</w:rPr>
              <w:t>样品编号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eastAsiaTheme="minorEastAsia" w:cstheme="minorEastAsia"/>
                <w:sz w:val="18"/>
                <w:szCs w:val="18"/>
                <w:vertAlign w:val="baseline"/>
              </w:rPr>
              <w:t>{{sampleCode}}</w:t>
            </w:r>
          </w:p>
        </w:tc>
        <w:tc>
          <w:tcPr>
            <w:tcW w:w="663" w:type="dxa"/>
            <w:vMerge w:val="restart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</w:rPr>
              <w:t>点位名称</w:t>
            </w:r>
          </w:p>
        </w:tc>
        <w:tc>
          <w:tcPr>
            <w:tcW w:w="712" w:type="dxa"/>
            <w:vMerge w:val="restart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</w:rPr>
              <w:t>采样时间</w:t>
            </w:r>
          </w:p>
        </w:tc>
        <w:tc>
          <w:tcPr>
            <w:tcW w:w="1360" w:type="dxa"/>
            <w:gridSpan w:val="2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</w:rPr>
              <w:t>现场水文记录</w:t>
            </w:r>
          </w:p>
        </w:tc>
        <w:tc>
          <w:tcPr>
            <w:tcW w:w="5883" w:type="dxa"/>
            <w:gridSpan w:val="10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</w:rPr>
              <w:t>{{sample_table}}现场测定记录</w:t>
            </w:r>
          </w:p>
        </w:tc>
        <w:tc>
          <w:tcPr>
            <w:tcW w:w="467" w:type="dxa"/>
            <w:vMerge w:val="restart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</w:rPr>
              <w:t>样品数量</w:t>
            </w:r>
          </w:p>
        </w:tc>
        <w:tc>
          <w:tcPr>
            <w:tcW w:w="463" w:type="dxa"/>
            <w:vMerge w:val="restart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28" w:hRule="atLeast"/>
        </w:trPr>
        <w:tc>
          <w:tcPr>
            <w:tcW w:w="1118" w:type="dxa"/>
            <w:vMerge w:val="continue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</w:rPr>
            </w:pPr>
          </w:p>
        </w:tc>
        <w:tc>
          <w:tcPr>
            <w:tcW w:w="663" w:type="dxa"/>
            <w:vMerge w:val="continue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</w:rPr>
            </w:pPr>
          </w:p>
        </w:tc>
        <w:tc>
          <w:tcPr>
            <w:tcW w:w="712" w:type="dxa"/>
            <w:vMerge w:val="continue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</w:rPr>
            </w:pPr>
          </w:p>
        </w:tc>
        <w:tc>
          <w:tcPr>
            <w:tcW w:w="645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</w:rPr>
            </w:pPr>
          </w:p>
        </w:tc>
        <w:tc>
          <w:tcPr>
            <w:tcW w:w="715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</w:rPr>
            </w:pPr>
          </w:p>
        </w:tc>
        <w:tc>
          <w:tcPr>
            <w:tcW w:w="11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</w:rPr>
            </w:pPr>
          </w:p>
        </w:tc>
        <w:tc>
          <w:tcPr>
            <w:tcW w:w="67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</w:rPr>
            </w:pPr>
          </w:p>
        </w:tc>
        <w:tc>
          <w:tcPr>
            <w:tcW w:w="67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</w:rPr>
            </w:pPr>
          </w:p>
        </w:tc>
        <w:tc>
          <w:tcPr>
            <w:tcW w:w="672" w:type="dxa"/>
            <w:gridSpan w:val="2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</w:rPr>
            </w:pPr>
          </w:p>
        </w:tc>
        <w:tc>
          <w:tcPr>
            <w:tcW w:w="67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</w:rPr>
            </w:pPr>
          </w:p>
        </w:tc>
        <w:tc>
          <w:tcPr>
            <w:tcW w:w="672" w:type="dxa"/>
          </w:tcPr>
          <w:p>
            <w:pPr>
              <w:rPr>
                <w:vertAlign w:val="baseline"/>
              </w:rPr>
            </w:pPr>
          </w:p>
        </w:tc>
        <w:tc>
          <w:tcPr>
            <w:tcW w:w="672" w:type="dxa"/>
            <w:gridSpan w:val="2"/>
          </w:tcPr>
          <w:p>
            <w:pPr>
              <w:rPr>
                <w:vertAlign w:val="baseline"/>
              </w:rPr>
            </w:pPr>
          </w:p>
        </w:tc>
        <w:tc>
          <w:tcPr>
            <w:tcW w:w="675" w:type="dxa"/>
          </w:tcPr>
          <w:p>
            <w:pPr>
              <w:rPr>
                <w:vertAlign w:val="baseline"/>
              </w:rPr>
            </w:pPr>
          </w:p>
        </w:tc>
        <w:tc>
          <w:tcPr>
            <w:tcW w:w="467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463" w:type="dxa"/>
            <w:vMerge w:val="continue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02" w:hRule="atLeast"/>
        </w:trPr>
        <w:tc>
          <w:tcPr>
            <w:tcW w:w="1781" w:type="dxa"/>
            <w:gridSpan w:val="2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检测项目</w:t>
            </w:r>
          </w:p>
        </w:tc>
        <w:tc>
          <w:tcPr>
            <w:tcW w:w="8885" w:type="dxa"/>
            <w:gridSpan w:val="15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02" w:hRule="atLeast"/>
        </w:trPr>
        <w:tc>
          <w:tcPr>
            <w:tcW w:w="1781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项目</w:t>
            </w:r>
          </w:p>
        </w:tc>
        <w:tc>
          <w:tcPr>
            <w:tcW w:w="3248" w:type="dxa"/>
            <w:gridSpan w:val="4"/>
          </w:tcPr>
          <w:p>
            <w:pPr>
              <w:jc w:val="center"/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仪器校准</w:t>
            </w:r>
          </w:p>
        </w:tc>
        <w:tc>
          <w:tcPr>
            <w:tcW w:w="1568" w:type="dxa"/>
            <w:gridSpan w:val="3"/>
          </w:tcPr>
          <w:p>
            <w:pPr>
              <w:jc w:val="center"/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测定值</w:t>
            </w:r>
          </w:p>
        </w:tc>
        <w:tc>
          <w:tcPr>
            <w:tcW w:w="1960" w:type="dxa"/>
            <w:gridSpan w:val="4"/>
          </w:tcPr>
          <w:p>
            <w:pPr>
              <w:jc w:val="center"/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仪器型号</w:t>
            </w:r>
          </w:p>
        </w:tc>
        <w:tc>
          <w:tcPr>
            <w:tcW w:w="2109" w:type="dxa"/>
            <w:gridSpan w:val="4"/>
          </w:tcPr>
          <w:p>
            <w:pPr>
              <w:jc w:val="center"/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仪器编号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02" w:hRule="atLeast"/>
        </w:trPr>
        <w:tc>
          <w:tcPr>
            <w:tcW w:w="1781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pH</w:t>
            </w:r>
          </w:p>
        </w:tc>
        <w:tc>
          <w:tcPr>
            <w:tcW w:w="1357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定位值6.86</w:t>
            </w:r>
            <w:r>
              <w:rPr>
                <w:rFonts w:hint="default" w:asciiTheme="minorEastAsia" w:hAnsiTheme="minorEastAsia" w:eastAsiaTheme="minorEastAsia" w:cstheme="minorEastAsia"/>
                <w:sz w:val="18"/>
                <w:szCs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sym w:font="Wingdings 2" w:char="00A3"/>
            </w:r>
          </w:p>
        </w:tc>
        <w:tc>
          <w:tcPr>
            <w:tcW w:w="1891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理论值4.00□ 9.18□</w:t>
            </w:r>
          </w:p>
        </w:tc>
        <w:tc>
          <w:tcPr>
            <w:tcW w:w="1568" w:type="dxa"/>
            <w:gridSpan w:val="3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1960" w:type="dxa"/>
            <w:gridSpan w:val="4"/>
          </w:tcPr>
          <w:p>
            <w:pPr>
              <w:rPr>
                <w:vertAlign w:val="baseline"/>
              </w:rPr>
            </w:pPr>
          </w:p>
        </w:tc>
        <w:tc>
          <w:tcPr>
            <w:tcW w:w="2109" w:type="dxa"/>
            <w:gridSpan w:val="4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02" w:hRule="atLeast"/>
        </w:trPr>
        <w:tc>
          <w:tcPr>
            <w:tcW w:w="1781" w:type="dxa"/>
            <w:gridSpan w:val="2"/>
            <w:vAlign w:val="center"/>
          </w:tcPr>
          <w:p>
            <w:pPr>
              <w:tabs>
                <w:tab w:val="left" w:pos="11700"/>
              </w:tabs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浊度</w:t>
            </w:r>
          </w:p>
        </w:tc>
        <w:tc>
          <w:tcPr>
            <w:tcW w:w="1357" w:type="dxa"/>
            <w:gridSpan w:val="2"/>
            <w:vAlign w:val="center"/>
          </w:tcPr>
          <w:p>
            <w:pPr>
              <w:tabs>
                <w:tab w:val="left" w:pos="11700"/>
              </w:tabs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零点校准</w:t>
            </w:r>
            <w:r>
              <w:rPr>
                <w:rFonts w:hint="default" w:asciiTheme="minorEastAsia" w:hAnsiTheme="minorEastAsia" w:eastAsiaTheme="minorEastAsia" w:cstheme="minorEastAsia"/>
                <w:sz w:val="18"/>
                <w:szCs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□</w:t>
            </w:r>
          </w:p>
        </w:tc>
        <w:tc>
          <w:tcPr>
            <w:tcW w:w="1891" w:type="dxa"/>
            <w:gridSpan w:val="2"/>
            <w:vAlign w:val="center"/>
          </w:tcPr>
          <w:p>
            <w:pPr>
              <w:tabs>
                <w:tab w:val="left" w:pos="11700"/>
              </w:tabs>
              <w:jc w:val="center"/>
              <w:rPr>
                <w:rFonts w:hint="eastAsia" w:asciiTheme="minorEastAsia" w:hAnsiTheme="minorEastAsia" w:eastAsiaTheme="minorEastAsia" w:cstheme="minorEastAsia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400NTU</w:t>
            </w:r>
            <w:r>
              <w:rPr>
                <w:rFonts w:hint="default" w:asciiTheme="minorEastAsia" w:hAnsiTheme="minorEastAsia" w:eastAsiaTheme="minorEastAsia" w:cstheme="minorEastAsia"/>
                <w:sz w:val="18"/>
                <w:szCs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□</w:t>
            </w:r>
          </w:p>
        </w:tc>
        <w:tc>
          <w:tcPr>
            <w:tcW w:w="1568" w:type="dxa"/>
            <w:gridSpan w:val="3"/>
            <w:vAlign w:val="center"/>
          </w:tcPr>
          <w:p>
            <w:pPr>
              <w:tabs>
                <w:tab w:val="left" w:pos="11700"/>
              </w:tabs>
              <w:jc w:val="center"/>
              <w:rPr>
                <w:rFonts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sz w:val="24"/>
              </w:rPr>
              <w:t>/</w:t>
            </w:r>
          </w:p>
        </w:tc>
        <w:tc>
          <w:tcPr>
            <w:tcW w:w="1960" w:type="dxa"/>
            <w:gridSpan w:val="4"/>
          </w:tcPr>
          <w:p>
            <w:pPr>
              <w:rPr>
                <w:vertAlign w:val="baseline"/>
              </w:rPr>
            </w:pPr>
          </w:p>
        </w:tc>
        <w:tc>
          <w:tcPr>
            <w:tcW w:w="2109" w:type="dxa"/>
            <w:gridSpan w:val="4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02" w:hRule="atLeast"/>
        </w:trPr>
        <w:tc>
          <w:tcPr>
            <w:tcW w:w="1781" w:type="dxa"/>
            <w:gridSpan w:val="2"/>
            <w:vAlign w:val="center"/>
          </w:tcPr>
          <w:p>
            <w:pPr>
              <w:tabs>
                <w:tab w:val="left" w:pos="11700"/>
              </w:tabs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溶解氧</w:t>
            </w:r>
          </w:p>
        </w:tc>
        <w:tc>
          <w:tcPr>
            <w:tcW w:w="1357" w:type="dxa"/>
            <w:gridSpan w:val="2"/>
            <w:vAlign w:val="center"/>
          </w:tcPr>
          <w:p>
            <w:pPr>
              <w:tabs>
                <w:tab w:val="left" w:pos="11700"/>
              </w:tabs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零点校准</w:t>
            </w:r>
            <w:r>
              <w:rPr>
                <w:rFonts w:hint="default" w:asciiTheme="minorEastAsia" w:hAnsiTheme="minorEastAsia" w:eastAsiaTheme="minorEastAsia" w:cstheme="minorEastAsia"/>
                <w:sz w:val="18"/>
                <w:szCs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sym w:font="Wingdings 2" w:char="00A3"/>
            </w:r>
          </w:p>
        </w:tc>
        <w:tc>
          <w:tcPr>
            <w:tcW w:w="1891" w:type="dxa"/>
            <w:gridSpan w:val="2"/>
            <w:vAlign w:val="center"/>
          </w:tcPr>
          <w:p>
            <w:pPr>
              <w:tabs>
                <w:tab w:val="left" w:pos="11700"/>
              </w:tabs>
              <w:jc w:val="center"/>
              <w:rPr>
                <w:rFonts w:hint="eastAsia" w:asciiTheme="minorEastAsia" w:hAnsiTheme="minorEastAsia" w:eastAsiaTheme="minorEastAsia" w:cstheme="minorEastAsia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饱和值校准</w:t>
            </w:r>
            <w:r>
              <w:rPr>
                <w:rFonts w:hint="default" w:asciiTheme="minorEastAsia" w:hAnsiTheme="minorEastAsia" w:eastAsiaTheme="minorEastAsia" w:cstheme="minorEastAsia"/>
                <w:sz w:val="18"/>
                <w:szCs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□</w:t>
            </w:r>
          </w:p>
        </w:tc>
        <w:tc>
          <w:tcPr>
            <w:tcW w:w="1568" w:type="dxa"/>
            <w:gridSpan w:val="3"/>
            <w:vAlign w:val="center"/>
          </w:tcPr>
          <w:p>
            <w:pPr>
              <w:tabs>
                <w:tab w:val="left" w:pos="11700"/>
              </w:tabs>
              <w:jc w:val="center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sz w:val="24"/>
              </w:rPr>
              <w:t>/</w:t>
            </w:r>
          </w:p>
        </w:tc>
        <w:tc>
          <w:tcPr>
            <w:tcW w:w="1960" w:type="dxa"/>
            <w:gridSpan w:val="4"/>
          </w:tcPr>
          <w:p>
            <w:pPr>
              <w:rPr>
                <w:vertAlign w:val="baseline"/>
              </w:rPr>
            </w:pPr>
          </w:p>
        </w:tc>
        <w:tc>
          <w:tcPr>
            <w:tcW w:w="2109" w:type="dxa"/>
            <w:gridSpan w:val="4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02" w:hRule="atLeast"/>
        </w:trPr>
        <w:tc>
          <w:tcPr>
            <w:tcW w:w="1781" w:type="dxa"/>
            <w:gridSpan w:val="2"/>
            <w:vAlign w:val="center"/>
          </w:tcPr>
          <w:p>
            <w:pPr>
              <w:tabs>
                <w:tab w:val="left" w:pos="11700"/>
              </w:tabs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水温</w:t>
            </w:r>
          </w:p>
        </w:tc>
        <w:tc>
          <w:tcPr>
            <w:tcW w:w="1357" w:type="dxa"/>
            <w:gridSpan w:val="2"/>
            <w:vAlign w:val="center"/>
          </w:tcPr>
          <w:p>
            <w:pPr>
              <w:tabs>
                <w:tab w:val="left" w:pos="11700"/>
              </w:tabs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/</w:t>
            </w:r>
          </w:p>
        </w:tc>
        <w:tc>
          <w:tcPr>
            <w:tcW w:w="1891" w:type="dxa"/>
            <w:gridSpan w:val="2"/>
            <w:vAlign w:val="center"/>
          </w:tcPr>
          <w:p>
            <w:pPr>
              <w:tabs>
                <w:tab w:val="left" w:pos="11700"/>
              </w:tabs>
              <w:jc w:val="center"/>
              <w:rPr>
                <w:rFonts w:hint="eastAsia" w:asciiTheme="minorEastAsia" w:hAnsiTheme="minorEastAsia" w:eastAsiaTheme="minorEastAsia" w:cstheme="minorEastAsia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/</w:t>
            </w:r>
          </w:p>
        </w:tc>
        <w:tc>
          <w:tcPr>
            <w:tcW w:w="1568" w:type="dxa"/>
            <w:gridSpan w:val="3"/>
            <w:vAlign w:val="center"/>
          </w:tcPr>
          <w:p>
            <w:pPr>
              <w:tabs>
                <w:tab w:val="left" w:pos="11700"/>
              </w:tabs>
              <w:jc w:val="center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sz w:val="24"/>
              </w:rPr>
              <w:t>/</w:t>
            </w:r>
          </w:p>
        </w:tc>
        <w:tc>
          <w:tcPr>
            <w:tcW w:w="1960" w:type="dxa"/>
            <w:gridSpan w:val="4"/>
          </w:tcPr>
          <w:p>
            <w:pPr>
              <w:rPr>
                <w:vertAlign w:val="baseline"/>
              </w:rPr>
            </w:pPr>
          </w:p>
        </w:tc>
        <w:tc>
          <w:tcPr>
            <w:tcW w:w="2109" w:type="dxa"/>
            <w:gridSpan w:val="4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02" w:hRule="atLeast"/>
        </w:trPr>
        <w:tc>
          <w:tcPr>
            <w:tcW w:w="1781" w:type="dxa"/>
            <w:gridSpan w:val="2"/>
            <w:vAlign w:val="center"/>
          </w:tcPr>
          <w:p>
            <w:pPr>
              <w:tabs>
                <w:tab w:val="left" w:pos="11700"/>
              </w:tabs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电导率</w:t>
            </w:r>
          </w:p>
        </w:tc>
        <w:tc>
          <w:tcPr>
            <w:tcW w:w="1357" w:type="dxa"/>
            <w:gridSpan w:val="2"/>
            <w:vAlign w:val="center"/>
          </w:tcPr>
          <w:p>
            <w:pPr>
              <w:tabs>
                <w:tab w:val="left" w:pos="11700"/>
              </w:tabs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84</w:t>
            </w:r>
            <w:r>
              <w:rPr>
                <w:rFonts w:hint="eastAsia" w:asciiTheme="minorEastAsia" w:hAnsiTheme="minorEastAsia" w:eastAsiaTheme="minorEastAsia" w:cstheme="minorEastAsia"/>
                <w:color w:val="333333"/>
                <w:sz w:val="18"/>
                <w:szCs w:val="18"/>
                <w:shd w:val="clear" w:color="auto" w:fill="FFFFFF"/>
              </w:rPr>
              <w:t>us/cm</w:t>
            </w:r>
            <w:r>
              <w:rPr>
                <w:rFonts w:hint="default" w:asciiTheme="minorEastAsia" w:hAnsiTheme="minorEastAsia" w:eastAsiaTheme="minorEastAsia" w:cstheme="minorEastAsia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□</w:t>
            </w:r>
          </w:p>
        </w:tc>
        <w:tc>
          <w:tcPr>
            <w:tcW w:w="1891" w:type="dxa"/>
            <w:gridSpan w:val="2"/>
            <w:vAlign w:val="center"/>
          </w:tcPr>
          <w:p>
            <w:pPr>
              <w:tabs>
                <w:tab w:val="left" w:pos="11700"/>
              </w:tabs>
              <w:jc w:val="center"/>
              <w:rPr>
                <w:rFonts w:hint="eastAsia" w:asciiTheme="minorEastAsia" w:hAnsiTheme="minorEastAsia" w:eastAsiaTheme="minorEastAsia" w:cstheme="minorEastAsia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1314</w:t>
            </w:r>
            <w:r>
              <w:rPr>
                <w:rFonts w:hint="eastAsia" w:asciiTheme="minorEastAsia" w:hAnsiTheme="minorEastAsia" w:eastAsiaTheme="minorEastAsia" w:cstheme="minorEastAsia"/>
                <w:color w:val="333333"/>
                <w:sz w:val="18"/>
                <w:szCs w:val="18"/>
                <w:shd w:val="clear" w:color="auto" w:fill="FFFFFF"/>
              </w:rPr>
              <w:t>us/cm</w:t>
            </w:r>
            <w:r>
              <w:rPr>
                <w:rFonts w:hint="default" w:asciiTheme="minorEastAsia" w:hAnsiTheme="minorEastAsia" w:eastAsiaTheme="minorEastAsia" w:cstheme="minorEastAsia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□</w:t>
            </w:r>
          </w:p>
        </w:tc>
        <w:tc>
          <w:tcPr>
            <w:tcW w:w="1568" w:type="dxa"/>
            <w:gridSpan w:val="3"/>
            <w:vAlign w:val="center"/>
          </w:tcPr>
          <w:p>
            <w:pPr>
              <w:tabs>
                <w:tab w:val="left" w:pos="11700"/>
              </w:tabs>
              <w:jc w:val="center"/>
              <w:rPr>
                <w:rFonts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sz w:val="24"/>
              </w:rPr>
              <w:t>/</w:t>
            </w:r>
          </w:p>
        </w:tc>
        <w:tc>
          <w:tcPr>
            <w:tcW w:w="1960" w:type="dxa"/>
            <w:gridSpan w:val="4"/>
          </w:tcPr>
          <w:p>
            <w:pPr>
              <w:rPr>
                <w:vertAlign w:val="baseline"/>
              </w:rPr>
            </w:pPr>
          </w:p>
        </w:tc>
        <w:tc>
          <w:tcPr>
            <w:tcW w:w="2109" w:type="dxa"/>
            <w:gridSpan w:val="4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02" w:hRule="atLeast"/>
        </w:trPr>
        <w:tc>
          <w:tcPr>
            <w:tcW w:w="1781" w:type="dxa"/>
            <w:gridSpan w:val="2"/>
            <w:vAlign w:val="center"/>
          </w:tcPr>
          <w:p>
            <w:pPr>
              <w:tabs>
                <w:tab w:val="left" w:pos="11700"/>
              </w:tabs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氧化还原电位</w:t>
            </w:r>
          </w:p>
        </w:tc>
        <w:tc>
          <w:tcPr>
            <w:tcW w:w="1357" w:type="dxa"/>
            <w:gridSpan w:val="2"/>
            <w:vAlign w:val="center"/>
          </w:tcPr>
          <w:p>
            <w:pPr>
              <w:tabs>
                <w:tab w:val="left" w:pos="11700"/>
              </w:tabs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25℃</w:t>
            </w:r>
          </w:p>
        </w:tc>
        <w:tc>
          <w:tcPr>
            <w:tcW w:w="1891" w:type="dxa"/>
            <w:gridSpan w:val="2"/>
            <w:vAlign w:val="center"/>
          </w:tcPr>
          <w:p>
            <w:pPr>
              <w:tabs>
                <w:tab w:val="left" w:pos="11700"/>
              </w:tabs>
              <w:jc w:val="center"/>
              <w:rPr>
                <w:rFonts w:hint="eastAsia" w:asciiTheme="minorEastAsia" w:hAnsiTheme="minorEastAsia" w:eastAsiaTheme="minorEastAsia" w:cstheme="minorEastAsia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理论值222mV</w:t>
            </w:r>
          </w:p>
        </w:tc>
        <w:tc>
          <w:tcPr>
            <w:tcW w:w="1568" w:type="dxa"/>
            <w:gridSpan w:val="3"/>
            <w:vAlign w:val="center"/>
          </w:tcPr>
          <w:p>
            <w:pPr>
              <w:tabs>
                <w:tab w:val="left" w:pos="11700"/>
              </w:tabs>
              <w:jc w:val="center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960" w:type="dxa"/>
            <w:gridSpan w:val="4"/>
          </w:tcPr>
          <w:p>
            <w:pPr>
              <w:rPr>
                <w:vertAlign w:val="baseline"/>
              </w:rPr>
            </w:pPr>
          </w:p>
        </w:tc>
        <w:tc>
          <w:tcPr>
            <w:tcW w:w="2109" w:type="dxa"/>
            <w:gridSpan w:val="4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02" w:hRule="atLeast"/>
        </w:trPr>
        <w:tc>
          <w:tcPr>
            <w:tcW w:w="1781" w:type="dxa"/>
            <w:gridSpan w:val="2"/>
            <w:vAlign w:val="center"/>
          </w:tcPr>
          <w:p>
            <w:pPr>
              <w:tabs>
                <w:tab w:val="left" w:pos="11700"/>
              </w:tabs>
              <w:ind w:firstLine="180" w:firstLineChars="100"/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特别说明</w:t>
            </w:r>
          </w:p>
        </w:tc>
        <w:tc>
          <w:tcPr>
            <w:tcW w:w="8885" w:type="dxa"/>
            <w:gridSpan w:val="15"/>
          </w:tcPr>
          <w:p>
            <w:pPr>
              <w:rPr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sz w:val="18"/>
                <w:szCs w:val="18"/>
                <w:vertAlign w:val="baseline"/>
              </w:rPr>
              <w:t xml:space="preserve">保温箱是否完整  </w:t>
            </w:r>
            <w:r>
              <w:rPr>
                <w:rFonts w:hint="default" w:asciiTheme="minorEastAsia" w:hAnsiTheme="minorEastAsia" w:eastAsiaTheme="minorEastAsia" w:cstheme="minorEastAsia"/>
                <w:i w:val="0"/>
                <w:iCs w:val="0"/>
                <w:sz w:val="18"/>
                <w:szCs w:val="18"/>
                <w:vertAlign w:val="baseline"/>
              </w:rPr>
              <w:t xml:space="preserve">  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sz w:val="18"/>
                <w:szCs w:val="18"/>
                <w:vertAlign w:val="baseline"/>
              </w:rPr>
              <w:t xml:space="preserve">接收时保温箱内温度  </w:t>
            </w:r>
            <w:r>
              <w:rPr>
                <w:rFonts w:hint="default" w:asciiTheme="minorEastAsia" w:hAnsiTheme="minorEastAsia" w:eastAsiaTheme="minorEastAsia" w:cstheme="minorEastAsia"/>
                <w:i w:val="0"/>
                <w:iCs w:val="0"/>
                <w:sz w:val="18"/>
                <w:szCs w:val="18"/>
                <w:vertAlign w:val="baseline"/>
              </w:rPr>
              <w:t xml:space="preserve">   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sz w:val="18"/>
                <w:szCs w:val="18"/>
                <w:vertAlign w:val="baseline"/>
              </w:rPr>
              <w:t xml:space="preserve">样品瓶是否完整     其他     </w:t>
            </w:r>
            <w:r>
              <w:rPr>
                <w:rFonts w:hint="default" w:asciiTheme="minorEastAsia" w:hAnsiTheme="minorEastAsia" w:eastAsiaTheme="minorEastAsia" w:cstheme="minorEastAsia"/>
                <w:i w:val="0"/>
                <w:iCs w:val="0"/>
                <w:sz w:val="18"/>
                <w:szCs w:val="18"/>
                <w:vertAlign w:val="baseline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sz w:val="18"/>
                <w:szCs w:val="18"/>
                <w:vertAlign w:val="baseline"/>
              </w:rPr>
              <w:t>运输保存口冷藏口常温口其他</w:t>
            </w:r>
          </w:p>
        </w:tc>
      </w:tr>
    </w:tbl>
    <w:p>
      <w:pPr>
        <w:tabs>
          <w:tab w:val="left" w:pos="2284"/>
        </w:tabs>
        <w:bidi w:val="0"/>
        <w:jc w:val="left"/>
        <w:rPr>
          <w:lang w:eastAsia="zh-CN"/>
        </w:rPr>
      </w:pPr>
      <w:bookmarkStart w:id="0" w:name="_GoBack"/>
      <w:bookmarkEnd w:id="0"/>
    </w:p>
    <w:p>
      <w:pPr>
        <w:bidi w:val="0"/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045"/>
        </w:tabs>
        <w:bidi w:val="0"/>
        <w:jc w:val="left"/>
        <w:rPr>
          <w:lang w:eastAsia="zh-CN"/>
        </w:rPr>
      </w:pPr>
      <w:r>
        <w:rPr>
          <w:rFonts w:cs="Times New Roman"/>
          <w:kern w:val="2"/>
          <w:sz w:val="21"/>
          <w:szCs w:val="24"/>
          <w:lang w:eastAsia="zh-CN" w:bidi="ar-SA"/>
        </w:rPr>
        <w:tab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JetBrains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6F6CB7"/>
    <w:rsid w:val="37CE6281"/>
    <w:rsid w:val="37FFCEE5"/>
    <w:rsid w:val="476F75CA"/>
    <w:rsid w:val="5BFDB41D"/>
    <w:rsid w:val="5ED69284"/>
    <w:rsid w:val="5FCF8462"/>
    <w:rsid w:val="5FFE64F9"/>
    <w:rsid w:val="6D3B996E"/>
    <w:rsid w:val="6D6346C4"/>
    <w:rsid w:val="6E3F4C84"/>
    <w:rsid w:val="6F57FFBB"/>
    <w:rsid w:val="6FFE72CD"/>
    <w:rsid w:val="76E62E5B"/>
    <w:rsid w:val="7AFF573C"/>
    <w:rsid w:val="7BF339F2"/>
    <w:rsid w:val="7E775651"/>
    <w:rsid w:val="7EA01692"/>
    <w:rsid w:val="7F4F115D"/>
    <w:rsid w:val="7FEDB84E"/>
    <w:rsid w:val="7FEFA27E"/>
    <w:rsid w:val="93D60446"/>
    <w:rsid w:val="ABBF07AB"/>
    <w:rsid w:val="ADF7AAA2"/>
    <w:rsid w:val="ADFF8A31"/>
    <w:rsid w:val="AFDFDBD1"/>
    <w:rsid w:val="B15B036C"/>
    <w:rsid w:val="B4AF1D41"/>
    <w:rsid w:val="BEBF6162"/>
    <w:rsid w:val="BFF3CE08"/>
    <w:rsid w:val="BFFF5CFC"/>
    <w:rsid w:val="CBFF2C46"/>
    <w:rsid w:val="CFF96BF9"/>
    <w:rsid w:val="DF7ED6A4"/>
    <w:rsid w:val="DFF30531"/>
    <w:rsid w:val="DFF9EE92"/>
    <w:rsid w:val="E57DCFB1"/>
    <w:rsid w:val="EEFB41EE"/>
    <w:rsid w:val="EFFDB09B"/>
    <w:rsid w:val="F2B9665B"/>
    <w:rsid w:val="F5DD3E0F"/>
    <w:rsid w:val="F7FDFFFE"/>
    <w:rsid w:val="FDD1CADA"/>
    <w:rsid w:val="FE5B3DA6"/>
    <w:rsid w:val="FED747B1"/>
    <w:rsid w:val="FEFF0C74"/>
    <w:rsid w:val="FEFF6758"/>
    <w:rsid w:val="FF3F66B8"/>
    <w:rsid w:val="FF6F6CB7"/>
    <w:rsid w:val="FFEF0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Office_2.2.0.3563_F1E327BC-269C-435d-A152-05C5408002CA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2021-05-26T07:23:00Z</dcterms:created>
  <dc:creator>lijinku</dc:creator>
  <cp:lastModifiedBy>lijinku</cp:lastModifiedBy>
  <dcterms:modified xsi:type="dcterms:W3CDTF">2021-05-24T02:01:17Z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2052-2.2.0.3563</vt:lpwstr>
  </property>
</Properties>
</file>