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13" w:rsidRPr="00BB6BED" w:rsidRDefault="00BB6BED" w:rsidP="003D7B46">
      <w:pPr>
        <w:pStyle w:val="1"/>
        <w:rPr>
          <w:b w:val="0"/>
          <w:sz w:val="32"/>
          <w:szCs w:val="96"/>
        </w:rPr>
      </w:pPr>
      <w:r>
        <w:rPr>
          <w:b w:val="0"/>
          <w:noProof/>
          <w:sz w:val="32"/>
          <w:szCs w:val="96"/>
        </w:rPr>
        <w:drawing>
          <wp:anchor distT="0" distB="0" distL="114300" distR="114300" simplePos="0" relativeHeight="251661312" behindDoc="1" locked="0" layoutInCell="1" allowOverlap="1">
            <wp:simplePos x="0" y="0"/>
            <wp:positionH relativeFrom="column">
              <wp:posOffset>-1108270</wp:posOffset>
            </wp:positionH>
            <wp:positionV relativeFrom="paragraph">
              <wp:posOffset>-794519</wp:posOffset>
            </wp:positionV>
            <wp:extent cx="7668846" cy="11875026"/>
            <wp:effectExtent l="0" t="0" r="8890" b="0"/>
            <wp:wrapNone/>
            <wp:docPr id="3" name="Рисунок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69432" cy="11875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613" w:rsidRPr="00BB6BED" w:rsidRDefault="00F01613" w:rsidP="003D7B46">
      <w:pPr>
        <w:pStyle w:val="1"/>
        <w:rPr>
          <w:b w:val="0"/>
          <w:sz w:val="32"/>
          <w:szCs w:val="96"/>
        </w:rPr>
      </w:pPr>
    </w:p>
    <w:p w:rsidR="00F01613" w:rsidRPr="00BB6BED" w:rsidRDefault="00F01613" w:rsidP="003D7B46">
      <w:pPr>
        <w:pStyle w:val="1"/>
        <w:rPr>
          <w:b w:val="0"/>
          <w:sz w:val="32"/>
          <w:szCs w:val="96"/>
        </w:rPr>
      </w:pPr>
    </w:p>
    <w:p w:rsidR="00F01613" w:rsidRPr="00BB6BED" w:rsidRDefault="00F01613" w:rsidP="003D7B46">
      <w:pPr>
        <w:pStyle w:val="1"/>
        <w:rPr>
          <w:b w:val="0"/>
          <w:sz w:val="32"/>
          <w:szCs w:val="96"/>
        </w:rPr>
      </w:pPr>
    </w:p>
    <w:p w:rsidR="00F01613" w:rsidRPr="00BB6BED" w:rsidRDefault="00F01613" w:rsidP="003D7B46">
      <w:pPr>
        <w:pStyle w:val="1"/>
        <w:rPr>
          <w:b w:val="0"/>
          <w:sz w:val="32"/>
          <w:szCs w:val="96"/>
        </w:rPr>
      </w:pPr>
    </w:p>
    <w:p w:rsidR="00F01613" w:rsidRPr="00BB6BED" w:rsidRDefault="00F01613" w:rsidP="003D7B46">
      <w:pPr>
        <w:pStyle w:val="1"/>
        <w:rPr>
          <w:b w:val="0"/>
          <w:sz w:val="32"/>
          <w:szCs w:val="96"/>
        </w:rPr>
      </w:pPr>
    </w:p>
    <w:p w:rsidR="00F01613" w:rsidRPr="00BB6BED" w:rsidRDefault="00F01613" w:rsidP="00F01613">
      <w:pPr>
        <w:pStyle w:val="1"/>
        <w:jc w:val="center"/>
        <w:rPr>
          <w:b w:val="0"/>
          <w:sz w:val="32"/>
          <w:szCs w:val="96"/>
        </w:rPr>
      </w:pPr>
    </w:p>
    <w:p w:rsidR="00F01613" w:rsidRPr="00BB6BED" w:rsidRDefault="00F01613" w:rsidP="00F01613">
      <w:pPr>
        <w:pStyle w:val="1"/>
        <w:jc w:val="center"/>
        <w:rPr>
          <w:b w:val="0"/>
          <w:sz w:val="32"/>
          <w:szCs w:val="96"/>
        </w:rPr>
      </w:pPr>
    </w:p>
    <w:p w:rsidR="00F01613" w:rsidRPr="00BB6BED" w:rsidRDefault="00F01613" w:rsidP="003D7B46">
      <w:pPr>
        <w:pStyle w:val="1"/>
        <w:rPr>
          <w:b w:val="0"/>
          <w:sz w:val="32"/>
          <w:szCs w:val="96"/>
        </w:rPr>
      </w:pPr>
    </w:p>
    <w:p w:rsidR="00F01613" w:rsidRPr="00BB6BED" w:rsidRDefault="00F01613" w:rsidP="00F01613">
      <w:pPr>
        <w:pStyle w:val="1"/>
        <w:jc w:val="center"/>
        <w:rPr>
          <w:b w:val="0"/>
          <w:sz w:val="32"/>
          <w:szCs w:val="96"/>
        </w:rPr>
      </w:pPr>
    </w:p>
    <w:p w:rsidR="00F01613" w:rsidRPr="00BB6BED" w:rsidRDefault="00F01613" w:rsidP="003D7B46">
      <w:pPr>
        <w:pStyle w:val="1"/>
        <w:rPr>
          <w:b w:val="0"/>
          <w:sz w:val="32"/>
          <w:szCs w:val="96"/>
        </w:rPr>
      </w:pPr>
    </w:p>
    <w:p w:rsidR="00F01613" w:rsidRPr="00BB6BED" w:rsidRDefault="00F01613" w:rsidP="003D7B46">
      <w:pPr>
        <w:pStyle w:val="1"/>
        <w:rPr>
          <w:b w:val="0"/>
          <w:sz w:val="32"/>
          <w:szCs w:val="96"/>
        </w:rPr>
      </w:pPr>
    </w:p>
    <w:p w:rsidR="00BB6BED" w:rsidRPr="00BB6BED" w:rsidRDefault="00BB6BED" w:rsidP="00BB6BED">
      <w:pPr>
        <w:rPr>
          <w:rFonts w:ascii="Times New Roman" w:hAnsi="Times New Roman" w:cs="Times New Roman"/>
          <w:color w:val="FFFFFF" w:themeColor="background1"/>
          <w:sz w:val="36"/>
          <w:szCs w:val="36"/>
          <w:lang w:val="az-Latn-AZ"/>
        </w:rPr>
      </w:pPr>
      <w:r w:rsidRPr="00BB6BED">
        <w:rPr>
          <w:rFonts w:ascii="Times New Roman" w:hAnsi="Times New Roman" w:cs="Times New Roman"/>
          <w:color w:val="FFFFFF" w:themeColor="background1"/>
          <w:sz w:val="36"/>
          <w:szCs w:val="36"/>
          <w:lang w:val="az-Latn-AZ"/>
        </w:rPr>
        <w:t>Ders : Azerbaycan tarihi</w:t>
      </w:r>
    </w:p>
    <w:p w:rsidR="00BB6BED" w:rsidRPr="00BB6BED" w:rsidRDefault="00BB6BED" w:rsidP="00BB6BED">
      <w:pPr>
        <w:rPr>
          <w:rFonts w:ascii="Times New Roman" w:hAnsi="Times New Roman" w:cs="Times New Roman"/>
          <w:color w:val="FFFFFF" w:themeColor="background1"/>
          <w:sz w:val="36"/>
          <w:szCs w:val="36"/>
          <w:lang w:val="az-Latn-AZ"/>
        </w:rPr>
      </w:pPr>
      <w:r w:rsidRPr="00BB6BED">
        <w:rPr>
          <w:rFonts w:ascii="Times New Roman" w:hAnsi="Times New Roman" w:cs="Times New Roman"/>
          <w:color w:val="FFFFFF" w:themeColor="background1"/>
          <w:sz w:val="36"/>
          <w:szCs w:val="36"/>
          <w:lang w:val="az-Latn-AZ"/>
        </w:rPr>
        <w:t>Uzmanlık: Kamu yönetimi</w:t>
      </w:r>
    </w:p>
    <w:p w:rsidR="00BB6BED" w:rsidRPr="00BB6BED" w:rsidRDefault="00BB6BED" w:rsidP="00BB6BED">
      <w:pPr>
        <w:rPr>
          <w:rFonts w:ascii="Times New Roman" w:hAnsi="Times New Roman" w:cs="Times New Roman"/>
          <w:color w:val="FFFFFF" w:themeColor="background1"/>
          <w:sz w:val="36"/>
          <w:szCs w:val="36"/>
          <w:lang w:val="az-Latn-AZ"/>
        </w:rPr>
      </w:pPr>
      <w:r w:rsidRPr="00BB6BED">
        <w:rPr>
          <w:rFonts w:ascii="Times New Roman" w:hAnsi="Times New Roman" w:cs="Times New Roman"/>
          <w:color w:val="FFFFFF" w:themeColor="background1"/>
          <w:sz w:val="36"/>
          <w:szCs w:val="36"/>
          <w:lang w:val="az-Latn-AZ"/>
        </w:rPr>
        <w:t>Grup: YY-262</w:t>
      </w:r>
    </w:p>
    <w:p w:rsidR="00BB6BED" w:rsidRPr="00BB6BED" w:rsidRDefault="00BB6BED" w:rsidP="00BB6BED">
      <w:pPr>
        <w:rPr>
          <w:rFonts w:ascii="Times New Roman" w:hAnsi="Times New Roman" w:cs="Times New Roman"/>
          <w:color w:val="FFFFFF" w:themeColor="background1"/>
          <w:sz w:val="36"/>
          <w:szCs w:val="36"/>
          <w:lang w:val="az-Latn-AZ"/>
        </w:rPr>
      </w:pPr>
      <w:r w:rsidRPr="00BB6BED">
        <w:rPr>
          <w:rFonts w:ascii="Times New Roman" w:hAnsi="Times New Roman" w:cs="Times New Roman"/>
          <w:color w:val="FFFFFF" w:themeColor="background1"/>
          <w:sz w:val="36"/>
          <w:szCs w:val="36"/>
          <w:lang w:val="az-Latn-AZ"/>
        </w:rPr>
        <w:t>Sınıf: 1</w:t>
      </w:r>
    </w:p>
    <w:p w:rsidR="00BB6BED" w:rsidRPr="00BB6BED" w:rsidRDefault="00BB6BED" w:rsidP="00BB6BED">
      <w:pPr>
        <w:rPr>
          <w:rFonts w:ascii="Times New Roman" w:hAnsi="Times New Roman" w:cs="Times New Roman"/>
          <w:color w:val="FFFFFF" w:themeColor="background1"/>
          <w:sz w:val="36"/>
          <w:szCs w:val="36"/>
          <w:lang w:val="az-Latn-AZ"/>
        </w:rPr>
      </w:pPr>
      <w:r w:rsidRPr="00BB6BED">
        <w:rPr>
          <w:rFonts w:ascii="Times New Roman" w:hAnsi="Times New Roman" w:cs="Times New Roman"/>
          <w:color w:val="FFFFFF" w:themeColor="background1"/>
          <w:sz w:val="36"/>
          <w:szCs w:val="36"/>
          <w:lang w:val="az-Latn-AZ"/>
        </w:rPr>
        <w:t>Öğretmen: Nazim Ceferov</w:t>
      </w:r>
    </w:p>
    <w:p w:rsidR="00BB6BED" w:rsidRPr="00BB6BED" w:rsidRDefault="00BB6BED" w:rsidP="00BB6BED">
      <w:pPr>
        <w:rPr>
          <w:rFonts w:ascii="Times New Roman" w:hAnsi="Times New Roman" w:cs="Times New Roman"/>
          <w:color w:val="FFFFFF" w:themeColor="background1"/>
          <w:sz w:val="36"/>
          <w:szCs w:val="36"/>
          <w:lang w:val="en-US"/>
        </w:rPr>
      </w:pPr>
      <w:r w:rsidRPr="00BB6BED">
        <w:rPr>
          <w:rFonts w:ascii="Times New Roman" w:hAnsi="Times New Roman" w:cs="Times New Roman"/>
          <w:color w:val="FFFFFF" w:themeColor="background1"/>
          <w:sz w:val="36"/>
          <w:szCs w:val="36"/>
          <w:lang w:val="az-Latn-AZ"/>
        </w:rPr>
        <w:t>Öğrenci: Alı Hasanov</w:t>
      </w:r>
    </w:p>
    <w:p w:rsidR="00F01613" w:rsidRPr="00E64CAA" w:rsidRDefault="00F01613" w:rsidP="003D7B46">
      <w:pPr>
        <w:pStyle w:val="1"/>
        <w:rPr>
          <w:b w:val="0"/>
          <w:sz w:val="32"/>
          <w:szCs w:val="96"/>
          <w:lang w:val="en-US"/>
        </w:rPr>
      </w:pPr>
    </w:p>
    <w:p w:rsidR="00BB6BED" w:rsidRPr="00E64CAA" w:rsidRDefault="00BB6BED" w:rsidP="00BB6BED">
      <w:pPr>
        <w:pStyle w:val="1"/>
        <w:rPr>
          <w:b w:val="0"/>
          <w:sz w:val="32"/>
          <w:szCs w:val="96"/>
          <w:lang w:val="en-US"/>
        </w:rPr>
      </w:pPr>
    </w:p>
    <w:p w:rsidR="00F01613" w:rsidRPr="00E64CAA" w:rsidRDefault="00F01613" w:rsidP="003D7B46">
      <w:pPr>
        <w:pStyle w:val="1"/>
        <w:rPr>
          <w:b w:val="0"/>
          <w:sz w:val="32"/>
          <w:szCs w:val="96"/>
          <w:lang w:val="en-US"/>
        </w:rPr>
      </w:pPr>
    </w:p>
    <w:p w:rsidR="00F01613" w:rsidRPr="00E64CAA" w:rsidRDefault="00F01613" w:rsidP="003D7B46">
      <w:pPr>
        <w:pStyle w:val="1"/>
        <w:rPr>
          <w:b w:val="0"/>
          <w:sz w:val="32"/>
          <w:szCs w:val="96"/>
          <w:lang w:val="en-US"/>
        </w:rPr>
      </w:pPr>
    </w:p>
    <w:p w:rsidR="00F01613" w:rsidRPr="00E64CAA" w:rsidRDefault="00F01613" w:rsidP="003D7B46">
      <w:pPr>
        <w:pStyle w:val="1"/>
        <w:rPr>
          <w:b w:val="0"/>
          <w:sz w:val="32"/>
          <w:szCs w:val="96"/>
          <w:lang w:val="en-US"/>
        </w:rPr>
      </w:pPr>
    </w:p>
    <w:p w:rsidR="003D7B46" w:rsidRPr="00BB6BED" w:rsidRDefault="003D7B46" w:rsidP="003D7B46">
      <w:pPr>
        <w:pStyle w:val="1"/>
        <w:rPr>
          <w:b w:val="0"/>
          <w:sz w:val="24"/>
          <w:szCs w:val="24"/>
          <w:lang w:val="az-Cyrl-AZ"/>
        </w:rPr>
      </w:pPr>
      <w:r w:rsidRPr="00BB6BED">
        <w:rPr>
          <w:b w:val="0"/>
          <w:sz w:val="24"/>
          <w:szCs w:val="24"/>
          <w:lang w:val="az-Cyrl-AZ"/>
        </w:rPr>
        <w:t>Giriş :</w:t>
      </w:r>
    </w:p>
    <w:p w:rsidR="003D7B46" w:rsidRPr="00BB6BED" w:rsidRDefault="003D7B46" w:rsidP="003D7B46">
      <w:pPr>
        <w:pStyle w:val="1"/>
        <w:rPr>
          <w:b w:val="0"/>
          <w:sz w:val="24"/>
          <w:szCs w:val="24"/>
          <w:lang w:val="az-Cyrl-AZ"/>
        </w:rPr>
      </w:pPr>
    </w:p>
    <w:p w:rsidR="005806F4" w:rsidRPr="007C0780" w:rsidRDefault="003D7B46" w:rsidP="007C0780">
      <w:pPr>
        <w:pStyle w:val="1"/>
        <w:jc w:val="center"/>
        <w:rPr>
          <w:b w:val="0"/>
          <w:sz w:val="24"/>
          <w:szCs w:val="24"/>
          <w:lang w:val="en-US"/>
        </w:rPr>
      </w:pPr>
      <w:r w:rsidRPr="00BB6BED">
        <w:rPr>
          <w:b w:val="0"/>
          <w:sz w:val="24"/>
          <w:szCs w:val="24"/>
          <w:lang w:val="az-Cyrl-AZ"/>
        </w:rPr>
        <w:t>A</w:t>
      </w:r>
      <w:r w:rsidR="005806F4" w:rsidRPr="00BB6BED">
        <w:rPr>
          <w:b w:val="0"/>
          <w:sz w:val="24"/>
          <w:szCs w:val="24"/>
          <w:lang w:val="az-Cyrl-AZ"/>
        </w:rPr>
        <w:t>merika Birleşik Devletleri'nde Siyaset</w:t>
      </w:r>
      <w:r w:rsidR="007C0780">
        <w:rPr>
          <w:b w:val="0"/>
          <w:sz w:val="24"/>
          <w:szCs w:val="24"/>
          <w:lang w:val="tr-TR"/>
        </w:rPr>
        <w:t xml:space="preserve">  </w:t>
      </w:r>
      <w:r w:rsidR="007C0780" w:rsidRPr="007C0780">
        <w:rPr>
          <w:b w:val="0"/>
          <w:i/>
          <w:sz w:val="22"/>
          <w:szCs w:val="24"/>
          <w:lang w:val="en-US"/>
        </w:rPr>
        <w:t>(</w:t>
      </w:r>
      <w:r w:rsidR="007C0780" w:rsidRPr="007C0780">
        <w:rPr>
          <w:b w:val="0"/>
          <w:i/>
          <w:sz w:val="20"/>
          <w:szCs w:val="24"/>
          <w:lang w:val="en-US"/>
        </w:rPr>
        <w:t>Politics in the United States</w:t>
      </w:r>
      <w:r w:rsidR="007C0780" w:rsidRPr="007C0780">
        <w:rPr>
          <w:b w:val="0"/>
          <w:i/>
          <w:sz w:val="22"/>
          <w:szCs w:val="24"/>
          <w:lang w:val="en-US"/>
        </w:rPr>
        <w:t>)</w:t>
      </w:r>
    </w:p>
    <w:p w:rsidR="005806F4" w:rsidRPr="00BB6BED" w:rsidRDefault="005806F4" w:rsidP="005806F4">
      <w:pPr>
        <w:pStyle w:val="3"/>
        <w:rPr>
          <w:b w:val="0"/>
          <w:sz w:val="24"/>
          <w:szCs w:val="24"/>
          <w:lang w:val="az-Cyrl-AZ"/>
        </w:rPr>
      </w:pPr>
      <w:r w:rsidRPr="00BB6BED">
        <w:rPr>
          <w:b w:val="0"/>
          <w:sz w:val="24"/>
          <w:szCs w:val="24"/>
          <w:lang w:val="az-Cyrl-AZ"/>
        </w:rPr>
        <w:t>Amerika Birleşik Devletleri, cumhurbaşkanının (devlet başkanı ve hükümet başkanı), Kongre ve yargının ulusal hükümete ayrılmış yetkileri paylaştığı ve federal hükümetin egemenliği eyalet hükümetleriyle paylaştığı anayasal bir federal cumhuriyettir.</w:t>
      </w:r>
    </w:p>
    <w:p w:rsidR="005806F4" w:rsidRPr="00BB6BED" w:rsidRDefault="005806F4" w:rsidP="005806F4">
      <w:pPr>
        <w:pStyle w:val="3"/>
        <w:rPr>
          <w:b w:val="0"/>
          <w:sz w:val="24"/>
          <w:szCs w:val="24"/>
          <w:lang w:val="az-Cyrl-AZ"/>
        </w:rPr>
      </w:pPr>
      <w:r w:rsidRPr="00BB6BED">
        <w:rPr>
          <w:b w:val="0"/>
          <w:sz w:val="24"/>
          <w:szCs w:val="24"/>
          <w:lang w:val="az-Cyrl-AZ"/>
        </w:rPr>
        <w:t>Yürütme organına başkan başkanlık eder ve yasama organından bağımsızdır. Yasama yetkisi, Kongre'nin iki meclisine verilmiştir: Senato ve Temsilciler Meclisi. Yüksek Mahkeme ve alt federal mahkemelerden oluşan yargı organı (veya yargı), yargı yetkisini kullanır. Yargının işlevi, Amerika Birleşik Devletleri Anayasasını ve federal yasaları ve düzenlemeleri yorumlamaktır. Bu, yürütme ve yasama organları arasındaki anlaşmazlıkları çözmeyi içerir. Federal hükümetin düzeni Anayasa'da açıklanmıştır. Diğer partiler var olmasına rağmen, iki siyasi parti, Demokrat Parti ve Cumhuriyetçi Parti, Amerikan İç Savaşı'ndan bu yana Amerikan siyasetine egemen olmuştur.</w:t>
      </w:r>
    </w:p>
    <w:p w:rsidR="005806F4" w:rsidRPr="00BB6BED" w:rsidRDefault="005806F4" w:rsidP="005806F4">
      <w:pPr>
        <w:pStyle w:val="3"/>
        <w:rPr>
          <w:b w:val="0"/>
          <w:sz w:val="24"/>
          <w:szCs w:val="24"/>
          <w:lang w:val="az-Cyrl-AZ"/>
        </w:rPr>
      </w:pPr>
      <w:r w:rsidRPr="00BB6BED">
        <w:rPr>
          <w:b w:val="0"/>
          <w:sz w:val="24"/>
          <w:szCs w:val="24"/>
          <w:lang w:val="az-Cyrl-AZ"/>
        </w:rPr>
        <w:t>Amerika Birleşik Devletleri'nin siyasi sistemi ile diğer birçok gelişmiş ülkenin siyasi sistemi arasında büyük farklılıklar vardır. Bunlar, yasama organının üst meclisinin artan yetkisini, Yüksek Mahkeme tarafından tutulan daha geniş bir yetki alanını, yasama ve yürütme arasındaki güçlerin ayrılığını ve yalnızca iki ana partinin egemenliğini içerir. Amerika Birleşik Devletleri, üçüncü tarafların minimum etkiye sahip olduğu ve ulusal ve eyalet düzeyinde neredeyse hiç temsil edilmediği dünyanın gelişmiş ülkelerinden biridir.</w:t>
      </w:r>
    </w:p>
    <w:p w:rsidR="005806F4" w:rsidRPr="00BB6BED" w:rsidRDefault="005806F4" w:rsidP="005806F4">
      <w:pPr>
        <w:pStyle w:val="3"/>
        <w:rPr>
          <w:b w:val="0"/>
          <w:sz w:val="24"/>
          <w:szCs w:val="24"/>
          <w:lang w:val="az-Cyrl-AZ"/>
        </w:rPr>
      </w:pPr>
    </w:p>
    <w:p w:rsidR="005806F4" w:rsidRPr="00BB6BED" w:rsidRDefault="005806F4" w:rsidP="005806F4">
      <w:pPr>
        <w:pStyle w:val="3"/>
        <w:rPr>
          <w:b w:val="0"/>
          <w:sz w:val="24"/>
          <w:szCs w:val="24"/>
          <w:lang w:val="az-Cyrl-AZ"/>
        </w:rPr>
      </w:pPr>
      <w:r w:rsidRPr="00BB6BED">
        <w:rPr>
          <w:b w:val="0"/>
          <w:sz w:val="24"/>
          <w:szCs w:val="24"/>
          <w:lang w:val="az-Cyrl-AZ"/>
        </w:rPr>
        <w:t>ABD Anayasası tarafından oluşturulan federal varlık, vatandaşlar aynı zamanda bir eyalet hükümetine ve çeşitli yerel yönetim birimlerine (ilçeler, belediyeler ve özel bölgeler gibi) tabi olduğundan, Amerikan hükümet sisteminin baskın özelliğidir.</w:t>
      </w:r>
    </w:p>
    <w:p w:rsidR="003D7B46" w:rsidRPr="00BB6BED" w:rsidRDefault="003D7B46" w:rsidP="003D7B46">
      <w:pPr>
        <w:pStyle w:val="3"/>
        <w:jc w:val="both"/>
        <w:rPr>
          <w:b w:val="0"/>
          <w:sz w:val="24"/>
          <w:szCs w:val="24"/>
          <w:lang w:val="az-Cyrl-AZ"/>
        </w:rPr>
      </w:pPr>
    </w:p>
    <w:p w:rsidR="003D7B46" w:rsidRPr="00BB6BED" w:rsidRDefault="003D7B46" w:rsidP="003D7B46">
      <w:pPr>
        <w:pStyle w:val="3"/>
        <w:jc w:val="both"/>
        <w:rPr>
          <w:b w:val="0"/>
          <w:sz w:val="24"/>
          <w:szCs w:val="24"/>
          <w:lang w:val="az-Cyrl-AZ"/>
        </w:rPr>
      </w:pPr>
    </w:p>
    <w:p w:rsidR="003D7B46" w:rsidRPr="00BB6BED" w:rsidRDefault="003D7B46" w:rsidP="003D7B46">
      <w:pPr>
        <w:pStyle w:val="3"/>
        <w:jc w:val="both"/>
        <w:rPr>
          <w:b w:val="0"/>
          <w:sz w:val="24"/>
          <w:szCs w:val="24"/>
          <w:lang w:val="az-Cyrl-AZ"/>
        </w:rPr>
      </w:pPr>
      <w:r w:rsidRPr="00BB6BED">
        <w:rPr>
          <w:b w:val="0"/>
          <w:sz w:val="24"/>
          <w:szCs w:val="24"/>
          <w:lang w:val="az-Cyrl-AZ"/>
        </w:rPr>
        <w:t>İçindekiler :</w:t>
      </w:r>
    </w:p>
    <w:p w:rsidR="003D7B46" w:rsidRPr="00BB6BED" w:rsidRDefault="003D7B46" w:rsidP="003D7B46">
      <w:pPr>
        <w:pStyle w:val="3"/>
        <w:jc w:val="both"/>
        <w:rPr>
          <w:b w:val="0"/>
          <w:sz w:val="24"/>
          <w:szCs w:val="24"/>
          <w:lang w:val="az-Cyrl-AZ"/>
        </w:rPr>
      </w:pPr>
      <w:r w:rsidRPr="00BB6BED">
        <w:rPr>
          <w:b w:val="0"/>
          <w:sz w:val="24"/>
          <w:szCs w:val="24"/>
          <w:lang w:val="az-Cyrl-AZ"/>
        </w:rPr>
        <w:t>1: Eyalet hükümeti</w:t>
      </w:r>
    </w:p>
    <w:p w:rsidR="003D7B46" w:rsidRPr="00BB6BED" w:rsidRDefault="003D7B46" w:rsidP="003D7B46">
      <w:pPr>
        <w:pStyle w:val="3"/>
        <w:jc w:val="both"/>
        <w:rPr>
          <w:b w:val="0"/>
          <w:sz w:val="24"/>
          <w:szCs w:val="24"/>
          <w:lang w:val="az-Cyrl-AZ"/>
        </w:rPr>
      </w:pPr>
      <w:r w:rsidRPr="00BB6BED">
        <w:rPr>
          <w:b w:val="0"/>
          <w:sz w:val="24"/>
          <w:szCs w:val="24"/>
          <w:lang w:val="az-Cyrl-AZ"/>
        </w:rPr>
        <w:t>2:</w:t>
      </w:r>
      <w:r w:rsidR="00C97923" w:rsidRPr="00BB6BED">
        <w:rPr>
          <w:b w:val="0"/>
          <w:sz w:val="24"/>
          <w:szCs w:val="24"/>
          <w:lang w:val="az-Cyrl-AZ"/>
        </w:rPr>
        <w:t xml:space="preserve"> Yerel idare</w:t>
      </w:r>
    </w:p>
    <w:p w:rsidR="003D7B46" w:rsidRPr="00BB6BED" w:rsidRDefault="003D7B46" w:rsidP="003D7B46">
      <w:pPr>
        <w:pStyle w:val="3"/>
        <w:jc w:val="both"/>
        <w:rPr>
          <w:b w:val="0"/>
          <w:sz w:val="24"/>
          <w:szCs w:val="24"/>
          <w:lang w:val="az-Cyrl-AZ"/>
        </w:rPr>
      </w:pPr>
      <w:r w:rsidRPr="00BB6BED">
        <w:rPr>
          <w:b w:val="0"/>
          <w:sz w:val="24"/>
          <w:szCs w:val="24"/>
          <w:lang w:val="az-Cyrl-AZ"/>
        </w:rPr>
        <w:t>3:</w:t>
      </w:r>
      <w:r w:rsidR="00352B49" w:rsidRPr="00BB6BED">
        <w:rPr>
          <w:b w:val="0"/>
          <w:sz w:val="24"/>
          <w:szCs w:val="24"/>
          <w:lang w:val="az-Cyrl-AZ"/>
        </w:rPr>
        <w:t xml:space="preserve"> Özel Araziler</w:t>
      </w:r>
    </w:p>
    <w:p w:rsidR="003D7B46" w:rsidRPr="00BB6BED" w:rsidRDefault="003D7B46" w:rsidP="003D7B46">
      <w:pPr>
        <w:pStyle w:val="3"/>
        <w:jc w:val="both"/>
        <w:rPr>
          <w:b w:val="0"/>
          <w:sz w:val="24"/>
          <w:szCs w:val="24"/>
          <w:lang w:val="az-Cyrl-AZ"/>
        </w:rPr>
      </w:pPr>
      <w:r w:rsidRPr="00BB6BED">
        <w:rPr>
          <w:b w:val="0"/>
          <w:sz w:val="24"/>
          <w:szCs w:val="24"/>
          <w:lang w:val="az-Cyrl-AZ"/>
        </w:rPr>
        <w:t>4:</w:t>
      </w:r>
      <w:r w:rsidR="00352B49" w:rsidRPr="00BB6BED">
        <w:rPr>
          <w:b w:val="0"/>
          <w:sz w:val="24"/>
          <w:szCs w:val="24"/>
          <w:lang w:val="az-Cyrl-AZ"/>
        </w:rPr>
        <w:t xml:space="preserve"> Kampanya finansmanı</w:t>
      </w:r>
    </w:p>
    <w:p w:rsidR="003D7B46" w:rsidRPr="00BB6BED" w:rsidRDefault="003D7B46" w:rsidP="003D7B46">
      <w:pPr>
        <w:pStyle w:val="3"/>
        <w:jc w:val="both"/>
        <w:rPr>
          <w:b w:val="0"/>
          <w:sz w:val="24"/>
          <w:szCs w:val="24"/>
          <w:lang w:val="az-Cyrl-AZ"/>
        </w:rPr>
      </w:pPr>
      <w:r w:rsidRPr="00BB6BED">
        <w:rPr>
          <w:b w:val="0"/>
          <w:sz w:val="24"/>
          <w:szCs w:val="24"/>
          <w:lang w:val="az-Cyrl-AZ"/>
        </w:rPr>
        <w:t>5:</w:t>
      </w:r>
      <w:r w:rsidR="00352B49" w:rsidRPr="00BB6BED">
        <w:rPr>
          <w:b w:val="0"/>
          <w:sz w:val="24"/>
          <w:szCs w:val="24"/>
          <w:lang w:val="az-Cyrl-AZ"/>
        </w:rPr>
        <w:t xml:space="preserve"> Siyasi partiler ve seçimler</w:t>
      </w:r>
    </w:p>
    <w:p w:rsidR="003D7B46" w:rsidRPr="00BB6BED" w:rsidRDefault="003D7B46" w:rsidP="003D7B46">
      <w:pPr>
        <w:pStyle w:val="3"/>
        <w:jc w:val="both"/>
        <w:rPr>
          <w:b w:val="0"/>
          <w:sz w:val="24"/>
          <w:szCs w:val="24"/>
          <w:lang w:val="az-Cyrl-AZ"/>
        </w:rPr>
      </w:pPr>
      <w:r w:rsidRPr="00BB6BED">
        <w:rPr>
          <w:b w:val="0"/>
          <w:sz w:val="24"/>
          <w:szCs w:val="24"/>
          <w:lang w:val="az-Cyrl-AZ"/>
        </w:rPr>
        <w:t>6:</w:t>
      </w:r>
      <w:r w:rsidR="00352B49" w:rsidRPr="00BB6BED">
        <w:rPr>
          <w:b w:val="0"/>
          <w:sz w:val="24"/>
          <w:szCs w:val="24"/>
          <w:lang w:val="az-Cyrl-AZ"/>
        </w:rPr>
        <w:t xml:space="preserve"> Siyasi temsille ilgili endişeler</w:t>
      </w:r>
    </w:p>
    <w:p w:rsidR="003D7B46" w:rsidRPr="00BB6BED" w:rsidRDefault="003D7B46" w:rsidP="003D7B46">
      <w:pPr>
        <w:pStyle w:val="3"/>
        <w:jc w:val="both"/>
        <w:rPr>
          <w:b w:val="0"/>
          <w:sz w:val="24"/>
          <w:szCs w:val="24"/>
          <w:lang w:val="az-Cyrl-AZ"/>
        </w:rPr>
      </w:pPr>
      <w:r w:rsidRPr="00BB6BED">
        <w:rPr>
          <w:b w:val="0"/>
          <w:sz w:val="24"/>
          <w:szCs w:val="24"/>
          <w:lang w:val="az-Cyrl-AZ"/>
        </w:rPr>
        <w:lastRenderedPageBreak/>
        <w:t>7:</w:t>
      </w:r>
      <w:r w:rsidR="00352B49" w:rsidRPr="00BB6BED">
        <w:rPr>
          <w:b w:val="0"/>
          <w:sz w:val="24"/>
          <w:szCs w:val="24"/>
          <w:lang w:val="az-Cyrl-AZ"/>
        </w:rPr>
        <w:t xml:space="preserve"> Oligarşi ile ilgili endişeler</w:t>
      </w:r>
    </w:p>
    <w:p w:rsidR="005806F4" w:rsidRPr="00BB6BED" w:rsidRDefault="003D7B46" w:rsidP="003D7B46">
      <w:pPr>
        <w:pStyle w:val="3"/>
        <w:jc w:val="both"/>
        <w:rPr>
          <w:b w:val="0"/>
          <w:sz w:val="24"/>
          <w:szCs w:val="24"/>
          <w:lang w:val="az-Cyrl-AZ"/>
        </w:rPr>
      </w:pPr>
      <w:r w:rsidRPr="00BB6BED">
        <w:rPr>
          <w:b w:val="0"/>
          <w:sz w:val="24"/>
          <w:szCs w:val="24"/>
          <w:lang w:val="az-Cyrl-AZ"/>
        </w:rPr>
        <w:t>8:</w:t>
      </w:r>
      <w:r w:rsidR="00352B49" w:rsidRPr="00BB6BED">
        <w:rPr>
          <w:b w:val="0"/>
          <w:sz w:val="24"/>
          <w:szCs w:val="24"/>
          <w:lang w:val="az-Cyrl-AZ"/>
        </w:rPr>
        <w:t xml:space="preserve"> Siyasi temsille ilgili endişeler</w:t>
      </w:r>
    </w:p>
    <w:p w:rsidR="00C97923" w:rsidRPr="00BB6BED" w:rsidRDefault="00C97923" w:rsidP="00C97923">
      <w:pPr>
        <w:pStyle w:val="1"/>
        <w:rPr>
          <w:b w:val="0"/>
          <w:sz w:val="32"/>
          <w:szCs w:val="24"/>
          <w:lang w:val="az-Cyrl-AZ"/>
        </w:rPr>
      </w:pPr>
      <w:r w:rsidRPr="00BB6BED">
        <w:rPr>
          <w:b w:val="0"/>
          <w:sz w:val="32"/>
          <w:szCs w:val="24"/>
          <w:lang w:val="az-Cyrl-AZ"/>
        </w:rPr>
        <w:t>Eyalet hükümeti</w:t>
      </w:r>
      <w:r w:rsidR="007C0780">
        <w:rPr>
          <w:b w:val="0"/>
          <w:sz w:val="32"/>
          <w:szCs w:val="24"/>
          <w:lang w:val="en-US"/>
        </w:rPr>
        <w:t xml:space="preserve"> </w:t>
      </w:r>
      <w:r w:rsidR="007C0780" w:rsidRPr="007C0780">
        <w:rPr>
          <w:b w:val="0"/>
          <w:i/>
          <w:sz w:val="22"/>
          <w:szCs w:val="24"/>
          <w:lang w:val="en-US"/>
        </w:rPr>
        <w:t>(</w:t>
      </w:r>
      <w:r w:rsidR="007C0780" w:rsidRPr="007C0780">
        <w:rPr>
          <w:b w:val="0"/>
          <w:i/>
          <w:sz w:val="20"/>
          <w:szCs w:val="24"/>
          <w:lang w:val="en-US"/>
        </w:rPr>
        <w:t>State government</w:t>
      </w:r>
      <w:r w:rsidR="007C0780" w:rsidRPr="007C0780">
        <w:rPr>
          <w:b w:val="0"/>
          <w:i/>
          <w:sz w:val="22"/>
          <w:szCs w:val="24"/>
          <w:lang w:val="en-US"/>
        </w:rPr>
        <w:t xml:space="preserve">) </w:t>
      </w:r>
      <w:r w:rsidRPr="00BB6BED">
        <w:rPr>
          <w:b w:val="0"/>
          <w:sz w:val="32"/>
          <w:szCs w:val="24"/>
          <w:lang w:val="az-Cyrl-AZ"/>
        </w:rPr>
        <w:t>:</w:t>
      </w:r>
    </w:p>
    <w:p w:rsidR="00C97923" w:rsidRPr="00BB6BED" w:rsidRDefault="00C97923" w:rsidP="00C97923">
      <w:pPr>
        <w:pStyle w:val="3"/>
        <w:jc w:val="both"/>
        <w:rPr>
          <w:b w:val="0"/>
          <w:sz w:val="24"/>
          <w:szCs w:val="24"/>
          <w:lang w:val="az-Cyrl-AZ"/>
        </w:rPr>
      </w:pPr>
      <w:r w:rsidRPr="00BB6BED">
        <w:rPr>
          <w:b w:val="0"/>
          <w:sz w:val="24"/>
          <w:szCs w:val="24"/>
          <w:lang w:val="az-Cyrl-AZ"/>
        </w:rPr>
        <w:t>Eyalet hükümetleri, ABD Anayasasında federal hükümete verilmeyen veya eyaletlere verilmeyen tüm konularda yasa yapma yetkisine sahiptir. Bunlara eğitim, aile hukuku, sözleşme hukuku ve çoğu suç dahildir. Yalnızca Anayasada kendisine verilen yetkilere sahip olan federal hükümetin aksine, bir eyalet hükümeti, eyalet veya ulusal anayasanın bir hükmü ile sınırlandırılmadıkça, hareket etmesine izin veren doğal yetkilere sahiptir.</w:t>
      </w:r>
    </w:p>
    <w:p w:rsidR="00C97923" w:rsidRPr="00BB6BED" w:rsidRDefault="00C97923" w:rsidP="00C97923">
      <w:pPr>
        <w:pStyle w:val="3"/>
        <w:jc w:val="both"/>
        <w:rPr>
          <w:b w:val="0"/>
          <w:sz w:val="24"/>
          <w:szCs w:val="24"/>
          <w:lang w:val="az-Cyrl-AZ"/>
        </w:rPr>
      </w:pPr>
      <w:r w:rsidRPr="00BB6BED">
        <w:rPr>
          <w:b w:val="0"/>
          <w:sz w:val="24"/>
          <w:szCs w:val="24"/>
          <w:lang w:val="az-Cyrl-AZ"/>
        </w:rPr>
        <w:t>Federal hükümet gibi, eyalet hükümetlerinin de üç şubesi vardır: yürütme, yasama ve yargı. Bir devletin baş yöneticisi, genellikle dört yıllık bir dönem için görev yapan (bazı eyaletlerde görev süresi iki yıl olmasına rağmen) halk tarafından seçilmiş valisidir. Tek meclisli yasama organına sahip olan Nebraska dışında, tüm eyaletlerde iki meclisli bir yasama organı vardır; üst meclis genellikle Senato olarak adlandırılır ve alt meclis Temsilciler Meclisi, Meclis veya benzeri bir şey olarak adlandırılır. Çoğu eyalette, senatörler dört yıl, alt meclis üyeleri ise iki yıl görev yapar.</w:t>
      </w:r>
    </w:p>
    <w:p w:rsidR="00C97923" w:rsidRPr="00BB6BED" w:rsidRDefault="00C97923" w:rsidP="00C97923">
      <w:pPr>
        <w:pStyle w:val="3"/>
        <w:jc w:val="both"/>
        <w:rPr>
          <w:b w:val="0"/>
          <w:sz w:val="24"/>
          <w:szCs w:val="24"/>
          <w:lang w:val="az-Cyrl-AZ"/>
        </w:rPr>
      </w:pPr>
      <w:r w:rsidRPr="00BB6BED">
        <w:rPr>
          <w:b w:val="0"/>
          <w:sz w:val="24"/>
          <w:szCs w:val="24"/>
          <w:lang w:val="az-Cyrl-AZ"/>
        </w:rPr>
        <w:t>Çeşitli eyaletlerin anayasaları bazı ayrıntılarda farklılık gösterir, ancak genel olarak, halkın haklarına ilişkin bir beyan ve hükümeti organize etmek için bir plan dahil olmak üzere federal Anayasa'nınkine benzer bir model izler. Ancak, eyalet anayasaları genellikle daha ayrıntılıdır.</w:t>
      </w:r>
    </w:p>
    <w:p w:rsidR="00C97923" w:rsidRPr="00BB6BED" w:rsidRDefault="00C97923" w:rsidP="00C97923">
      <w:pPr>
        <w:pStyle w:val="3"/>
        <w:jc w:val="both"/>
        <w:rPr>
          <w:b w:val="0"/>
          <w:sz w:val="24"/>
          <w:szCs w:val="24"/>
          <w:lang w:val="az-Cyrl-AZ"/>
        </w:rPr>
      </w:pPr>
      <w:r w:rsidRPr="00BB6BED">
        <w:rPr>
          <w:b w:val="0"/>
          <w:sz w:val="24"/>
          <w:szCs w:val="24"/>
          <w:lang w:val="az-Cyrl-AZ"/>
        </w:rPr>
        <w:t>Eyalet düzeyinde ve yerel düzeyde, inisiyatifler ve referandumlar süreci, vatandaşlara yeni yasaları bir halk oylamasına veya bir yasama meclisi tarafından yakın zamanda geçirilen yasaları halk oylaması için yapılan oy pusulasına yerleştirmelerine olanak tanır. Geri çağırma seçimleri ve halk ön seçimleri ile birlikte girişimler ve referandumlar, İlerleme Dönemi'nin imza reformlarıdır; özellikle Batı eyaletlerinde, birçok eyalet anayasasında yazılıdırlar.</w:t>
      </w:r>
    </w:p>
    <w:p w:rsidR="00C97923" w:rsidRPr="00BB6BED" w:rsidRDefault="00C97923" w:rsidP="00C97923">
      <w:pPr>
        <w:pStyle w:val="1"/>
        <w:rPr>
          <w:b w:val="0"/>
          <w:sz w:val="32"/>
          <w:szCs w:val="24"/>
          <w:lang w:val="az-Cyrl-AZ"/>
        </w:rPr>
      </w:pPr>
      <w:r w:rsidRPr="00BB6BED">
        <w:rPr>
          <w:b w:val="0"/>
          <w:sz w:val="32"/>
          <w:szCs w:val="24"/>
          <w:lang w:val="az-Cyrl-AZ"/>
        </w:rPr>
        <w:t xml:space="preserve">Yerel idare </w:t>
      </w:r>
      <w:r w:rsidR="007C0780" w:rsidRPr="00E64CAA">
        <w:rPr>
          <w:b w:val="0"/>
          <w:i/>
          <w:sz w:val="20"/>
          <w:szCs w:val="20"/>
          <w:lang w:val="az-Cyrl-AZ"/>
        </w:rPr>
        <w:t>(Local government)</w:t>
      </w:r>
      <w:r w:rsidR="007C0780" w:rsidRPr="00E64CAA">
        <w:rPr>
          <w:b w:val="0"/>
          <w:sz w:val="22"/>
          <w:szCs w:val="24"/>
          <w:lang w:val="az-Cyrl-AZ"/>
        </w:rPr>
        <w:t xml:space="preserve"> </w:t>
      </w:r>
      <w:r w:rsidRPr="00BB6BED">
        <w:rPr>
          <w:b w:val="0"/>
          <w:sz w:val="32"/>
          <w:szCs w:val="24"/>
          <w:lang w:val="az-Cyrl-AZ"/>
        </w:rPr>
        <w:t>:</w:t>
      </w:r>
    </w:p>
    <w:p w:rsidR="00C97923" w:rsidRPr="00BB6BED" w:rsidRDefault="00C97923" w:rsidP="00C97923">
      <w:pPr>
        <w:pStyle w:val="3"/>
        <w:jc w:val="both"/>
        <w:rPr>
          <w:b w:val="0"/>
          <w:sz w:val="24"/>
          <w:szCs w:val="24"/>
          <w:lang w:val="az-Cyrl-AZ"/>
        </w:rPr>
      </w:pPr>
      <w:r w:rsidRPr="00BB6BED">
        <w:rPr>
          <w:b w:val="0"/>
          <w:sz w:val="24"/>
          <w:szCs w:val="24"/>
          <w:lang w:val="az-Cyrl-AZ"/>
        </w:rPr>
        <w:t>Belediye Başkanı-Konsey : Bu, Amerika Birleşik Devletleri'ndeki en eski şehir yönetimi biçimidir ve 20. yüzyılın başına kadar neredeyse tüm Amerikan şehirleri tarafından kullanılmıştır. Yapısı, yürütme organının başkanı olarak seçilmiş bir belediye başkanı ve yasama organını oluşturan çeşitli mahalleleri temsil eden seçilmiş bir konsey ile eyalet ve ulusal hükümetlerin yapısına benzer. Belediye başkanı, şehir dairelerinin başkanlarını ve diğer yetkilileri (bazen konseyin onayı ile) atar, yönetmelikleri (şehir yasaları) veto etme yetkisine sahiptir ve genellikle şehrin bütçesini hazırlamaktan sorumludur. Konsey, şehir yönetmeliklerini kabul eder, mülk üzerindeki vergi oranını belirler ve çeşitli şehir departmanları arasında parayı bölüştürür. Şehirler büyüdükçe, konsey koltukları genellikle tek bir mahalleden fazlasını temsil etmeye başladı.</w:t>
      </w:r>
    </w:p>
    <w:p w:rsidR="00C20ABE" w:rsidRPr="00BB6BED" w:rsidRDefault="00C20ABE" w:rsidP="00C97923">
      <w:pPr>
        <w:pStyle w:val="3"/>
        <w:jc w:val="both"/>
        <w:rPr>
          <w:b w:val="0"/>
          <w:sz w:val="24"/>
          <w:szCs w:val="24"/>
          <w:lang w:val="az-Cyrl-AZ"/>
        </w:rPr>
      </w:pPr>
      <w:r w:rsidRPr="00BB6BED">
        <w:rPr>
          <w:b w:val="0"/>
          <w:sz w:val="24"/>
          <w:szCs w:val="24"/>
          <w:lang w:val="az-Cyrl-AZ"/>
        </w:rPr>
        <w:t>Heyet : Bu, hem yasama hem de yürütme işlevlerini, şehir çapında seçilen, genellikle üç veya daha fazla sayıda yetkilide birleştirir. Her komisyon üyesi bir veya daha fazla şehir departmanının çalışmalarını denetler. Komiserler ayrıca şehrin işletilmesine ilişkin politika ve kuralları da belirler. Biri, organın başkanı olarak adlandırılır ve yetkileri diğer komisyon üyelerininkine eşdeğer olmasına rağmen, genellikle belediye başkanı olarak adlandırılır.</w:t>
      </w:r>
    </w:p>
    <w:p w:rsidR="00C20ABE" w:rsidRPr="00BB6BED" w:rsidRDefault="00C20ABE" w:rsidP="00C20ABE">
      <w:pPr>
        <w:pStyle w:val="3"/>
        <w:jc w:val="both"/>
        <w:rPr>
          <w:b w:val="0"/>
          <w:sz w:val="24"/>
          <w:szCs w:val="24"/>
          <w:lang w:val="az-Cyrl-AZ"/>
        </w:rPr>
      </w:pPr>
      <w:r w:rsidRPr="00BB6BED">
        <w:rPr>
          <w:b w:val="0"/>
          <w:sz w:val="24"/>
          <w:szCs w:val="24"/>
          <w:lang w:val="az-Cyrl-AZ"/>
        </w:rPr>
        <w:t xml:space="preserve">Konsey-Müdür : Şehir yöneticisi, genellikle seçilmiş kamu görevlilerinin sahip olmadığı yönetim becerisine ihtiyaç duyan kentsel sorunların artan karmaşıklığına bir yanıttır. Cevap, kolluk </w:t>
      </w:r>
      <w:r w:rsidRPr="00BB6BED">
        <w:rPr>
          <w:b w:val="0"/>
          <w:sz w:val="24"/>
          <w:szCs w:val="24"/>
          <w:lang w:val="az-Cyrl-AZ"/>
        </w:rPr>
        <w:lastRenderedPageBreak/>
        <w:t>kuvvetleri ve hizmetlerin sağlanması da dahil olmak üzere yürütme yetkilerinin çoğunu yüksek eğitimli ve deneyimli profesyonel bir şehir yöneticisine emanet etmek olmuştur.Konsey-yönetici planı çok sayıda şehir tarafından kabul edilmiştir. Bu plana göre, küçük, seçilmiş bir konsey şehir düzenlemelerini yapar ve politika belirler, ancak kararlarını uygulamak için şehir yöneticisi olarak da adlandırılan ücretli bir yönetici tutar. Yönetici şehir bütçesini hazırlar ve departmanların çoğunu denetler. Genellikle belirlenmiş bir terim yoktur; yönetici, konsey işlerinden memnun olduğu sürece hizmet eder.</w:t>
      </w:r>
    </w:p>
    <w:p w:rsidR="00C20ABE" w:rsidRPr="00BB6BED" w:rsidRDefault="00C20ABE" w:rsidP="00C20ABE">
      <w:pPr>
        <w:pStyle w:val="3"/>
        <w:jc w:val="both"/>
        <w:rPr>
          <w:b w:val="0"/>
          <w:sz w:val="24"/>
          <w:szCs w:val="24"/>
          <w:lang w:val="az-Cyrl-AZ"/>
        </w:rPr>
      </w:pPr>
      <w:r w:rsidRPr="00BB6BED">
        <w:rPr>
          <w:b w:val="0"/>
          <w:sz w:val="24"/>
          <w:szCs w:val="24"/>
          <w:lang w:val="az-Cyrl-AZ"/>
        </w:rPr>
        <w:t>İlçe Hükümeti : İlçe, bazen (ancak her zaman değil) iki veya daha fazla ilçe ve birkaç köy içeren devletin bir alt bölümüdür. New York o kadar büyük ki, her biri kendi başına bir ilçe olan beş ayrı ilçeye bölünmüştür. Öte yandan, Washington DC'den Potomac Nehri'nin hemen karşısında yer alan ABD'nin en küçük ilçesi olan Arlington County, Virginia, üniter bir ilçe idaresi tarafından yönetilen hem kentleşmiş hem de banliyö bölgesidir. Diğer şehirlerde, hem şehir hem de ilçe hükümetleri birleşerek konsolide bir şehir-il hükümeti oluşturdu.ABD eyaletlerinin çoğunda, ilçe merkezi olarak bir kasaba veya şehir belirlenir ve burası devlet dairelerinin bulunduğu ve komisyon üyeleri veya denetçiler kurulunun toplandığı yerdir. Küçük ilçelerde, kurullar ilçe tarafından seçilir; daha büyük olanlarda, denetçiler ayrı ilçeleri veya ilçeleri temsil eder. Kurul, eyalet ve yerel yönetimler için vergi toplar; borç alır ve paraya el koyar; ilçe çalışanlarının maaşlarını sabitler; seçimleri denetler; otoyollar ve köprüler inşa eder ve bakımını yapar; ve ulusal, eyalet ve ilçe refah programlarını yönetir. Çok küçük ilçelerde, yürütme ve yasama yetkisi tamamen, vergileri ve seçimleri denetlemek için kurullar tarafından desteklenen tek bir komisyon üyesine ait olabilir. Bazı New England eyaletlerinde, ilçelerin herhangi bir hükümet işlevi yoktur ve sadece bir toprak bölümüdür.</w:t>
      </w:r>
    </w:p>
    <w:p w:rsidR="00C20ABE" w:rsidRPr="00BB6BED" w:rsidRDefault="00C20ABE" w:rsidP="00C20ABE">
      <w:pPr>
        <w:pStyle w:val="3"/>
        <w:jc w:val="both"/>
        <w:rPr>
          <w:b w:val="0"/>
          <w:sz w:val="24"/>
          <w:szCs w:val="24"/>
          <w:lang w:val="az-Cyrl-AZ"/>
        </w:rPr>
      </w:pPr>
      <w:r w:rsidRPr="00BB6BED">
        <w:rPr>
          <w:b w:val="0"/>
          <w:sz w:val="24"/>
          <w:szCs w:val="24"/>
          <w:lang w:val="az-Cyrl-AZ"/>
        </w:rPr>
        <w:t>Kasaba ve Köy yönetimi : Binlerce belediye yetki alanı, şehir yönetimi olarak nitelendirilemeyecek kadar küçüktür. Bunlar kasaba ve köyler olarak kiralanır ve sokakların döşenmesi ve aydınlatılması, su temininin sağlanması, polis ve yangından korunma sağlanması ve atık yönetimi gibi yerel ihtiyaçlarla ilgilenir. ABD'nin birçok eyaletinde kasaba teriminin belirli bir anlamı yoktur; sadece nüfuslu yerlere uygulanan gayri resmi bir terimdir (hem birleşmiş hem de tüzel kişiliği olmayan belediyeler). Ayrıca, bazı eyaletlerde kasaba terimi, diğer eyaletlerde sivil kasabaların nasıl kullanıldığına eşdeğerdir.</w:t>
      </w:r>
    </w:p>
    <w:p w:rsidR="00C20ABE" w:rsidRPr="00BB6BED" w:rsidRDefault="00C20ABE" w:rsidP="00C20ABE">
      <w:pPr>
        <w:pStyle w:val="3"/>
        <w:jc w:val="both"/>
        <w:rPr>
          <w:b w:val="0"/>
          <w:sz w:val="24"/>
          <w:szCs w:val="24"/>
          <w:lang w:val="az-Cyrl-AZ"/>
        </w:rPr>
      </w:pPr>
      <w:r w:rsidRPr="00BB6BED">
        <w:rPr>
          <w:b w:val="0"/>
          <w:sz w:val="24"/>
          <w:szCs w:val="24"/>
          <w:lang w:val="az-Cyrl-AZ"/>
        </w:rPr>
        <w:t>Hükümet genellikle, çeşitli isimlerle bilinebilecek seçilmiş bir kurul veya konseye emanet edilir: kasaba veya köy konseyi, seçim kurulu, denetim kurulu, komisyon üyeleri kurulu. Kurulun, icra kurulu başkanı olarak görev yapan bir başkanı veya başkanı olabilir veya seçilmiş bir belediye başkanı olabilir. Devlet çalışanları, memur, sayman, polis, itfaiye memurları ve sağlık ve refah memurlarını içerebilir.</w:t>
      </w:r>
    </w:p>
    <w:p w:rsidR="00C20ABE" w:rsidRPr="00BB6BED" w:rsidRDefault="00C20ABE" w:rsidP="00C20ABE">
      <w:pPr>
        <w:pStyle w:val="3"/>
        <w:jc w:val="both"/>
        <w:rPr>
          <w:b w:val="0"/>
          <w:sz w:val="24"/>
          <w:szCs w:val="24"/>
          <w:lang w:val="az-Cyrl-AZ"/>
        </w:rPr>
      </w:pPr>
      <w:r w:rsidRPr="00BB6BED">
        <w:rPr>
          <w:b w:val="0"/>
          <w:sz w:val="24"/>
          <w:szCs w:val="24"/>
          <w:lang w:val="az-Cyrl-AZ"/>
        </w:rPr>
        <w:t>Yerel yönetimin, çoğunlukla Amerika Birleşik Devletleri'nin New England bölgesinde bulunan benzersiz bir yönü, kasaba toplantısıdır. Yılda bir kez, bazen gerekirse daha sık olarak, kasabanın kayıtlı seçmenleri memurları seçmek, yerel sorunları tartışmak ve hükümetin işleyişine ilişkin yasaları geçirmek için açık oturumda toplanır. Bir organ olarak, yol yapım ve onarımına, kamu bina ve tesislerinin yapımına, vergi oranlarına ve kasaba bütçesine karar verirler. Bazı yerlerde üç yüzyıldan fazla bir süredir var olan kasaba toplantısı, genellikle yönetim gücünün devredilmediği, doğrudan ve düzenli olarak tüm halk tarafından uygulandığı en saf doğrudan demokrasi biçimi olarak anılır.</w:t>
      </w:r>
    </w:p>
    <w:p w:rsidR="00352B49" w:rsidRPr="00BB6BED" w:rsidRDefault="00352B49" w:rsidP="00352B49">
      <w:pPr>
        <w:pStyle w:val="1"/>
        <w:jc w:val="both"/>
        <w:rPr>
          <w:b w:val="0"/>
          <w:sz w:val="32"/>
          <w:szCs w:val="24"/>
          <w:lang w:val="az-Cyrl-AZ"/>
        </w:rPr>
      </w:pPr>
      <w:r w:rsidRPr="00BB6BED">
        <w:rPr>
          <w:b w:val="0"/>
          <w:sz w:val="32"/>
          <w:szCs w:val="24"/>
          <w:lang w:val="az-Cyrl-AZ"/>
        </w:rPr>
        <w:t xml:space="preserve"> Özel Araziler </w:t>
      </w:r>
      <w:r w:rsidR="007C0780" w:rsidRPr="00E64CAA">
        <w:rPr>
          <w:b w:val="0"/>
          <w:i/>
          <w:sz w:val="22"/>
          <w:szCs w:val="24"/>
          <w:lang w:val="az-Cyrl-AZ"/>
        </w:rPr>
        <w:t>(</w:t>
      </w:r>
      <w:r w:rsidR="007C0780" w:rsidRPr="00E64CAA">
        <w:rPr>
          <w:b w:val="0"/>
          <w:i/>
          <w:sz w:val="20"/>
          <w:szCs w:val="24"/>
          <w:lang w:val="az-Cyrl-AZ"/>
        </w:rPr>
        <w:t>Private Lands</w:t>
      </w:r>
      <w:r w:rsidR="007C0780" w:rsidRPr="00E64CAA">
        <w:rPr>
          <w:b w:val="0"/>
          <w:i/>
          <w:sz w:val="22"/>
          <w:szCs w:val="24"/>
          <w:lang w:val="az-Cyrl-AZ"/>
        </w:rPr>
        <w:t>)</w:t>
      </w:r>
      <w:r w:rsidR="007C0780" w:rsidRPr="00E64CAA">
        <w:rPr>
          <w:b w:val="0"/>
          <w:sz w:val="22"/>
          <w:szCs w:val="24"/>
          <w:lang w:val="az-Cyrl-AZ"/>
        </w:rPr>
        <w:t xml:space="preserve"> </w:t>
      </w:r>
      <w:r w:rsidRPr="00BB6BED">
        <w:rPr>
          <w:b w:val="0"/>
          <w:sz w:val="32"/>
          <w:szCs w:val="24"/>
          <w:lang w:val="az-Cyrl-AZ"/>
        </w:rPr>
        <w:t>:</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Birleşik Devletler, dünya genelinde 16 ada bölgesi de dahil olmak üzere, tüzel kişiliği olmayan bir dizi bölgeye sahiptir. Bunlar, herhangi bir devletin yargı yetkisi altında olmayan ve Kongre tarafından organik bir kanunla kurulmuş bir hükümete sahip olmayan arazi alanlarıdır. Bu </w:t>
      </w:r>
      <w:r w:rsidRPr="00BB6BED">
        <w:rPr>
          <w:b w:val="0"/>
          <w:sz w:val="24"/>
          <w:szCs w:val="24"/>
          <w:lang w:val="az-Cyrl-AZ"/>
        </w:rPr>
        <w:lastRenderedPageBreak/>
        <w:t>bölgelerin vatandaşları, kendi yerel yönetimlerinin üyelerine oy verebilir ve bazıları, yalnızca gözlemci statüsüne sahip olmalarına rağmen, Kongre'de görev yapacak temsilciler de seçebilirler. ABD'nin tüzel kişiliği olmayan bölgeleri arasında Amerikan Samoası, Baker Adası, Howland Adası, Jarvis Adası, Johnston Mercan Adası, Kingman Resifi, Midway Mercan Adası, Navassa Adası, Palmyra Mercan Adası, Wake Adası ve diğerleri sayılabilir. Amerikan Samoası, yerli nüfusa sahip tek bölgedir ve yerel bir otorite tarafından yönetilmektedir. Kongre'den organik bir yasa geçmemesine rağmen, Amerikan Samoası 1967'de kendi anayasasını kurdu ve o zamandan beri kendi kendini yönetiyor.[8] Porto Riko gibi ABD topraklarında devlet olma veya bağımsızlık arayışı sıklıkla tartışılır, ancak bu konularda referandumlar yapılsa bile, statü değişikliklerinin gerçekleşmesi için kongre onayı gerekir.</w:t>
      </w:r>
    </w:p>
    <w:p w:rsidR="00352B49" w:rsidRPr="00BB6BED" w:rsidRDefault="00352B49" w:rsidP="00352B49">
      <w:pPr>
        <w:pStyle w:val="1"/>
        <w:jc w:val="both"/>
        <w:rPr>
          <w:b w:val="0"/>
          <w:sz w:val="24"/>
          <w:szCs w:val="24"/>
          <w:lang w:val="az-Cyrl-AZ"/>
        </w:rPr>
      </w:pPr>
      <w:r w:rsidRPr="00BB6BED">
        <w:rPr>
          <w:b w:val="0"/>
          <w:sz w:val="24"/>
          <w:szCs w:val="24"/>
          <w:lang w:val="az-Cyrl-AZ"/>
        </w:rPr>
        <w:t>ABD'nin tüzel kişiliği olmayan bölgelerinde ikamet edenlerin vatandaşlık statüleri, Birleşik Devletler siyasetini etkileme ve bunlara katılma yetenekleri konusunda endişelere neden olmuştur. Son yıllarda, Yüksek Mahkeme, bölge sakinlerinin tam oy haklarına sahip olmamasına rağmen, oy vermeyi ABD vatandaşlarının temel bir hakkı olarak belirlemiştir. Buna rağmen, sakinler hala eşit şekilde etkileyemeyecekleri federal yasalara uymalı ve bazı akademisyenlerin bölge sakinlerinin esasen ikinci sınıf vatandaşlar olduğunu iddia etmelerine yol açan ulusal Seçici Hizmet Sistemine kaydolmalıdır. Bu tutarsızlıklar için yasal gerekçeler, bazılarının Amerika Birleşik Devletleri'ndeki emperyalizmi ve ırkçı görüşleri yansıttığını düşündüğü 1901 Yüksek Mahkeme davalarından oluşan Insular Davalarından kaynaklanmaktadır. ABD topraklarında siyasi katılıma eşit olmayan erişim, bölgelere taşınan ABD vatandaşlarını etkilediği için eleştirildi, çünkü böyle bir eylem 50 eyalette sahip olacakları oy haklarının tamamını kaybetmeyi gerektiriyor.</w:t>
      </w:r>
    </w:p>
    <w:p w:rsidR="00352B49" w:rsidRPr="00BB6BED" w:rsidRDefault="00352B49" w:rsidP="00352B49">
      <w:pPr>
        <w:pStyle w:val="1"/>
        <w:jc w:val="both"/>
        <w:rPr>
          <w:b w:val="0"/>
          <w:sz w:val="32"/>
          <w:szCs w:val="24"/>
          <w:lang w:val="az-Cyrl-AZ"/>
        </w:rPr>
      </w:pPr>
      <w:r w:rsidRPr="00BB6BED">
        <w:rPr>
          <w:b w:val="0"/>
          <w:sz w:val="32"/>
          <w:szCs w:val="24"/>
          <w:lang w:val="az-Cyrl-AZ"/>
        </w:rPr>
        <w:t xml:space="preserve">Kampanya finansmanı </w:t>
      </w:r>
      <w:r w:rsidR="007C0780" w:rsidRPr="00E64CAA">
        <w:rPr>
          <w:b w:val="0"/>
          <w:i/>
          <w:sz w:val="20"/>
          <w:szCs w:val="20"/>
          <w:lang w:val="az-Cyrl-AZ"/>
        </w:rPr>
        <w:t>(Campaign finance)</w:t>
      </w:r>
      <w:r w:rsidR="007C0780" w:rsidRPr="00E64CAA">
        <w:rPr>
          <w:b w:val="0"/>
          <w:sz w:val="32"/>
          <w:szCs w:val="24"/>
          <w:lang w:val="az-Cyrl-AZ"/>
        </w:rPr>
        <w:t xml:space="preserve"> </w:t>
      </w:r>
      <w:r w:rsidRPr="00BB6BED">
        <w:rPr>
          <w:b w:val="0"/>
          <w:sz w:val="32"/>
          <w:szCs w:val="24"/>
          <w:lang w:val="az-Cyrl-AZ"/>
        </w:rPr>
        <w:t>:</w:t>
      </w:r>
    </w:p>
    <w:p w:rsidR="00352B49" w:rsidRPr="00BB6BED" w:rsidRDefault="00352B49" w:rsidP="00352B49">
      <w:pPr>
        <w:pStyle w:val="1"/>
        <w:jc w:val="both"/>
        <w:rPr>
          <w:b w:val="0"/>
          <w:sz w:val="24"/>
          <w:szCs w:val="24"/>
          <w:lang w:val="az-Cyrl-AZ"/>
        </w:rPr>
      </w:pPr>
      <w:r w:rsidRPr="00BB6BED">
        <w:rPr>
          <w:b w:val="0"/>
          <w:sz w:val="24"/>
          <w:szCs w:val="24"/>
          <w:lang w:val="az-Cyrl-AZ"/>
        </w:rPr>
        <w:t>Özellikle federal seçimlere başarılı katılım, özellikle televizyon reklamcılığı için büyük miktarda para gerektirir. Bu parayı bir kitle tabanına yapılan başvurularla toplamak çok zordur ancak 2008 seçimlerinde her iki partiden adaylar internet üzerinden vatandaşlardan para toplama kon</w:t>
      </w:r>
      <w:r w:rsidR="007C0780">
        <w:rPr>
          <w:b w:val="0"/>
          <w:sz w:val="24"/>
          <w:szCs w:val="24"/>
          <w:lang w:val="az-Cyrl-AZ"/>
        </w:rPr>
        <w:t>usunda başarılı olmuşlardır.</w:t>
      </w:r>
      <w:r w:rsidRPr="00BB6BED">
        <w:rPr>
          <w:b w:val="0"/>
          <w:sz w:val="24"/>
          <w:szCs w:val="24"/>
          <w:lang w:val="az-Cyrl-AZ"/>
        </w:rPr>
        <w:t xml:space="preserve"> Howard Dean'in internet çağrılarıyla yaptığı gibi. . Her iki taraf da genellikle zengin bağışçılara ve kuruluşlara bağımlıdır - geleneksel olarak Demokratlar organize emek bağışlarına, Cumhuriyetçiler ise ticari bağışlara güvenir[kaynak belirtilmeli]. Ancak 1984'ten bu yana Demokratların ticari bağışları işçi örgütlerinden gelen bağışları geçti[kaynak belirtilmeli]. Bağışçılara olan bu bağımlılık tartışmalıdır ve siyasi kampanyalara yapılan harcamaları sınırlayan yasaların çıkarılmasına yol açmıştır (bkz. kampanya finansmanı reformu). Kampanya finansmanı yasalarına karşı çıkanlar, Birinci Değişikliğin ifade özgürlüğü garantisini öne sürüyorlar ve kampanya finans yasalarına karşı çıkıyorlar çünkü bunlar insanların anayasal olarak garanti altına alınmış haklarını engellemeye çalışıyorlar. Yasalar onaylansa bile, Birinci Değişikliğe uyumun karmaşıklığı, mevzuatın dikkatli ve dikkatli bir şekilde hazırlanmasını gerektirir ve özellikle Birleşik Krallık, Fransa veya Kanada gibi diğer ülkelerle karşılaştırıldığında kapsamı hala oldukça sınırlı olan yasalara yol açar. .</w:t>
      </w:r>
    </w:p>
    <w:p w:rsidR="00352B49" w:rsidRPr="00BB6BED" w:rsidRDefault="00352B49" w:rsidP="00352B49">
      <w:pPr>
        <w:pStyle w:val="1"/>
        <w:rPr>
          <w:b w:val="0"/>
          <w:sz w:val="32"/>
          <w:szCs w:val="24"/>
          <w:lang w:val="az-Cyrl-AZ"/>
        </w:rPr>
      </w:pPr>
      <w:r w:rsidRPr="00BB6BED">
        <w:rPr>
          <w:b w:val="0"/>
          <w:sz w:val="32"/>
          <w:szCs w:val="24"/>
          <w:lang w:val="az-Cyrl-AZ"/>
        </w:rPr>
        <w:t xml:space="preserve">Politik kültür </w:t>
      </w:r>
      <w:r w:rsidR="007C0780" w:rsidRPr="007C0780">
        <w:rPr>
          <w:b w:val="0"/>
          <w:i/>
          <w:sz w:val="20"/>
          <w:szCs w:val="24"/>
          <w:lang w:val="en-US"/>
        </w:rPr>
        <w:t>(political culture)</w:t>
      </w:r>
      <w:r w:rsidR="007C0780">
        <w:rPr>
          <w:b w:val="0"/>
          <w:sz w:val="32"/>
          <w:szCs w:val="24"/>
          <w:lang w:val="en-US"/>
        </w:rPr>
        <w:t xml:space="preserve"> </w:t>
      </w:r>
      <w:r w:rsidRPr="00BB6BED">
        <w:rPr>
          <w:b w:val="0"/>
          <w:sz w:val="32"/>
          <w:szCs w:val="24"/>
          <w:lang w:val="az-Cyrl-AZ"/>
        </w:rPr>
        <w:t>:</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Sömürge kökenleri : Amerikan siyasi kültürü, sömürge deneyimine ve Amerikan Devrimi'ne derinden kök salmıştır. Sömürgeler, hırslı genç erkekleri siyasete çeken canlı siyasi kültürleri nedeniyle Avrupa dünyasında benzersizdi. O zamanlar, Amerikan oy hakkı dünyanın en yaygın olanıydı ve belirli bir miktarda mülke sahip olan her erkeğin oy kullanmasına izin verildi. İngiliz erkeklerinin %1'inden daha azının oy kullanabilmesine rağmen, beyaz Amerikalı erkeklerin çoğu uygundu. Demokrasinin kökleri aşikar olsa da, Amerikan Devrimi ile keskin bir şekilde azalmasına rağmen, sömürge seçimlerinde tipik olarak sosyal seçkinlere hürmet gösterildi. Her kolonide, özellikle meclisler ve il yönetimleri olmak üzere, seçilmiş organlar tarafından çok </w:t>
      </w:r>
      <w:r w:rsidRPr="00BB6BED">
        <w:rPr>
          <w:b w:val="0"/>
          <w:sz w:val="24"/>
          <w:szCs w:val="24"/>
          <w:lang w:val="az-Cyrl-AZ"/>
        </w:rPr>
        <w:lastRenderedPageBreak/>
        <w:t>çeşitli kamu ve özel sektör işlerine karar verildi. Kamuoyunu ilgilendiren ve tartışılan konular arasında arazi hibeleri, ticari sübvansiyonlar ve vergilendirmenin yanı sıra yolların denetimi, yoksullara yardım, tavernalar ve okullar yer alıyordu. Amerikalılar, özel davalar çok yaygın olduğu için mahkemede çok zaman geçirdiler. Hukuki işler, eğitimli avukatlar için merkezi bir rol ile yerel yargıçlar ve jüriler tarafından denetlendi. Bu, hukuk mesleğinin hızlı bir şekilde genişlemesini teşvik etti ve avukatların siyasetteki baskın rolü, diğerlerinin yanı sıra John Adams ve Thomas Jefferson da dahil olmak üzere önemli kişilerle 1770'lerde belirgindi. Amerikan kolonileri, farklı çıkar gruplarının temsilinin artması nedeniyle dünya bağlamında benzersizdi. Kraliyet mahkemesinin, aristokrat ailelerin ve yerleşik kilisenin kontrolü altında olduğu Avrupa'nın aksine, Amerikan siyasi kültürü tüccarlara, toprak sahiplerine, küçük çiftçilere, zanaatkârlara, Anglikanlara, Presbiteryenlere, Quaker'lara, Almanlara, İskoç İrlandalılarına, Yankee'lere, Yorklulara ve diğer birçok tanımlanabilir grup. Parlamentoya seçilen temsilcilerin %90'ından fazlası, bir Parlamento üyesinin ve Parlamento üyesinin bulunmadığı İngiltere'nin aksine, kendi bölgelerinde yaşıyordu. Son olarak ve en çarpıcı biçimde, Amerikalılar, eşit hakları, erdemli vatandaşlara duyulan ihtiyacı ve yozlaşma, lüks ve aristokrasinin kötülüklerini vurgulayan Cumhuriyetçiliğin siyasi değerleri tarafından büyülendi ve giderek daha fazla benimsendi. Kolonilerin hiçbirinde 1790'larda kurulan türden siyasi partiler yoktu, ancak her birinin iktidar için yarışan değişen hizipleri vardı.</w:t>
      </w:r>
    </w:p>
    <w:p w:rsidR="00352B49" w:rsidRPr="00BB6BED" w:rsidRDefault="00352B49" w:rsidP="00352B49">
      <w:pPr>
        <w:pStyle w:val="1"/>
        <w:jc w:val="both"/>
        <w:rPr>
          <w:b w:val="0"/>
          <w:sz w:val="24"/>
          <w:szCs w:val="24"/>
          <w:lang w:val="az-Cyrl-AZ"/>
        </w:rPr>
      </w:pPr>
      <w:r w:rsidRPr="007C0780">
        <w:rPr>
          <w:b w:val="0"/>
          <w:sz w:val="24"/>
          <w:szCs w:val="24"/>
          <w:lang w:val="az-Cyrl-AZ"/>
        </w:rPr>
        <w:t xml:space="preserve">Amerikan ideolojisi : </w:t>
      </w:r>
      <w:r w:rsidRPr="00BB6BED">
        <w:rPr>
          <w:b w:val="0"/>
          <w:sz w:val="24"/>
          <w:szCs w:val="24"/>
          <w:lang w:val="az-Cyrl-AZ"/>
        </w:rPr>
        <w:t>Cumhuriyetçilik, bir klasik liberalizm biçimiyle birlikte egemen ideoloji olmaya devam ediyor. Merkezi belgeler arasında Bağımsızlık Bildirgesi (1776), Anayasa (1787), Federalist ve Anti-Federalist Belgeler (1787-1790'lar), Haklar Bildirgesi (1791) ve Lincoln'ün 'Gettysburg Adresi' (1863) sayılabilir. . Bu ideolojinin temel ilkeleri arasında şunlar yer alır :</w:t>
      </w:r>
    </w:p>
    <w:p w:rsidR="00352B49" w:rsidRPr="00BB6BED" w:rsidRDefault="00352B49" w:rsidP="00C803C1">
      <w:pPr>
        <w:pStyle w:val="1"/>
        <w:numPr>
          <w:ilvl w:val="0"/>
          <w:numId w:val="8"/>
        </w:numPr>
        <w:jc w:val="both"/>
        <w:rPr>
          <w:b w:val="0"/>
          <w:sz w:val="24"/>
          <w:szCs w:val="24"/>
          <w:lang w:val="az-Cyrl-AZ"/>
        </w:rPr>
      </w:pPr>
      <w:r w:rsidRPr="00BB6BED">
        <w:rPr>
          <w:b w:val="0"/>
          <w:sz w:val="24"/>
          <w:szCs w:val="24"/>
          <w:lang w:val="az-Cyrl-AZ"/>
        </w:rPr>
        <w:t>Vatandaşlık görevi: Vatandaşların hükümeti anlama ve destekleme, seçimlere katılma, vergi ödeme ve askerlik hizmetini yerine getirme sorumluluğu vardır.</w:t>
      </w:r>
    </w:p>
    <w:p w:rsidR="00352B49" w:rsidRPr="00BB6BED" w:rsidRDefault="00352B49" w:rsidP="00C803C1">
      <w:pPr>
        <w:pStyle w:val="1"/>
        <w:numPr>
          <w:ilvl w:val="0"/>
          <w:numId w:val="8"/>
        </w:numPr>
        <w:rPr>
          <w:b w:val="0"/>
          <w:sz w:val="24"/>
          <w:szCs w:val="24"/>
          <w:lang w:val="az-Cyrl-AZ"/>
        </w:rPr>
      </w:pPr>
      <w:r w:rsidRPr="00BB6BED">
        <w:rPr>
          <w:b w:val="0"/>
          <w:sz w:val="24"/>
          <w:szCs w:val="24"/>
          <w:lang w:val="az-Cyrl-AZ"/>
        </w:rPr>
        <w:t xml:space="preserve">Siyasi Yolsuzluğa Muhalefet. </w:t>
      </w:r>
    </w:p>
    <w:p w:rsidR="00352B49" w:rsidRPr="00BB6BED" w:rsidRDefault="00352B49" w:rsidP="00C803C1">
      <w:pPr>
        <w:pStyle w:val="1"/>
        <w:numPr>
          <w:ilvl w:val="0"/>
          <w:numId w:val="8"/>
        </w:numPr>
        <w:rPr>
          <w:b w:val="0"/>
          <w:sz w:val="24"/>
          <w:szCs w:val="24"/>
          <w:lang w:val="az-Cyrl-AZ"/>
        </w:rPr>
      </w:pPr>
      <w:r w:rsidRPr="00BB6BED">
        <w:rPr>
          <w:b w:val="0"/>
          <w:sz w:val="24"/>
          <w:szCs w:val="24"/>
          <w:lang w:val="az-Cyrl-AZ"/>
        </w:rPr>
        <w:t>Demokrasi: Hükümet, temsilcilerini seçimler yoluyla değiştirebilecek vatandaşlara karşı sorumludur.</w:t>
      </w:r>
    </w:p>
    <w:p w:rsidR="00352B49" w:rsidRPr="00BB6BED" w:rsidRDefault="00352B49" w:rsidP="00C803C1">
      <w:pPr>
        <w:pStyle w:val="1"/>
        <w:numPr>
          <w:ilvl w:val="0"/>
          <w:numId w:val="8"/>
        </w:numPr>
        <w:rPr>
          <w:b w:val="0"/>
          <w:sz w:val="24"/>
          <w:szCs w:val="24"/>
          <w:lang w:val="az-Cyrl-AZ"/>
        </w:rPr>
      </w:pPr>
      <w:r w:rsidRPr="00BB6BED">
        <w:rPr>
          <w:b w:val="0"/>
          <w:sz w:val="24"/>
          <w:szCs w:val="24"/>
          <w:lang w:val="az-Cyrl-AZ"/>
        </w:rPr>
        <w:t>Kanun önünde eşitlik: Kanunlar hiçbir vatandaşa özel bir ayrıcalık tanımamalıdır. Devlet görevlileri de diğerleri gibi yasalara tabidir.</w:t>
      </w:r>
    </w:p>
    <w:p w:rsidR="00352B49" w:rsidRPr="00BB6BED" w:rsidRDefault="00352B49" w:rsidP="00C803C1">
      <w:pPr>
        <w:pStyle w:val="1"/>
        <w:numPr>
          <w:ilvl w:val="0"/>
          <w:numId w:val="8"/>
        </w:numPr>
        <w:rPr>
          <w:b w:val="0"/>
          <w:sz w:val="24"/>
          <w:szCs w:val="24"/>
          <w:lang w:val="az-Cyrl-AZ"/>
        </w:rPr>
      </w:pPr>
      <w:r w:rsidRPr="00BB6BED">
        <w:rPr>
          <w:b w:val="0"/>
          <w:sz w:val="24"/>
          <w:szCs w:val="24"/>
          <w:lang w:val="az-Cyrl-AZ"/>
        </w:rPr>
        <w:t>Din özgürlüğü: Hükümet, herhangi bir dini veya tüm dinleri ne destekleyebilir ne de bastırabilir.</w:t>
      </w:r>
    </w:p>
    <w:p w:rsidR="00352B49" w:rsidRPr="00BB6BED" w:rsidRDefault="00352B49" w:rsidP="00C803C1">
      <w:pPr>
        <w:pStyle w:val="1"/>
        <w:numPr>
          <w:ilvl w:val="0"/>
          <w:numId w:val="8"/>
        </w:numPr>
        <w:rPr>
          <w:b w:val="0"/>
          <w:sz w:val="24"/>
          <w:szCs w:val="24"/>
          <w:lang w:val="az-Cyrl-AZ"/>
        </w:rPr>
      </w:pPr>
      <w:r w:rsidRPr="00BB6BED">
        <w:rPr>
          <w:b w:val="0"/>
          <w:sz w:val="24"/>
          <w:szCs w:val="24"/>
          <w:lang w:val="az-Cyrl-AZ"/>
        </w:rPr>
        <w:t>İfade özgürlüğü: Hükümet, bir vatandaşın kişisel, şiddet içermeyen konuşmasını yasa veya eylem yoluyla kısıtlayamaz; fikir pazarı.</w:t>
      </w:r>
    </w:p>
    <w:p w:rsidR="00352B49" w:rsidRPr="00BB6BED" w:rsidRDefault="00352B49" w:rsidP="00352B49">
      <w:pPr>
        <w:pStyle w:val="1"/>
        <w:jc w:val="both"/>
        <w:rPr>
          <w:b w:val="0"/>
          <w:sz w:val="24"/>
          <w:szCs w:val="24"/>
          <w:lang w:val="az-Cyrl-AZ"/>
        </w:rPr>
      </w:pPr>
      <w:r w:rsidRPr="00BB6BED">
        <w:rPr>
          <w:b w:val="0"/>
          <w:sz w:val="24"/>
          <w:szCs w:val="24"/>
          <w:lang w:val="az-Cyrl-AZ"/>
        </w:rPr>
        <w:t>Amerika Birleşik Devletleri'nin kurulduğu zaman, ekonomi ağırlıklı olarak tarım ve küçük özel işletmelerden biriydi ve eyalet hükümetleri refah sorunlarını özel veya yerel inisiyatiflere bıraktı. Birleşik Krallık'ta ve diğer sanayileşmiş ülkelerde olduğu gibi, laissez-faire ideolojisi Büyük Buhran sırasında büyük ölçüde gözden düştü. 1930'lar ve 1970'ler arasında, maliye politikası, modern Amerikan liberalizminin ekonomi politikasına neredeyse hiç tartışmasız hakim olduğu bir dönem olan Keynesyen konsensüs ile karakterize edildi. Ancak 1970'lerin sonundan ve 1980'lerin başından beri, bırakınız yapsınlar ideolojisi bir kez daha Amerikan siyasetinde güçlü bir güç haline geldi. Amerikan refah devleti İkinci Dünya Savaşı'ndan sonra üç kattan fazla genişlerken, 1970'lerin sonlarından bu yana GSYİH'nın %20'sine ulaştı. Bugün, modern Amerikan liberalizmi ve modern Amerikan muhafazakarlığı, Economist'in 'daha fazla bölücülük yakın, ancak acı bir şekilde savaşan seçimler' olarak tanımladığı şeyle karakterize edilen, sürekli bir siyasi savaşa giriyor.</w:t>
      </w:r>
    </w:p>
    <w:p w:rsidR="00352B49" w:rsidRPr="00BB6BED" w:rsidRDefault="00352B49" w:rsidP="00352B49">
      <w:pPr>
        <w:pStyle w:val="1"/>
        <w:jc w:val="both"/>
        <w:rPr>
          <w:b w:val="0"/>
          <w:sz w:val="24"/>
          <w:szCs w:val="24"/>
          <w:lang w:val="az-Cyrl-AZ"/>
        </w:rPr>
      </w:pPr>
      <w:r w:rsidRPr="00BB6BED">
        <w:rPr>
          <w:b w:val="0"/>
          <w:sz w:val="24"/>
          <w:szCs w:val="24"/>
          <w:lang w:val="az-Cyrl-AZ"/>
        </w:rPr>
        <w:t>İkinci Dünya Savaşı öncesinde Amerika Birleşik Devletleri dış ilişkilerde dış güçler arasındaki çatışmalarda taraf tutmayarak müdahaleci olmayan bir politika izlemiştir. Ülke süper güç olunca bu politikadan vazgeçti ve ülke daha çok enternasyonalizmi destekliyor.</w:t>
      </w:r>
    </w:p>
    <w:p w:rsidR="00352B49" w:rsidRPr="00BB6BED" w:rsidRDefault="00352B49" w:rsidP="00352B49">
      <w:pPr>
        <w:pStyle w:val="1"/>
        <w:jc w:val="both"/>
        <w:rPr>
          <w:b w:val="0"/>
          <w:sz w:val="24"/>
          <w:szCs w:val="24"/>
          <w:lang w:val="az-Cyrl-AZ"/>
        </w:rPr>
      </w:pPr>
      <w:r w:rsidRPr="00BB6BED">
        <w:rPr>
          <w:b w:val="0"/>
          <w:sz w:val="24"/>
          <w:szCs w:val="24"/>
          <w:lang w:val="az-Cyrl-AZ"/>
        </w:rPr>
        <w:lastRenderedPageBreak/>
        <w:t>Araştırmacılar otoriter değerlere baktılar. Bu makalenin ana argümanı, küreselleşmeden kaynaklanan uzun vadeli ekonomik değişikliklerin tarihsel olarak baskın grupların sosyal kimliği üzerinde olumsuz bir etkisi olduğudur. Bu, azınlık gruplarını sosyal normlara uymaya zorlamak için artan bir teşvik nedeniyle otoriter değerlerde bir artışa yol açar.</w:t>
      </w:r>
    </w:p>
    <w:p w:rsidR="00352B49" w:rsidRPr="00BB6BED" w:rsidRDefault="00352B49" w:rsidP="00352B49">
      <w:pPr>
        <w:pStyle w:val="1"/>
        <w:jc w:val="both"/>
        <w:rPr>
          <w:b w:val="0"/>
          <w:sz w:val="32"/>
          <w:szCs w:val="24"/>
          <w:lang w:val="az-Cyrl-AZ"/>
        </w:rPr>
      </w:pPr>
      <w:r w:rsidRPr="00BB6BED">
        <w:rPr>
          <w:b w:val="0"/>
          <w:sz w:val="32"/>
          <w:szCs w:val="24"/>
          <w:lang w:val="az-Cyrl-AZ"/>
        </w:rPr>
        <w:t>Siyasi partiler ve seçimler</w:t>
      </w:r>
      <w:r w:rsidR="007C0780">
        <w:rPr>
          <w:b w:val="0"/>
          <w:sz w:val="32"/>
          <w:szCs w:val="24"/>
          <w:lang w:val="en-US"/>
        </w:rPr>
        <w:t xml:space="preserve"> </w:t>
      </w:r>
      <w:r w:rsidR="007C0780" w:rsidRPr="007C0780">
        <w:rPr>
          <w:b w:val="0"/>
          <w:i/>
          <w:sz w:val="20"/>
          <w:szCs w:val="24"/>
          <w:lang w:val="en-US"/>
        </w:rPr>
        <w:t>(Political parties and elections)</w:t>
      </w:r>
      <w:r w:rsidRPr="007C0780">
        <w:rPr>
          <w:b w:val="0"/>
          <w:sz w:val="20"/>
          <w:szCs w:val="24"/>
          <w:lang w:val="az-Cyrl-AZ"/>
        </w:rPr>
        <w:t xml:space="preserve"> </w:t>
      </w:r>
      <w:r w:rsidRPr="00BB6BED">
        <w:rPr>
          <w:b w:val="0"/>
          <w:sz w:val="32"/>
          <w:szCs w:val="24"/>
          <w:lang w:val="az-Cyrl-AZ"/>
        </w:rPr>
        <w:t>:</w:t>
      </w:r>
    </w:p>
    <w:p w:rsidR="00352B49" w:rsidRPr="00BB6BED" w:rsidRDefault="00352B49" w:rsidP="00352B49">
      <w:pPr>
        <w:pStyle w:val="1"/>
        <w:jc w:val="both"/>
        <w:rPr>
          <w:b w:val="0"/>
          <w:sz w:val="24"/>
          <w:szCs w:val="24"/>
          <w:lang w:val="az-Cyrl-AZ"/>
        </w:rPr>
      </w:pPr>
      <w:r w:rsidRPr="00BB6BED">
        <w:rPr>
          <w:b w:val="0"/>
          <w:sz w:val="24"/>
          <w:szCs w:val="24"/>
          <w:lang w:val="az-Cyrl-AZ"/>
        </w:rPr>
        <w:t>Amerika Birleşik Devletleri Anayasası siyasi partiler konusunu hiçbir zaman resmi olarak ele almamıştır, çünkü Kurucu Babalar başlangıçta Amerikan siyasetinin partizan olmasını amaçlamamışlardır. Federalist Makaleler No. 9 ve No. 10'da, sırasıyla Alexander Hamilton ve James Madison, özellikle yerel siyasi grupların tehlikeleri hakkında yazdılar. Buna ek olarak, Amerika Birleşik Devletleri'nin ilk başkanı George Washington, seçildiği sırada veya başkan olarak görev yaptığı süre boyunca herhangi bir siyasi partinin üyesi değildi ve bugüne kadar ofisi elinde tutan tek bağımsız olarak kaldı. Ayrıca çatışma ve durgunluk korkusuyla siyasi partilerin kurulmamasını umuyord</w:t>
      </w:r>
      <w:r w:rsidR="007C0780">
        <w:rPr>
          <w:b w:val="0"/>
          <w:sz w:val="24"/>
          <w:szCs w:val="24"/>
          <w:lang w:val="az-Cyrl-AZ"/>
        </w:rPr>
        <w:t>u.</w:t>
      </w:r>
      <w:r w:rsidRPr="00BB6BED">
        <w:rPr>
          <w:b w:val="0"/>
          <w:sz w:val="24"/>
          <w:szCs w:val="24"/>
          <w:lang w:val="az-Cyrl-AZ"/>
        </w:rPr>
        <w:t xml:space="preserve"> Bununla birlikte, Amerikan iki partili sisteminin başlangıcı, Hamilton ve Madison da dahil olmak üzere yakın danışman çevresinden ortaya çıktı.</w:t>
      </w:r>
    </w:p>
    <w:p w:rsidR="00352B49" w:rsidRPr="00BB6BED" w:rsidRDefault="00352B49" w:rsidP="00352B49">
      <w:pPr>
        <w:pStyle w:val="1"/>
        <w:jc w:val="both"/>
        <w:rPr>
          <w:b w:val="0"/>
          <w:sz w:val="24"/>
          <w:szCs w:val="24"/>
          <w:lang w:val="az-Cyrl-AZ"/>
        </w:rPr>
      </w:pPr>
      <w:r w:rsidRPr="00BB6BED">
        <w:rPr>
          <w:b w:val="0"/>
          <w:sz w:val="24"/>
          <w:szCs w:val="24"/>
          <w:lang w:val="az-Cyrl-AZ"/>
        </w:rPr>
        <w:t>Partizan seçimlerinde adaylar bir siyasi parti tarafından aday gösterilir veya bağımsız olarak kamu görevine başvurulur. Her eyalet, adayların nasıl aday gösterileceğine karar vermede önemli bir takdir yetkisine sahiptir ve bu nedenle seçim oy pusulasında görünmeye uygundur. Tipik olarak, büyük parti adayları bir parti ön seçimlerinde veya kongresinde resmi olarak seçilirken, küçük parti ve Bağımsızların bir dilekçe sürecini tamamlamaları gerekir.</w:t>
      </w:r>
    </w:p>
    <w:p w:rsidR="00352B49" w:rsidRPr="00BB6BED" w:rsidRDefault="00352B49" w:rsidP="00352B49">
      <w:pPr>
        <w:pStyle w:val="1"/>
        <w:jc w:val="both"/>
        <w:rPr>
          <w:b w:val="0"/>
          <w:sz w:val="24"/>
          <w:szCs w:val="24"/>
          <w:lang w:val="az-Cyrl-AZ"/>
        </w:rPr>
      </w:pPr>
      <w:r w:rsidRPr="00BB6BED">
        <w:rPr>
          <w:b w:val="0"/>
          <w:sz w:val="24"/>
          <w:szCs w:val="24"/>
          <w:lang w:val="az-Cyrl-AZ"/>
        </w:rPr>
        <w:t>Siyasi partiler : Amerika Birleşik Devletleri'ndeki modern siyasi parti sistemi, Demokrat Parti ve Cumhuriyetçi Parti'nin hakim olduğu iki partili bir sistemdir. Bu iki parti 1852'den beri Amerika Birleşik Devletleri'ndeki her başkanlık seçimini kazandı ve en az 1856'dan beri Birleşik Devletler Kongresi'ni kontrol etti. Zaman zaman, diğer birkaç üçüncü taraf, ulusal ve eyalet düzeylerinde nispeten küçük bir temsil elde etti.</w:t>
      </w:r>
    </w:p>
    <w:p w:rsidR="00352B49" w:rsidRPr="00BB6BED" w:rsidRDefault="00352B49" w:rsidP="00352B49">
      <w:pPr>
        <w:pStyle w:val="1"/>
        <w:jc w:val="both"/>
        <w:rPr>
          <w:b w:val="0"/>
          <w:sz w:val="24"/>
          <w:szCs w:val="24"/>
          <w:lang w:val="az-Cyrl-AZ"/>
        </w:rPr>
      </w:pPr>
      <w:r w:rsidRPr="00BB6BED">
        <w:rPr>
          <w:b w:val="0"/>
          <w:sz w:val="24"/>
          <w:szCs w:val="24"/>
          <w:lang w:val="az-Cyrl-AZ"/>
        </w:rPr>
        <w:t>İki büyük parti arasında, Demokrat Parti kendini Amerikan siyasetinde genellikle merkez sol olarak konumlandırır ve bir Amerikan liberalizmi platformunu desteklerken, Cumhuriyetçi Parti genellikle kendisini merkez sağ olarak konumlandırır ve bir Amerikan muhafazakarlığı platformunu destekler.</w:t>
      </w:r>
    </w:p>
    <w:p w:rsidR="00352B49" w:rsidRPr="00BB6BED" w:rsidRDefault="00352B49" w:rsidP="00352B49">
      <w:pPr>
        <w:pStyle w:val="1"/>
        <w:jc w:val="both"/>
        <w:rPr>
          <w:b w:val="0"/>
          <w:sz w:val="24"/>
          <w:szCs w:val="24"/>
          <w:lang w:val="az-Cyrl-AZ"/>
        </w:rPr>
      </w:pPr>
      <w:r w:rsidRPr="00BB6BED">
        <w:rPr>
          <w:b w:val="0"/>
          <w:sz w:val="24"/>
          <w:szCs w:val="24"/>
          <w:lang w:val="az-Cyrl-AZ"/>
        </w:rPr>
        <w:t>Seçimler : Birleşik Krallık'ta ve diğer benzer parlamenter sistemlerde olduğu gibi, ABD'de uygun Amerikalılar belirli bir aday için oy kullanırlar. Federal bir hükümetle, yetkililer federal (ulusal), eyalet ve yerel düzeylerde seçilir. Ulusal düzeyde, başkan dolaylı olarak halk tarafından seçilir, bunun yerine Seçim Kurulu aracılığıyla seçilir. Modern zamanlarda, seçmenler neredeyse her zaman eyaletlerinin halk oyu ile oy kullanırlar, ancak nadiren eyaletlerinin halk oylamasına karşı oy kullanabilirler ve inançsız bir seçmen olarak bilinir hale gelirler. Kongrenin tüm üyeleri ve eyalet ve yerel düzeylerdeki ofisler doğrudan seçilir.</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Hem federal hem de eyalet yasaları seçimleri düzenler. Amerika Birleşik Devletleri Anayasası, (temel ölçüde) federal seçimlerin nasıl yapılacağını Birinci ve İkinci Maddelerde ve çeşitli değişikliklerde tanımlar. Eyalet kanunu, ön seçimler, seçmenlerin uygunluğu (temel anayasal tanımın ötesinde), her eyaletin seçim kurulunun işleyişi ve eyalet ve yerel seçimlerin yürütülmesi dahil olmak üzere seçim kanununun birçok yönünü düzenler. </w:t>
      </w:r>
    </w:p>
    <w:p w:rsidR="00352B49" w:rsidRPr="00BB6BED" w:rsidRDefault="00352B49">
      <w:pPr>
        <w:pStyle w:val="1"/>
        <w:jc w:val="both"/>
        <w:rPr>
          <w:b w:val="0"/>
          <w:sz w:val="32"/>
          <w:szCs w:val="24"/>
          <w:lang w:val="az-Cyrl-AZ"/>
        </w:rPr>
      </w:pPr>
      <w:r w:rsidRPr="00BB6BED">
        <w:rPr>
          <w:b w:val="0"/>
          <w:sz w:val="32"/>
          <w:szCs w:val="24"/>
          <w:lang w:val="az-Cyrl-AZ"/>
        </w:rPr>
        <w:t xml:space="preserve">Oligarşi ile ilgili endişeler </w:t>
      </w:r>
      <w:r w:rsidR="007C0780" w:rsidRPr="007C0780">
        <w:rPr>
          <w:b w:val="0"/>
          <w:i/>
          <w:sz w:val="20"/>
          <w:szCs w:val="24"/>
          <w:lang w:val="en-US"/>
        </w:rPr>
        <w:t>(Concerns about the oligarchy)</w:t>
      </w:r>
      <w:r w:rsidR="007C0780" w:rsidRPr="007C0780">
        <w:rPr>
          <w:b w:val="0"/>
          <w:sz w:val="20"/>
          <w:szCs w:val="24"/>
          <w:lang w:val="en-US"/>
        </w:rPr>
        <w:t xml:space="preserve"> </w:t>
      </w:r>
      <w:r w:rsidRPr="00BB6BED">
        <w:rPr>
          <w:b w:val="0"/>
          <w:sz w:val="32"/>
          <w:szCs w:val="24"/>
          <w:lang w:val="az-Cyrl-AZ"/>
        </w:rPr>
        <w:t>:</w:t>
      </w:r>
    </w:p>
    <w:p w:rsidR="00352B49" w:rsidRPr="00BB6BED" w:rsidRDefault="00352B49" w:rsidP="00352B49">
      <w:pPr>
        <w:pStyle w:val="1"/>
        <w:jc w:val="both"/>
        <w:rPr>
          <w:b w:val="0"/>
          <w:sz w:val="24"/>
          <w:szCs w:val="24"/>
          <w:lang w:val="az-Cyrl-AZ"/>
        </w:rPr>
      </w:pPr>
      <w:r w:rsidRPr="00BB6BED">
        <w:rPr>
          <w:b w:val="0"/>
          <w:sz w:val="24"/>
          <w:szCs w:val="24"/>
          <w:lang w:val="az-Cyrl-AZ"/>
        </w:rPr>
        <w:lastRenderedPageBreak/>
        <w:t>Bazı görüşler, Amerika Birleşik Devletleri'nin siyasi yapısının birçok bakımdan küçük bir ekonomik elitin politika ve hukuka ezici bir çoğunlukla hakim olduğu bir oligarşi olduğunu ileri sürmektedir. Bazı akademik araştırmacılar, şirketlerin, zenginlerin ve diğer özel çıkar gruplarının etkisi yoluyla oligarşiye doğru bir kaymanın meydana geldiğini ve bireysel vatandaşları siyasi süreçte ekonomik elitlerden ve organize çıkar gruplarından daha az etkiyle bıraktığını öne sürüyorlar.</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Siyaset bilimciler Martin Gilens (Princeton Üniversitesi) ve Benjamin Page (Northwestern Üniversitesi) tarafından Nisan 2014'te yayınlanan bir araştırma, ABD hükümetinin vatandaşlarının çoğunluğunun çıkarlarını temsil etmediği, bunun yerine 'zenginler tarafından yönetildiği' sonucuna vardı. ve güçlü'. Araştırmacılar, 1981 ve 2002 yılları arasında yaklaşık 1.800 ABD politikasını analiz ettikten sonra, hükümet politikalarının özel çıkarları ve lobi kuruluşlarını destekleme eğiliminde olduğunu ve vatandaşların çoğunluğu ekonomik seçkinlerle aynı fikirde olmadığında, elitlerin kendi yollarını bulma eğiliminde olduklarını belirttiler. Gilens ve Page, Birleşik Devletler'i doğrudan bir 'oligarşi' veya 'plütokrasi' olarak nitelendirmemekle birlikte, Jeffrey A. Winters'ın kullandığı şekliyle bir 'sivil oligarşi' fikrine ağırlık vererek, 'Winters'ın karşılaştırmalı bir teorisini ortaya koydu. Oligarşi,' en zengin vatandaşların - ABD gibi bir 'sivil oligarşide' bile - önemli zenginlik ve gelir koruması meseleleriyle ilgili politikalara hakim olduğu. Gilens ve Page yaptıkları çalışmada şu sonuçlara ulaştı : </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       -Vatandaşların çoğunluğu ekonomik elitlerle ve ya organize çıkarlarla aynı fikirde olmadığında, genellikle kaybederler. Ayrıca, ABD siyasi sisteminde yerleşik olan güçlü statüko önyargısı nedeniyle, Amerikalıların oldukça büyük çoğunluğu politika değişikliğini desteklediğinde bile, genellikle bunu anlamıyor</w:t>
      </w:r>
      <w:r w:rsidR="007C0780">
        <w:rPr>
          <w:b w:val="0"/>
          <w:sz w:val="24"/>
          <w:szCs w:val="24"/>
          <w:lang w:val="az-Cyrl-AZ"/>
        </w:rPr>
        <w:t xml:space="preserve">lar. ... </w:t>
      </w:r>
      <w:r w:rsidRPr="00BB6BED">
        <w:rPr>
          <w:b w:val="0"/>
          <w:sz w:val="24"/>
          <w:szCs w:val="24"/>
          <w:lang w:val="az-Cyrl-AZ"/>
        </w:rPr>
        <w:t>ortalama bir Amerikalının tercihlerinin kamu politikası üzerinde yalnızca ufacık, sıfıra yakın, istatistiksel olarak önemsiz bir etkisi olduğu görülüyor.</w:t>
      </w:r>
    </w:p>
    <w:p w:rsidR="00352B49" w:rsidRPr="00BB6BED" w:rsidRDefault="00352B49" w:rsidP="00352B49">
      <w:pPr>
        <w:pStyle w:val="1"/>
        <w:jc w:val="both"/>
        <w:rPr>
          <w:b w:val="0"/>
          <w:sz w:val="24"/>
          <w:szCs w:val="24"/>
          <w:lang w:val="az-Cyrl-AZ"/>
        </w:rPr>
      </w:pPr>
      <w:r w:rsidRPr="00BB6BED">
        <w:rPr>
          <w:b w:val="0"/>
          <w:sz w:val="24"/>
          <w:szCs w:val="24"/>
          <w:lang w:val="az-Cyrl-AZ"/>
        </w:rPr>
        <w:t>EJ Dionne Jr. ideolojik ve oligarşik çıkarların yargı üzerindeki etkilerini değerlendirdiğini anlattı. Gazeteci, köşe yazarı ve akademisyen, son Yargıtay kararlarını zengin elitlerin ekonomik gücü kendi lehlerine siyasi sonuçları etkilemek için kullanmalarına izin veren kararlar olarak yorumluyor. Yüksek Mahkeme'nin McCutcheon v. FEC ve Citizens United v. FEC kararları hakkında konuşurken Dionne şunları yazdı: 'Böylece bu mahkeme, zengin insanlara politikacılara çok büyük meblağlarda para verme hakkını verirken, milyonlarca vatandaşın seçim hakkının altını oydu. bir oy pusulası.</w:t>
      </w:r>
    </w:p>
    <w:p w:rsidR="00352B49" w:rsidRPr="00BB6BED" w:rsidRDefault="00352B49" w:rsidP="00352B49">
      <w:pPr>
        <w:pStyle w:val="1"/>
        <w:jc w:val="both"/>
        <w:rPr>
          <w:b w:val="0"/>
          <w:sz w:val="24"/>
          <w:szCs w:val="24"/>
          <w:lang w:val="az-Cyrl-AZ"/>
        </w:rPr>
      </w:pPr>
      <w:r w:rsidRPr="00BB6BED">
        <w:rPr>
          <w:b w:val="0"/>
          <w:sz w:val="24"/>
          <w:szCs w:val="24"/>
          <w:lang w:val="az-Cyrl-AZ"/>
        </w:rPr>
        <w:t>Nobel ödüllü ekonomist Paul Krugman şunları yazdı : Kesin gerçek şu ki, paranın giderek birkaç kişinin elinde yoğunlaştığı bir toplumumuz var. Bu bizi sadece ismen bir demokrasi yapmakla tehdit ediyor.</w:t>
      </w:r>
    </w:p>
    <w:p w:rsidR="00352B49" w:rsidRPr="00BB6BED" w:rsidRDefault="00352B49" w:rsidP="00352B49">
      <w:pPr>
        <w:pStyle w:val="1"/>
        <w:jc w:val="both"/>
        <w:rPr>
          <w:b w:val="0"/>
          <w:sz w:val="32"/>
          <w:szCs w:val="24"/>
          <w:lang w:val="az-Cyrl-AZ"/>
        </w:rPr>
      </w:pPr>
      <w:r w:rsidRPr="00BB6BED">
        <w:rPr>
          <w:b w:val="0"/>
          <w:sz w:val="32"/>
          <w:szCs w:val="24"/>
          <w:lang w:val="az-Cyrl-AZ"/>
        </w:rPr>
        <w:t xml:space="preserve">Siyasi temsille ilgili endişeler </w:t>
      </w:r>
      <w:r w:rsidR="007C0780" w:rsidRPr="007C0780">
        <w:rPr>
          <w:b w:val="0"/>
          <w:i/>
          <w:sz w:val="20"/>
          <w:szCs w:val="24"/>
          <w:lang w:val="en-US"/>
        </w:rPr>
        <w:t>(Concerns about political representation)</w:t>
      </w:r>
      <w:r w:rsidR="007C0780" w:rsidRPr="007C0780">
        <w:rPr>
          <w:b w:val="0"/>
          <w:sz w:val="20"/>
          <w:szCs w:val="24"/>
          <w:lang w:val="en-US"/>
        </w:rPr>
        <w:t xml:space="preserve"> </w:t>
      </w:r>
      <w:r w:rsidRPr="00BB6BED">
        <w:rPr>
          <w:b w:val="0"/>
          <w:sz w:val="32"/>
          <w:szCs w:val="24"/>
          <w:lang w:val="az-Cyrl-AZ"/>
        </w:rPr>
        <w:t xml:space="preserve">: </w:t>
      </w:r>
    </w:p>
    <w:p w:rsidR="00352B49" w:rsidRPr="00BB6BED" w:rsidRDefault="00352B49" w:rsidP="00352B49">
      <w:pPr>
        <w:pStyle w:val="1"/>
        <w:jc w:val="both"/>
        <w:rPr>
          <w:b w:val="0"/>
          <w:sz w:val="24"/>
          <w:szCs w:val="24"/>
          <w:lang w:val="az-Cyrl-AZ"/>
        </w:rPr>
      </w:pPr>
      <w:r w:rsidRPr="00BB6BED">
        <w:rPr>
          <w:b w:val="0"/>
          <w:sz w:val="24"/>
          <w:szCs w:val="24"/>
          <w:lang w:val="az-Cyrl-AZ"/>
        </w:rPr>
        <w:t xml:space="preserve">Tarihsel eğilimlerin ve mevcut hükümet demografisinin gözlemleri, Amerika Birleşik Devletleri'nde siyasi temsilin eşitliği konusunda endişeleri artırdı. Özellikle, bilim adamları, tanımlayıcı temsil düzeylerinin - ki bu, siyasi temsilcilerin seçmenleriyle demografik arka planı veya özellikleri paylaştığı zaman anlamına gelir - ABD'nin ırksal ve cinsiyet yapısıyla eşleşmediğini belirtmişlerdir. Tanımlayıcı temsilin, kişinin temsilcileriyle duygusal bir özdeşleşme kaynağı olarak sembolik temsili faydaları nedeniyle faydalı olduğu belirtilmektedir. Ayrıca, tanımlayıcı temsil, azınlık bileşenlerinin her iki temsilcinin de siyasi sistemdeki eşleşen siyasi görüşlere ve güce sahip olmasıyla sonuçlanabilecek daha büyük kurumsal gücün yanı sıra daha önemli ve işlevsel temsile yol açabilir. Bir kongre komitesi başkanı olarak hizmet etmek, bu ilişkinin iyi bir örneği olarak kabul edilir, çünkü başkanlar, özellikle belirli konulara önemli ölçüde dikkat çeken oturumlar aracılığıyla, komiteler tarafından hangi konuların ele alınacağını </w:t>
      </w:r>
      <w:r w:rsidRPr="00BB6BED">
        <w:rPr>
          <w:b w:val="0"/>
          <w:sz w:val="24"/>
          <w:szCs w:val="24"/>
          <w:lang w:val="az-Cyrl-AZ"/>
        </w:rPr>
        <w:lastRenderedPageBreak/>
        <w:t>kontrol eder. Afrikalı Amerikalılar ve Latinler gibi azınlıklar nadiren komite başkanı olarak görev yapmış olsalar da, araştırmalar onların varlığının doğrudan azınlık sorunlarının ele alınması olasılığını önemli ölçüde artırdığını göstermiştir. Tüm kökenlerden ırksal ve etnik azınlıkların tarihsel olarak ABD siyasi sistemine katılım konusunda marjinalleştirildiği göz önüne alındığında, siyasi temsilleri ve politika oluşturmaya erişimleri sınırlandırılmıştır. Benzer şekilde, kadınların Amerika Birleşik Devletleri'nde nispi temsilden yoksun olması, kadın sorunlarının ne ölçüde yeterince ele alındığını sorgulamaktadır. LGBTQ topluluğu gibi diğer azınlık grupları da adil bir temsilin olmaması nedeniyle dezavantajlı duruma geldiler - özellikle bilim adamları, başlangıçta daha çok ahlaki bir siyasi mesele olarak algılanmaktan gerçek bir seçim bölgesi olarak kabul edilmeye doğru kademeli geçişlerini kaydettiklerinden beri.</w:t>
      </w:r>
    </w:p>
    <w:p w:rsidR="00352B49" w:rsidRDefault="00352B49" w:rsidP="00352B49">
      <w:pPr>
        <w:pStyle w:val="1"/>
        <w:jc w:val="both"/>
        <w:rPr>
          <w:b w:val="0"/>
          <w:sz w:val="24"/>
          <w:szCs w:val="24"/>
          <w:lang w:val="az-Cyrl-AZ"/>
        </w:rPr>
      </w:pPr>
      <w:r w:rsidRPr="00BB6BED">
        <w:rPr>
          <w:b w:val="0"/>
          <w:sz w:val="24"/>
          <w:szCs w:val="24"/>
          <w:lang w:val="az-Cyrl-AZ"/>
        </w:rPr>
        <w:t>Siyasi temsil, vatandaşların temsilcilerin, siyasi kurumların ve demokrasinin kendi çıkarlarını dikkate aldığına inanmalarını sağlamanın da önemli bir parçasıdır.[29] Kadınlar ve azınlıklar için bu sorun, Temsilciler Meclisi'ndeki Kongre üyeleri gibi seçmenlere en yakın olması gereken hükümet düzeylerinde bile ortaya çıkabilir. Akademisyenler, bu gibi konumlarda, seçmenlere yakın olmanın bile, onların ihtiyaçlarının veya deneyimlerinin anlaşılması anlamına gelmediğini ve bileşenlerin hala temsil edilmediklerini hissedebileceklerini belirtmişlerdir. Bir demokraside, birinin temsilcilerine olan inanç eksikliği, seçilmemiş bireyler veya çıkar grupları gibi daha az demokratik alternatif temsil biçimleri aramalarına neden olabilir. Irksal ve etnik azınlıklar için, alternatif temsil arayışı riski özellikle şiddetlidir, çünkü yaşanan deneyimler genellikle beyaz temsilcilerin tam olarak anlaması veya yeterince ele alması zor olabilen farklı siyasi perspektiflere yol açar. Ayrıca, araştırmalar, her ırktan ve cinsiyetten insanların, kendi ırklarını veya cinsiyetlerini paylaşan Kongre üyelerine sahip olmayı tercih etme eğiliminde olduğunu giderek daha fazla göstermeye başladı; bu, aynı zamanda, seçmenler ve temsilcileri arasında daha fazla etkileşime ve ayrıca temas kurma olasılığının daha yüksek olmasına neden olabilir veya Kongre üyelerine inanmak. Tanımlayıcı temsile sahip olmak, seçmenlerin temsilcilerine güvenmelerini daha olası kılmanın yanı sıra, bireyin hükümete ilişkin olumlu algılarını sürdürmeye yardımcı olabilir. Özellikle kadınlar düşünüldüğünde, daha geniş ekonomik ve sosyal eşitliğin, ilk önce kadınlar için daha adil siyasi temsil sağlamaya yönelik çalışmalardan kaynaklanabileceği ve bu da kadınlar ve temsilcileri arasındaki inancın artmasına yardımcı olacağı öne sürülmüştür.</w:t>
      </w:r>
    </w:p>
    <w:p w:rsidR="00D7343B" w:rsidRDefault="000D21B8" w:rsidP="00D7343B">
      <w:pPr>
        <w:pStyle w:val="1"/>
        <w:jc w:val="both"/>
        <w:rPr>
          <w:b w:val="0"/>
          <w:sz w:val="32"/>
          <w:szCs w:val="32"/>
          <w:lang w:val="tr-TR"/>
        </w:rPr>
      </w:pPr>
      <w:r w:rsidRPr="0029216E">
        <w:rPr>
          <w:b w:val="0"/>
          <w:sz w:val="52"/>
          <w:szCs w:val="52"/>
          <w:lang w:val="tr-TR"/>
        </w:rPr>
        <w:t>Netice</w:t>
      </w:r>
      <w:r>
        <w:rPr>
          <w:b w:val="0"/>
          <w:sz w:val="32"/>
          <w:szCs w:val="32"/>
          <w:lang w:val="tr-TR"/>
        </w:rPr>
        <w:t xml:space="preserve"> </w:t>
      </w:r>
      <w:r w:rsidR="00D7343B">
        <w:rPr>
          <w:b w:val="0"/>
          <w:sz w:val="32"/>
          <w:szCs w:val="32"/>
          <w:lang w:val="tr-TR"/>
        </w:rPr>
        <w:t>:</w:t>
      </w:r>
    </w:p>
    <w:p w:rsidR="00D7343B" w:rsidRDefault="00D7343B" w:rsidP="00D7343B">
      <w:pPr>
        <w:pStyle w:val="1"/>
        <w:jc w:val="both"/>
        <w:rPr>
          <w:b w:val="0"/>
          <w:sz w:val="32"/>
          <w:szCs w:val="32"/>
          <w:lang w:val="tr-TR"/>
        </w:rPr>
      </w:pPr>
      <w:bookmarkStart w:id="0" w:name="_GoBack"/>
      <w:bookmarkEnd w:id="0"/>
    </w:p>
    <w:p w:rsidR="00C803C1" w:rsidRDefault="00C803C1" w:rsidP="00352B49">
      <w:pPr>
        <w:pStyle w:val="1"/>
        <w:jc w:val="both"/>
        <w:rPr>
          <w:b w:val="0"/>
          <w:sz w:val="32"/>
          <w:szCs w:val="24"/>
          <w:lang w:val="en-US"/>
        </w:rPr>
      </w:pPr>
      <w:r w:rsidRPr="00C803C1">
        <w:rPr>
          <w:b w:val="0"/>
          <w:sz w:val="32"/>
          <w:szCs w:val="24"/>
          <w:lang w:val="az-Cyrl-AZ"/>
        </w:rPr>
        <w:t>Kaynaklar</w:t>
      </w:r>
      <w:r>
        <w:rPr>
          <w:b w:val="0"/>
          <w:sz w:val="24"/>
          <w:szCs w:val="24"/>
          <w:lang w:val="az-Cyrl-AZ"/>
        </w:rPr>
        <w:t xml:space="preserve"> </w:t>
      </w:r>
      <w:r w:rsidRPr="00C803C1">
        <w:rPr>
          <w:b w:val="0"/>
          <w:i/>
          <w:sz w:val="20"/>
          <w:szCs w:val="24"/>
          <w:lang w:val="en-US"/>
        </w:rPr>
        <w:t>(Resources)</w:t>
      </w:r>
      <w:r w:rsidRPr="00C803C1">
        <w:rPr>
          <w:b w:val="0"/>
          <w:sz w:val="20"/>
          <w:szCs w:val="24"/>
          <w:lang w:val="en-US"/>
        </w:rPr>
        <w:t xml:space="preserve"> </w:t>
      </w:r>
      <w:r w:rsidRPr="00C803C1">
        <w:rPr>
          <w:b w:val="0"/>
          <w:sz w:val="32"/>
          <w:szCs w:val="24"/>
          <w:lang w:val="en-US"/>
        </w:rPr>
        <w:t>:</w:t>
      </w:r>
    </w:p>
    <w:p w:rsidR="00CE60F9" w:rsidRPr="00CE60F9" w:rsidRDefault="00CE60F9"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r w:rsidRPr="00CE60F9">
        <w:rPr>
          <w:rFonts w:ascii="Arial" w:hAnsi="Arial" w:cs="Arial"/>
          <w:color w:val="202122"/>
          <w:sz w:val="19"/>
          <w:szCs w:val="19"/>
          <w:lang w:val="az-Latn-AZ"/>
        </w:rPr>
        <w:t> </w:t>
      </w:r>
      <w:r w:rsidRPr="00CE60F9">
        <w:rPr>
          <w:rStyle w:val="reference-text"/>
          <w:rFonts w:ascii="Arial" w:hAnsi="Arial" w:cs="Arial"/>
          <w:i/>
          <w:iCs/>
          <w:color w:val="202122"/>
          <w:sz w:val="19"/>
          <w:szCs w:val="19"/>
          <w:lang w:val="az-Latn-AZ"/>
        </w:rPr>
        <w:t>İstatistiksel Özet: 2010</w:t>
      </w:r>
      <w:r w:rsidRPr="00CE60F9">
        <w:rPr>
          <w:rStyle w:val="reference-text"/>
          <w:rFonts w:ascii="Arial" w:hAnsi="Arial" w:cs="Arial"/>
          <w:color w:val="202122"/>
          <w:sz w:val="19"/>
          <w:szCs w:val="19"/>
          <w:lang w:val="az-Latn-AZ"/>
        </w:rPr>
        <w:t> s. 416.</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10" w:anchor="cite_ref-2"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Anne O'M. Bowman ve Richard C. Kearney,</w:t>
      </w:r>
      <w:r w:rsidR="00CE60F9" w:rsidRPr="00CE60F9">
        <w:rPr>
          <w:rStyle w:val="reference-text"/>
          <w:rFonts w:ascii="Arial" w:hAnsi="Arial" w:cs="Arial"/>
          <w:i/>
          <w:iCs/>
          <w:color w:val="202122"/>
          <w:sz w:val="19"/>
          <w:szCs w:val="19"/>
          <w:lang w:val="az-Latn-AZ"/>
        </w:rPr>
        <w:t> Eyalet ve Yerel Yönetim: The Essentials</w:t>
      </w:r>
      <w:r w:rsidR="00CE60F9" w:rsidRPr="00CE60F9">
        <w:rPr>
          <w:rStyle w:val="reference-text"/>
          <w:rFonts w:ascii="Arial" w:hAnsi="Arial" w:cs="Arial"/>
          <w:color w:val="202122"/>
          <w:sz w:val="19"/>
          <w:szCs w:val="19"/>
          <w:lang w:val="az-Latn-AZ"/>
        </w:rPr>
        <w:t> (2008) s. 78</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11" w:anchor="cite_ref-3"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hyperlink r:id="rId12" w:history="1">
        <w:r w:rsidR="00CE60F9" w:rsidRPr="00CE60F9">
          <w:rPr>
            <w:rStyle w:val="a7"/>
            <w:rFonts w:ascii="Arial" w:hAnsi="Arial" w:cs="Arial"/>
            <w:color w:val="3366BB"/>
            <w:sz w:val="19"/>
            <w:szCs w:val="19"/>
            <w:lang w:val="az-Latn-AZ"/>
          </w:rPr>
          <w:t>http://www.talgov.com/commission</w:t>
        </w:r>
      </w:hyperlink>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13" w:anchor="cite_ref-4" w:tooltip="Zıpla" w:history="1">
        <w:r w:rsidR="00CE60F9" w:rsidRPr="00CE60F9">
          <w:rPr>
            <w:rStyle w:val="a7"/>
            <w:rFonts w:ascii="Arial" w:hAnsi="Arial" w:cs="Arial"/>
            <w:b/>
            <w:bCs/>
            <w:color w:val="0645AD"/>
            <w:sz w:val="19"/>
            <w:szCs w:val="19"/>
            <w:lang w:val="az-Latn-AZ"/>
          </w:rPr>
          <w:t>^ </w:t>
        </w:r>
      </w:hyperlink>
      <w:hyperlink r:id="rId14" w:history="1">
        <w:r w:rsidR="00CE60F9" w:rsidRPr="00CE60F9">
          <w:rPr>
            <w:rStyle w:val="a7"/>
            <w:rFonts w:ascii="Arial" w:hAnsi="Arial" w:cs="Arial"/>
            <w:i/>
            <w:iCs/>
            <w:color w:val="3366BB"/>
            <w:sz w:val="19"/>
            <w:szCs w:val="19"/>
            <w:lang w:val="az-Latn-AZ"/>
          </w:rPr>
          <w:t>"Suffragists Beşinci Caddede Geçit Töreni - 1917"</w:t>
        </w:r>
      </w:hyperlink>
      <w:r w:rsidR="00CE60F9" w:rsidRPr="00CE60F9">
        <w:rPr>
          <w:rStyle w:val="HTML"/>
          <w:rFonts w:ascii="Arial" w:hAnsi="Arial" w:cs="Arial"/>
          <w:color w:val="202122"/>
          <w:sz w:val="19"/>
          <w:szCs w:val="19"/>
          <w:lang w:val="az-Latn-AZ"/>
        </w:rPr>
        <w:t> . </w:t>
      </w:r>
      <w:hyperlink r:id="rId15" w:tooltip="New York Times" w:history="1">
        <w:r w:rsidR="00CE60F9" w:rsidRPr="00CE60F9">
          <w:rPr>
            <w:rStyle w:val="a7"/>
            <w:rFonts w:ascii="Arial" w:hAnsi="Arial" w:cs="Arial"/>
            <w:i/>
            <w:iCs/>
            <w:color w:val="0645AD"/>
            <w:sz w:val="19"/>
            <w:szCs w:val="19"/>
            <w:lang w:val="az-Latn-AZ"/>
          </w:rPr>
          <w:t>New York Times</w:t>
        </w:r>
      </w:hyperlink>
      <w:r w:rsidR="00CE60F9" w:rsidRPr="00CE60F9">
        <w:rPr>
          <w:rStyle w:val="HTML"/>
          <w:rFonts w:ascii="Arial" w:hAnsi="Arial" w:cs="Arial"/>
          <w:color w:val="202122"/>
          <w:sz w:val="19"/>
          <w:szCs w:val="19"/>
          <w:lang w:val="az-Latn-AZ"/>
        </w:rPr>
        <w:t> . 1917.</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16" w:anchor="cite_ref-5"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Wolf, Zachary B. (3 Kasım 2020). </w:t>
      </w:r>
      <w:hyperlink r:id="rId17" w:history="1">
        <w:r w:rsidR="00CE60F9" w:rsidRPr="00CE60F9">
          <w:rPr>
            <w:rStyle w:val="a7"/>
            <w:rFonts w:ascii="Arial" w:hAnsi="Arial" w:cs="Arial"/>
            <w:i/>
            <w:iCs/>
            <w:color w:val="3366BB"/>
            <w:sz w:val="19"/>
            <w:szCs w:val="19"/>
            <w:lang w:val="az-Latn-AZ"/>
          </w:rPr>
          <w:t>"Seçim Koleji, açıkladı"</w:t>
        </w:r>
      </w:hyperlink>
      <w:r w:rsidR="00CE60F9" w:rsidRPr="00CE60F9">
        <w:rPr>
          <w:rStyle w:val="HTML"/>
          <w:rFonts w:ascii="Arial" w:hAnsi="Arial" w:cs="Arial"/>
          <w:color w:val="202122"/>
          <w:sz w:val="19"/>
          <w:szCs w:val="19"/>
          <w:lang w:val="az-Latn-AZ"/>
        </w:rPr>
        <w:t> . CNN'e </w:t>
      </w:r>
      <w:r w:rsidR="00CE60F9" w:rsidRPr="00CE60F9">
        <w:rPr>
          <w:rStyle w:val="reference-accessdate"/>
          <w:rFonts w:ascii="Arial" w:hAnsi="Arial" w:cs="Arial"/>
          <w:i/>
          <w:iCs/>
          <w:color w:val="202122"/>
          <w:sz w:val="19"/>
          <w:szCs w:val="19"/>
          <w:lang w:val="az-Latn-AZ"/>
        </w:rPr>
        <w:t>. Erişim tarihi: </w:t>
      </w:r>
      <w:r w:rsidR="00CE60F9" w:rsidRPr="00CE60F9">
        <w:rPr>
          <w:rStyle w:val="nowrap"/>
          <w:rFonts w:ascii="Arial" w:hAnsi="Arial" w:cs="Arial"/>
          <w:i/>
          <w:iCs/>
          <w:color w:val="202122"/>
          <w:sz w:val="19"/>
          <w:szCs w:val="19"/>
          <w:lang w:val="az-Latn-AZ"/>
        </w:rPr>
        <w:t>8 Nisan</w:t>
      </w:r>
      <w:r w:rsidR="00CE60F9" w:rsidRPr="00CE60F9">
        <w:rPr>
          <w:rStyle w:val="reference-accessdate"/>
          <w:rFonts w:ascii="Arial" w:hAnsi="Arial" w:cs="Arial"/>
          <w:i/>
          <w:iCs/>
          <w:color w:val="202122"/>
          <w:sz w:val="19"/>
          <w:szCs w:val="19"/>
          <w:lang w:val="az-Latn-AZ"/>
        </w:rPr>
        <w:t> 2021</w:t>
      </w:r>
      <w:r w:rsidR="00CE60F9"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18" w:anchor="cite_ref-6" w:tooltip="Zıpla" w:history="1">
        <w:r w:rsidR="00CE60F9" w:rsidRPr="00CE60F9">
          <w:rPr>
            <w:rStyle w:val="a7"/>
            <w:rFonts w:ascii="Arial" w:hAnsi="Arial" w:cs="Arial"/>
            <w:b/>
            <w:bCs/>
            <w:color w:val="0645AD"/>
            <w:sz w:val="19"/>
            <w:szCs w:val="19"/>
            <w:lang w:val="az-Latn-AZ"/>
          </w:rPr>
          <w:t>^ </w:t>
        </w:r>
      </w:hyperlink>
      <w:hyperlink r:id="rId19" w:history="1">
        <w:r w:rsidR="00CE60F9" w:rsidRPr="00CE60F9">
          <w:rPr>
            <w:rStyle w:val="a7"/>
            <w:rFonts w:ascii="Arial" w:hAnsi="Arial" w:cs="Arial"/>
            <w:i/>
            <w:iCs/>
            <w:color w:val="3366BB"/>
            <w:sz w:val="19"/>
            <w:szCs w:val="19"/>
            <w:lang w:val="az-Latn-AZ"/>
          </w:rPr>
          <w:t>"Cennet"</w:t>
        </w:r>
      </w:hyperlink>
      <w:r w:rsidR="00CE60F9" w:rsidRPr="00CE60F9">
        <w:rPr>
          <w:rStyle w:val="HTML"/>
          <w:rFonts w:ascii="Arial" w:hAnsi="Arial" w:cs="Arial"/>
          <w:color w:val="202122"/>
          <w:sz w:val="19"/>
          <w:szCs w:val="19"/>
          <w:lang w:val="az-Latn-AZ"/>
        </w:rPr>
        <w:t> . cennet </w:t>
      </w:r>
      <w:r w:rsidR="00CE60F9" w:rsidRPr="00CE60F9">
        <w:rPr>
          <w:rStyle w:val="reference-accessdate"/>
          <w:rFonts w:ascii="Arial" w:hAnsi="Arial" w:cs="Arial"/>
          <w:i/>
          <w:iCs/>
          <w:color w:val="202122"/>
          <w:sz w:val="19"/>
          <w:szCs w:val="19"/>
          <w:lang w:val="az-Latn-AZ"/>
        </w:rPr>
        <w:t>. </w:t>
      </w:r>
      <w:r w:rsidR="00CE60F9" w:rsidRPr="00CE60F9">
        <w:rPr>
          <w:rStyle w:val="nowrap"/>
          <w:rFonts w:ascii="Arial" w:hAnsi="Arial" w:cs="Arial"/>
          <w:i/>
          <w:iCs/>
          <w:color w:val="202122"/>
          <w:sz w:val="19"/>
          <w:szCs w:val="19"/>
          <w:lang w:val="az-Latn-AZ"/>
        </w:rPr>
        <w:t>2020-07-27</w:t>
      </w:r>
      <w:r w:rsidR="00CE60F9" w:rsidRPr="00CE60F9">
        <w:rPr>
          <w:rStyle w:val="reference-accessdate"/>
          <w:rFonts w:ascii="Arial" w:hAnsi="Arial" w:cs="Arial"/>
          <w:i/>
          <w:iCs/>
          <w:color w:val="202122"/>
          <w:sz w:val="19"/>
          <w:szCs w:val="19"/>
          <w:lang w:val="az-Latn-AZ"/>
        </w:rPr>
        <w:t> alındı</w:t>
      </w:r>
      <w:r w:rsidR="00CE60F9" w:rsidRPr="00CE60F9">
        <w:rPr>
          <w:rStyle w:val="HTML"/>
          <w:rFonts w:ascii="Arial" w:hAnsi="Arial" w:cs="Arial"/>
          <w:color w:val="202122"/>
          <w:sz w:val="19"/>
          <w:szCs w:val="19"/>
          <w:lang w:val="az-Latn-AZ"/>
        </w:rPr>
        <w:t> .</w:t>
      </w:r>
    </w:p>
    <w:p w:rsidR="00CE60F9" w:rsidRPr="00CE60F9" w:rsidRDefault="00CE60F9"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r w:rsidRPr="00CE60F9">
        <w:rPr>
          <w:rStyle w:val="mw-cite-backlink"/>
          <w:rFonts w:ascii="Arial" w:hAnsi="Arial" w:cs="Arial"/>
          <w:color w:val="202122"/>
          <w:sz w:val="19"/>
          <w:szCs w:val="19"/>
          <w:lang w:val="az-Latn-AZ"/>
        </w:rPr>
        <w:t>^ </w:t>
      </w:r>
      <w:hyperlink r:id="rId20" w:anchor="cite_ref-:10_7-0" w:history="1">
        <w:r w:rsidRPr="00CE60F9">
          <w:rPr>
            <w:rStyle w:val="cite-accessibility-label"/>
            <w:rFonts w:ascii="Arial" w:hAnsi="Arial" w:cs="Arial"/>
            <w:color w:val="0645AD"/>
            <w:sz w:val="19"/>
            <w:szCs w:val="19"/>
            <w:lang w:val="az-Latn-AZ"/>
          </w:rPr>
          <w:t>Yukarı atla:</w:t>
        </w:r>
        <w:r w:rsidRPr="00CE60F9">
          <w:rPr>
            <w:rStyle w:val="a7"/>
            <w:rFonts w:ascii="Arial" w:hAnsi="Arial" w:cs="Arial"/>
            <w:b/>
            <w:bCs/>
            <w:i/>
            <w:iCs/>
            <w:color w:val="0645AD"/>
            <w:sz w:val="15"/>
            <w:szCs w:val="15"/>
            <w:vertAlign w:val="superscript"/>
            <w:lang w:val="az-Latn-AZ"/>
          </w:rPr>
          <w:t>a </w:t>
        </w:r>
      </w:hyperlink>
      <w:hyperlink r:id="rId21" w:anchor="cite_ref-:10_7-1" w:history="1">
        <w:r w:rsidRPr="00CE60F9">
          <w:rPr>
            <w:rStyle w:val="a7"/>
            <w:rFonts w:ascii="Arial" w:hAnsi="Arial" w:cs="Arial"/>
            <w:b/>
            <w:bCs/>
            <w:i/>
            <w:iCs/>
            <w:color w:val="0645AD"/>
            <w:sz w:val="15"/>
            <w:szCs w:val="15"/>
            <w:vertAlign w:val="superscript"/>
            <w:lang w:val="az-Latn-AZ"/>
          </w:rPr>
          <w:t>b </w:t>
        </w:r>
      </w:hyperlink>
      <w:hyperlink r:id="rId22" w:anchor="cite_ref-:10_7-2" w:history="1">
        <w:r w:rsidRPr="00CE60F9">
          <w:rPr>
            <w:rStyle w:val="a7"/>
            <w:rFonts w:ascii="Arial" w:hAnsi="Arial" w:cs="Arial"/>
            <w:b/>
            <w:bCs/>
            <w:i/>
            <w:iCs/>
            <w:color w:val="0645AD"/>
            <w:sz w:val="15"/>
            <w:szCs w:val="15"/>
            <w:vertAlign w:val="superscript"/>
            <w:lang w:val="az-Latn-AZ"/>
          </w:rPr>
          <w:t>c</w:t>
        </w:r>
      </w:hyperlink>
      <w:r w:rsidRPr="00CE60F9">
        <w:rPr>
          <w:rFonts w:ascii="Arial" w:hAnsi="Arial" w:cs="Arial"/>
          <w:color w:val="202122"/>
          <w:sz w:val="19"/>
          <w:szCs w:val="19"/>
          <w:lang w:val="az-Latn-AZ"/>
        </w:rPr>
        <w:t> </w:t>
      </w:r>
      <w:r w:rsidRPr="00CE60F9">
        <w:rPr>
          <w:rStyle w:val="HTML"/>
          <w:rFonts w:ascii="Arial" w:hAnsi="Arial" w:cs="Arial"/>
          <w:color w:val="202122"/>
          <w:sz w:val="19"/>
          <w:szCs w:val="19"/>
          <w:lang w:val="az-Latn-AZ"/>
        </w:rPr>
        <w:t>EDICK, COLE (2015). </w:t>
      </w:r>
      <w:hyperlink r:id="rId23" w:history="1">
        <w:r w:rsidRPr="00CE60F9">
          <w:rPr>
            <w:rStyle w:val="a7"/>
            <w:rFonts w:ascii="Arial" w:hAnsi="Arial" w:cs="Arial"/>
            <w:i/>
            <w:iCs/>
            <w:color w:val="3366BB"/>
            <w:sz w:val="19"/>
            <w:szCs w:val="19"/>
            <w:lang w:val="az-Latn-AZ"/>
          </w:rPr>
          <w:t>"Sömürgeciliğin Kalıntıları: Dünyanın Her Yerinde Denizaşırı Topraklar"</w:t>
        </w:r>
      </w:hyperlink>
      <w:r w:rsidRPr="00CE60F9">
        <w:rPr>
          <w:rStyle w:val="HTML"/>
          <w:rFonts w:ascii="Arial" w:hAnsi="Arial" w:cs="Arial"/>
          <w:color w:val="202122"/>
          <w:sz w:val="19"/>
          <w:szCs w:val="19"/>
          <w:lang w:val="az-Latn-AZ"/>
        </w:rPr>
        <w:t>. Harvard Uluslararası İnceleme. </w:t>
      </w:r>
      <w:r w:rsidRPr="00CE60F9">
        <w:rPr>
          <w:rStyle w:val="HTML"/>
          <w:rFonts w:ascii="Arial" w:hAnsi="Arial" w:cs="Arial"/>
          <w:b/>
          <w:bCs/>
          <w:color w:val="202122"/>
          <w:sz w:val="19"/>
          <w:szCs w:val="19"/>
          <w:lang w:val="az-Latn-AZ"/>
        </w:rPr>
        <w:t>37</w:t>
      </w:r>
      <w:r w:rsidRPr="00CE60F9">
        <w:rPr>
          <w:rStyle w:val="HTML"/>
          <w:rFonts w:ascii="Arial" w:hAnsi="Arial" w:cs="Arial"/>
          <w:color w:val="202122"/>
          <w:sz w:val="19"/>
          <w:szCs w:val="19"/>
          <w:lang w:val="az-Latn-AZ"/>
        </w:rPr>
        <w:t>(1): 11–12. </w:t>
      </w:r>
      <w:hyperlink r:id="rId24" w:tooltip="ISSN (identifier)" w:history="1">
        <w:r w:rsidRPr="00CE60F9">
          <w:rPr>
            <w:rStyle w:val="a7"/>
            <w:rFonts w:ascii="Arial" w:hAnsi="Arial" w:cs="Arial"/>
            <w:i/>
            <w:iCs/>
            <w:color w:val="0645AD"/>
            <w:sz w:val="19"/>
            <w:szCs w:val="19"/>
            <w:lang w:val="az-Latn-AZ"/>
          </w:rPr>
          <w:t>ISSN</w:t>
        </w:r>
      </w:hyperlink>
      <w:hyperlink r:id="rId25" w:history="1">
        <w:r w:rsidRPr="00CE60F9">
          <w:rPr>
            <w:rStyle w:val="a7"/>
            <w:rFonts w:ascii="Arial" w:hAnsi="Arial" w:cs="Arial"/>
            <w:i/>
            <w:iCs/>
            <w:color w:val="3366BB"/>
            <w:sz w:val="19"/>
            <w:szCs w:val="19"/>
            <w:lang w:val="az-Latn-AZ"/>
          </w:rPr>
          <w:t>0739-1854</w:t>
        </w:r>
      </w:hyperlink>
      <w:r w:rsidRPr="00CE60F9">
        <w:rPr>
          <w:rStyle w:val="HTML"/>
          <w:rFonts w:ascii="Arial" w:hAnsi="Arial" w:cs="Arial"/>
          <w:color w:val="202122"/>
          <w:sz w:val="19"/>
          <w:szCs w:val="19"/>
          <w:lang w:val="az-Latn-AZ"/>
        </w:rPr>
        <w:t>. </w:t>
      </w:r>
      <w:hyperlink r:id="rId26" w:tooltip="JSTOR (identifier)" w:history="1">
        <w:r w:rsidRPr="00CE60F9">
          <w:rPr>
            <w:rStyle w:val="a7"/>
            <w:rFonts w:ascii="Arial" w:hAnsi="Arial" w:cs="Arial"/>
            <w:i/>
            <w:iCs/>
            <w:color w:val="0645AD"/>
            <w:sz w:val="19"/>
            <w:szCs w:val="19"/>
            <w:lang w:val="az-Latn-AZ"/>
          </w:rPr>
          <w:t>JSTOR</w:t>
        </w:r>
      </w:hyperlink>
      <w:hyperlink r:id="rId27" w:history="1">
        <w:r w:rsidRPr="00CE60F9">
          <w:rPr>
            <w:rStyle w:val="a7"/>
            <w:rFonts w:ascii="Arial" w:hAnsi="Arial" w:cs="Arial"/>
            <w:i/>
            <w:iCs/>
            <w:color w:val="3366BB"/>
            <w:sz w:val="19"/>
            <w:szCs w:val="19"/>
            <w:lang w:val="az-Latn-AZ"/>
          </w:rPr>
          <w:t>43746158</w:t>
        </w:r>
      </w:hyperlink>
      <w:r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28" w:anchor="cite_ref-8" w:tooltip="Zıpla" w:history="1">
        <w:r w:rsidR="00CE60F9" w:rsidRPr="00CE60F9">
          <w:rPr>
            <w:rStyle w:val="a7"/>
            <w:rFonts w:ascii="Arial" w:hAnsi="Arial" w:cs="Arial"/>
            <w:b/>
            <w:bCs/>
            <w:color w:val="0645AD"/>
            <w:sz w:val="19"/>
            <w:szCs w:val="19"/>
            <w:lang w:val="az-Latn-AZ"/>
          </w:rPr>
          <w:t>^ </w:t>
        </w:r>
      </w:hyperlink>
      <w:hyperlink r:id="rId29" w:history="1">
        <w:r w:rsidR="00CE60F9" w:rsidRPr="00CE60F9">
          <w:rPr>
            <w:rStyle w:val="a7"/>
            <w:rFonts w:ascii="Arial" w:hAnsi="Arial" w:cs="Arial"/>
            <w:i/>
            <w:iCs/>
            <w:color w:val="3366BB"/>
            <w:sz w:val="19"/>
            <w:szCs w:val="19"/>
            <w:lang w:val="az-Latn-AZ"/>
          </w:rPr>
          <w:t>"Amerikan Samoası"</w:t>
        </w:r>
      </w:hyperlink>
      <w:r w:rsidR="00CE60F9" w:rsidRPr="00CE60F9">
        <w:rPr>
          <w:rStyle w:val="HTML"/>
          <w:rFonts w:ascii="Arial" w:hAnsi="Arial" w:cs="Arial"/>
          <w:color w:val="202122"/>
          <w:sz w:val="19"/>
          <w:szCs w:val="19"/>
          <w:lang w:val="az-Latn-AZ"/>
        </w:rPr>
        <w:t> . www.doi.gov . 2015-06-11 </w:t>
      </w:r>
      <w:r w:rsidR="00CE60F9" w:rsidRPr="00CE60F9">
        <w:rPr>
          <w:rStyle w:val="reference-accessdate"/>
          <w:rFonts w:ascii="Arial" w:hAnsi="Arial" w:cs="Arial"/>
          <w:i/>
          <w:iCs/>
          <w:color w:val="202122"/>
          <w:sz w:val="19"/>
          <w:szCs w:val="19"/>
          <w:lang w:val="az-Latn-AZ"/>
        </w:rPr>
        <w:t>. </w:t>
      </w:r>
      <w:r w:rsidR="00CE60F9" w:rsidRPr="00CE60F9">
        <w:rPr>
          <w:rStyle w:val="nowrap"/>
          <w:rFonts w:ascii="Arial" w:hAnsi="Arial" w:cs="Arial"/>
          <w:i/>
          <w:iCs/>
          <w:color w:val="202122"/>
          <w:sz w:val="19"/>
          <w:szCs w:val="19"/>
          <w:lang w:val="az-Latn-AZ"/>
        </w:rPr>
        <w:t>2020-07-27</w:t>
      </w:r>
      <w:r w:rsidR="00CE60F9" w:rsidRPr="00CE60F9">
        <w:rPr>
          <w:rStyle w:val="reference-accessdate"/>
          <w:rFonts w:ascii="Arial" w:hAnsi="Arial" w:cs="Arial"/>
          <w:i/>
          <w:iCs/>
          <w:color w:val="202122"/>
          <w:sz w:val="19"/>
          <w:szCs w:val="19"/>
          <w:lang w:val="az-Latn-AZ"/>
        </w:rPr>
        <w:t> alındı</w:t>
      </w:r>
      <w:r w:rsidR="00CE60F9"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30" w:anchor="cite_ref-9"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Guthunz, Ute (1997). </w:t>
      </w:r>
      <w:hyperlink r:id="rId31" w:history="1">
        <w:r w:rsidR="00CE60F9" w:rsidRPr="00CE60F9">
          <w:rPr>
            <w:rStyle w:val="a7"/>
            <w:rFonts w:ascii="Arial" w:hAnsi="Arial" w:cs="Arial"/>
            <w:i/>
            <w:iCs/>
            <w:color w:val="3366BB"/>
            <w:sz w:val="19"/>
            <w:szCs w:val="19"/>
            <w:lang w:val="az-Latn-AZ"/>
          </w:rPr>
          <w:t>"Dekolonizasyonun ve Devletin Ötesinde mi? Porto Riko'nun Amerika Birleşik Devletleri ile İşbirliğindeki Siyasi Gelişimi"</w:t>
        </w:r>
      </w:hyperlink>
      <w:r w:rsidR="00CE60F9" w:rsidRPr="00CE60F9">
        <w:rPr>
          <w:rStyle w:val="HTML"/>
          <w:rFonts w:ascii="Arial" w:hAnsi="Arial" w:cs="Arial"/>
          <w:color w:val="202122"/>
          <w:sz w:val="19"/>
          <w:szCs w:val="19"/>
          <w:lang w:val="az-Latn-AZ"/>
        </w:rPr>
        <w:t> . Iberoamericana (1977-2000) . </w:t>
      </w:r>
      <w:r w:rsidR="00CE60F9" w:rsidRPr="00CE60F9">
        <w:rPr>
          <w:rStyle w:val="HTML"/>
          <w:rFonts w:ascii="Arial" w:hAnsi="Arial" w:cs="Arial"/>
          <w:b/>
          <w:bCs/>
          <w:color w:val="202122"/>
          <w:sz w:val="19"/>
          <w:szCs w:val="19"/>
          <w:lang w:val="az-Latn-AZ"/>
        </w:rPr>
        <w:t>21</w:t>
      </w:r>
      <w:r w:rsidR="00CE60F9" w:rsidRPr="00CE60F9">
        <w:rPr>
          <w:rStyle w:val="HTML"/>
          <w:rFonts w:ascii="Arial" w:hAnsi="Arial" w:cs="Arial"/>
          <w:color w:val="202122"/>
          <w:sz w:val="19"/>
          <w:szCs w:val="19"/>
          <w:lang w:val="az-Latn-AZ"/>
        </w:rPr>
        <w:t> (3/4 (67/68)): 42–55. </w:t>
      </w:r>
      <w:hyperlink r:id="rId32" w:tooltip="ISSN (identifier)" w:history="1">
        <w:r w:rsidR="00CE60F9" w:rsidRPr="00CE60F9">
          <w:rPr>
            <w:rStyle w:val="a7"/>
            <w:rFonts w:ascii="Arial" w:hAnsi="Arial" w:cs="Arial"/>
            <w:i/>
            <w:iCs/>
            <w:color w:val="0645AD"/>
            <w:sz w:val="19"/>
            <w:szCs w:val="19"/>
            <w:lang w:val="az-Latn-AZ"/>
          </w:rPr>
          <w:t>ISSN </w:t>
        </w:r>
      </w:hyperlink>
      <w:hyperlink r:id="rId33" w:history="1">
        <w:r w:rsidR="00CE60F9" w:rsidRPr="00CE60F9">
          <w:rPr>
            <w:rStyle w:val="a7"/>
            <w:rFonts w:ascii="Arial" w:hAnsi="Arial" w:cs="Arial"/>
            <w:i/>
            <w:iCs/>
            <w:color w:val="3366BB"/>
            <w:sz w:val="19"/>
            <w:szCs w:val="19"/>
            <w:lang w:val="az-Latn-AZ"/>
          </w:rPr>
          <w:t>0342-1864</w:t>
        </w:r>
      </w:hyperlink>
      <w:r w:rsidR="00CE60F9" w:rsidRPr="00CE60F9">
        <w:rPr>
          <w:rStyle w:val="HTML"/>
          <w:rFonts w:ascii="Arial" w:hAnsi="Arial" w:cs="Arial"/>
          <w:color w:val="202122"/>
          <w:sz w:val="19"/>
          <w:szCs w:val="19"/>
          <w:lang w:val="az-Latn-AZ"/>
        </w:rPr>
        <w:t> . </w:t>
      </w:r>
      <w:hyperlink r:id="rId34" w:tooltip="JSTOR (identifier)" w:history="1">
        <w:r w:rsidR="00CE60F9" w:rsidRPr="00CE60F9">
          <w:rPr>
            <w:rStyle w:val="a7"/>
            <w:rFonts w:ascii="Arial" w:hAnsi="Arial" w:cs="Arial"/>
            <w:i/>
            <w:iCs/>
            <w:color w:val="0645AD"/>
            <w:sz w:val="19"/>
            <w:szCs w:val="19"/>
            <w:lang w:val="az-Latn-AZ"/>
          </w:rPr>
          <w:t>JSTOR </w:t>
        </w:r>
      </w:hyperlink>
      <w:hyperlink r:id="rId35" w:history="1">
        <w:r w:rsidR="00CE60F9" w:rsidRPr="00CE60F9">
          <w:rPr>
            <w:rStyle w:val="a7"/>
            <w:rFonts w:ascii="Arial" w:hAnsi="Arial" w:cs="Arial"/>
            <w:i/>
            <w:iCs/>
            <w:color w:val="3366BB"/>
            <w:sz w:val="19"/>
            <w:szCs w:val="19"/>
            <w:lang w:val="az-Latn-AZ"/>
          </w:rPr>
          <w:t>41671654</w:t>
        </w:r>
      </w:hyperlink>
      <w:r w:rsidR="00CE60F9" w:rsidRPr="00CE60F9">
        <w:rPr>
          <w:rStyle w:val="HTML"/>
          <w:rFonts w:ascii="Arial" w:hAnsi="Arial" w:cs="Arial"/>
          <w:color w:val="202122"/>
          <w:sz w:val="19"/>
          <w:szCs w:val="19"/>
          <w:lang w:val="az-Latn-AZ"/>
        </w:rPr>
        <w:t> .  </w:t>
      </w:r>
    </w:p>
    <w:p w:rsidR="00CE60F9" w:rsidRPr="00CE60F9" w:rsidRDefault="00CE60F9"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r w:rsidRPr="00CE60F9">
        <w:rPr>
          <w:rStyle w:val="mw-cite-backlink"/>
          <w:rFonts w:ascii="Arial" w:hAnsi="Arial" w:cs="Arial"/>
          <w:color w:val="202122"/>
          <w:sz w:val="19"/>
          <w:szCs w:val="19"/>
          <w:lang w:val="az-Latn-AZ"/>
        </w:rPr>
        <w:t>^ </w:t>
      </w:r>
      <w:hyperlink r:id="rId36" w:anchor="cite_ref-:11_10-0" w:history="1">
        <w:r w:rsidRPr="00CE60F9">
          <w:rPr>
            <w:rStyle w:val="cite-accessibility-label"/>
            <w:rFonts w:ascii="Arial" w:hAnsi="Arial" w:cs="Arial"/>
            <w:color w:val="0645AD"/>
            <w:sz w:val="19"/>
            <w:szCs w:val="19"/>
            <w:lang w:val="az-Latn-AZ"/>
          </w:rPr>
          <w:t>Yukarı atla:</w:t>
        </w:r>
        <w:r w:rsidRPr="00CE60F9">
          <w:rPr>
            <w:rStyle w:val="a7"/>
            <w:rFonts w:ascii="Arial" w:hAnsi="Arial" w:cs="Arial"/>
            <w:b/>
            <w:bCs/>
            <w:i/>
            <w:iCs/>
            <w:color w:val="0645AD"/>
            <w:sz w:val="15"/>
            <w:szCs w:val="15"/>
            <w:vertAlign w:val="superscript"/>
            <w:lang w:val="az-Latn-AZ"/>
          </w:rPr>
          <w:t>a </w:t>
        </w:r>
      </w:hyperlink>
      <w:hyperlink r:id="rId37" w:anchor="cite_ref-:11_10-1" w:history="1">
        <w:r w:rsidRPr="00CE60F9">
          <w:rPr>
            <w:rStyle w:val="a7"/>
            <w:rFonts w:ascii="Arial" w:hAnsi="Arial" w:cs="Arial"/>
            <w:b/>
            <w:bCs/>
            <w:i/>
            <w:iCs/>
            <w:color w:val="0645AD"/>
            <w:sz w:val="15"/>
            <w:szCs w:val="15"/>
            <w:vertAlign w:val="superscript"/>
            <w:lang w:val="az-Latn-AZ"/>
          </w:rPr>
          <w:t>b </w:t>
        </w:r>
      </w:hyperlink>
      <w:hyperlink r:id="rId38" w:anchor="cite_ref-:11_10-2" w:history="1">
        <w:r w:rsidRPr="00CE60F9">
          <w:rPr>
            <w:rStyle w:val="a7"/>
            <w:rFonts w:ascii="Arial" w:hAnsi="Arial" w:cs="Arial"/>
            <w:b/>
            <w:bCs/>
            <w:i/>
            <w:iCs/>
            <w:color w:val="0645AD"/>
            <w:sz w:val="15"/>
            <w:szCs w:val="15"/>
            <w:vertAlign w:val="superscript"/>
            <w:lang w:val="az-Latn-AZ"/>
          </w:rPr>
          <w:t>c</w:t>
        </w:r>
      </w:hyperlink>
      <w:r w:rsidRPr="00CE60F9">
        <w:rPr>
          <w:rFonts w:ascii="Arial" w:hAnsi="Arial" w:cs="Arial"/>
          <w:color w:val="202122"/>
          <w:sz w:val="19"/>
          <w:szCs w:val="19"/>
          <w:lang w:val="az-Latn-AZ"/>
        </w:rPr>
        <w:t> </w:t>
      </w:r>
      <w:r w:rsidRPr="00CE60F9">
        <w:rPr>
          <w:rStyle w:val="HTML"/>
          <w:rFonts w:ascii="Arial" w:hAnsi="Arial" w:cs="Arial"/>
          <w:color w:val="202122"/>
          <w:sz w:val="19"/>
          <w:szCs w:val="19"/>
          <w:lang w:val="az-Latn-AZ"/>
        </w:rPr>
        <w:t>Kömives, Lisa M. (2004). </w:t>
      </w:r>
      <w:hyperlink r:id="rId39" w:history="1">
        <w:r w:rsidRPr="00CE60F9">
          <w:rPr>
            <w:rStyle w:val="a7"/>
            <w:rFonts w:ascii="Arial" w:hAnsi="Arial" w:cs="Arial"/>
            <w:i/>
            <w:iCs/>
            <w:color w:val="3366BB"/>
            <w:sz w:val="19"/>
            <w:szCs w:val="19"/>
            <w:lang w:val="az-Latn-AZ"/>
          </w:rPr>
          <w:t xml:space="preserve">"Ayrık ve İnsular Azınlığın İmtiyaz Verilmesi: Federal Oy Haklarının Amerika Birleşik Devletleri Topraklarında Yaşayan Amerikan Vatandaşlarına </w:t>
        </w:r>
        <w:r w:rsidRPr="00CE60F9">
          <w:rPr>
            <w:rStyle w:val="a7"/>
            <w:rFonts w:ascii="Arial" w:hAnsi="Arial" w:cs="Arial"/>
            <w:i/>
            <w:iCs/>
            <w:color w:val="3366BB"/>
            <w:sz w:val="19"/>
            <w:szCs w:val="19"/>
            <w:lang w:val="az-Latn-AZ"/>
          </w:rPr>
          <w:lastRenderedPageBreak/>
          <w:t>Genişletilmesi"</w:t>
        </w:r>
      </w:hyperlink>
      <w:r w:rsidRPr="00CE60F9">
        <w:rPr>
          <w:rStyle w:val="HTML"/>
          <w:rFonts w:ascii="Arial" w:hAnsi="Arial" w:cs="Arial"/>
          <w:color w:val="202122"/>
          <w:sz w:val="19"/>
          <w:szCs w:val="19"/>
          <w:lang w:val="az-Latn-AZ"/>
        </w:rPr>
        <w:t>. Miami Üniversitesi Amerikalılar Arası Hukuk İnceleme. </w:t>
      </w:r>
      <w:r w:rsidRPr="00CE60F9">
        <w:rPr>
          <w:rStyle w:val="HTML"/>
          <w:rFonts w:ascii="Arial" w:hAnsi="Arial" w:cs="Arial"/>
          <w:b/>
          <w:bCs/>
          <w:color w:val="202122"/>
          <w:sz w:val="19"/>
          <w:szCs w:val="19"/>
          <w:lang w:val="az-Latn-AZ"/>
        </w:rPr>
        <w:t>36</w:t>
      </w:r>
      <w:r w:rsidRPr="00CE60F9">
        <w:rPr>
          <w:rStyle w:val="HTML"/>
          <w:rFonts w:ascii="Arial" w:hAnsi="Arial" w:cs="Arial"/>
          <w:color w:val="202122"/>
          <w:sz w:val="19"/>
          <w:szCs w:val="19"/>
          <w:lang w:val="az-Latn-AZ"/>
        </w:rPr>
        <w:t>(1): 115–138. </w:t>
      </w:r>
      <w:hyperlink r:id="rId40" w:tooltip="ISSN (tanımlayıcı)" w:history="1">
        <w:r w:rsidRPr="00CE60F9">
          <w:rPr>
            <w:rStyle w:val="a7"/>
            <w:rFonts w:ascii="Arial" w:hAnsi="Arial" w:cs="Arial"/>
            <w:i/>
            <w:iCs/>
            <w:color w:val="0645AD"/>
            <w:sz w:val="19"/>
            <w:szCs w:val="19"/>
            <w:lang w:val="az-Latn-AZ"/>
          </w:rPr>
          <w:t>ISSN</w:t>
        </w:r>
      </w:hyperlink>
      <w:hyperlink r:id="rId41" w:history="1">
        <w:r w:rsidRPr="00CE60F9">
          <w:rPr>
            <w:rStyle w:val="a7"/>
            <w:rFonts w:ascii="Arial" w:hAnsi="Arial" w:cs="Arial"/>
            <w:i/>
            <w:iCs/>
            <w:color w:val="3366BB"/>
            <w:sz w:val="19"/>
            <w:szCs w:val="19"/>
            <w:lang w:val="az-Latn-AZ"/>
          </w:rPr>
          <w:t>0884-1756</w:t>
        </w:r>
      </w:hyperlink>
      <w:r w:rsidRPr="00CE60F9">
        <w:rPr>
          <w:rStyle w:val="HTML"/>
          <w:rFonts w:ascii="Arial" w:hAnsi="Arial" w:cs="Arial"/>
          <w:color w:val="202122"/>
          <w:sz w:val="19"/>
          <w:szCs w:val="19"/>
          <w:lang w:val="az-Latn-AZ"/>
        </w:rPr>
        <w:t>. </w:t>
      </w:r>
      <w:hyperlink r:id="rId42" w:tooltip="JSTOR (tanımlayıcı)" w:history="1">
        <w:r w:rsidRPr="00CE60F9">
          <w:rPr>
            <w:rStyle w:val="a7"/>
            <w:rFonts w:ascii="Arial" w:hAnsi="Arial" w:cs="Arial"/>
            <w:i/>
            <w:iCs/>
            <w:color w:val="0645AD"/>
            <w:sz w:val="19"/>
            <w:szCs w:val="19"/>
            <w:lang w:val="az-Latn-AZ"/>
          </w:rPr>
          <w:t>JSTOR</w:t>
        </w:r>
      </w:hyperlink>
      <w:hyperlink r:id="rId43" w:history="1">
        <w:r w:rsidRPr="00CE60F9">
          <w:rPr>
            <w:rStyle w:val="a7"/>
            <w:rFonts w:ascii="Arial" w:hAnsi="Arial" w:cs="Arial"/>
            <w:i/>
            <w:iCs/>
            <w:color w:val="3366BB"/>
            <w:sz w:val="19"/>
            <w:szCs w:val="19"/>
            <w:lang w:val="az-Latn-AZ"/>
          </w:rPr>
          <w:t>40176588</w:t>
        </w:r>
      </w:hyperlink>
      <w:r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44" w:anchor="cite_ref-11"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hyperlink r:id="rId45" w:history="1">
        <w:r w:rsidR="00CE60F9" w:rsidRPr="00CE60F9">
          <w:rPr>
            <w:rStyle w:val="a7"/>
            <w:rFonts w:ascii="Arial" w:hAnsi="Arial" w:cs="Arial"/>
            <w:color w:val="3366BB"/>
            <w:sz w:val="19"/>
            <w:szCs w:val="19"/>
            <w:lang w:val="az-Latn-AZ"/>
          </w:rPr>
          <w:t>http://www.fec.gov/pages/brochures/pubfund.shtml </w:t>
        </w:r>
      </w:hyperlink>
      <w:r w:rsidR="00CE60F9" w:rsidRPr="00CE60F9">
        <w:rPr>
          <w:rStyle w:val="reference-text"/>
          <w:rFonts w:ascii="Arial" w:hAnsi="Arial" w:cs="Arial"/>
          <w:color w:val="202122"/>
          <w:sz w:val="15"/>
          <w:szCs w:val="15"/>
          <w:vertAlign w:val="superscript"/>
          <w:lang w:val="az-Latn-AZ"/>
        </w:rPr>
        <w:t>[ </w:t>
      </w:r>
      <w:hyperlink r:id="rId46" w:tooltip="Vikipedi:Çıplak URL'ler" w:history="1">
        <w:r w:rsidR="00CE60F9" w:rsidRPr="00CE60F9">
          <w:rPr>
            <w:rStyle w:val="a7"/>
            <w:rFonts w:ascii="Arial" w:hAnsi="Arial" w:cs="Arial"/>
            <w:i/>
            <w:iCs/>
            <w:color w:val="0645AD"/>
            <w:sz w:val="15"/>
            <w:szCs w:val="15"/>
            <w:vertAlign w:val="superscript"/>
            <w:lang w:val="az-Latn-AZ"/>
          </w:rPr>
          <w:t>çıplak URL</w:t>
        </w:r>
      </w:hyperlink>
      <w:r w:rsidR="00CE60F9" w:rsidRPr="00CE60F9">
        <w:rPr>
          <w:rStyle w:val="reference-text"/>
          <w:rFonts w:ascii="Arial" w:hAnsi="Arial" w:cs="Arial"/>
          <w:color w:val="202122"/>
          <w:sz w:val="15"/>
          <w:szCs w:val="15"/>
          <w:vertAlign w:val="superscript"/>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47" w:anchor="cite_ref-12"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hyperlink r:id="rId48" w:history="1">
        <w:r w:rsidR="00CE60F9" w:rsidRPr="00CE60F9">
          <w:rPr>
            <w:rStyle w:val="a7"/>
            <w:rFonts w:ascii="Arial" w:hAnsi="Arial" w:cs="Arial"/>
            <w:color w:val="3366BB"/>
            <w:sz w:val="19"/>
            <w:szCs w:val="19"/>
            <w:lang w:val="az-Latn-AZ"/>
          </w:rPr>
          <w:t>http://www.lasvegassun.com/news/2009/sep/28/recession-means-theres-less-money-campaigns/</w:t>
        </w:r>
      </w:hyperlink>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49" w:anchor="cite_ref-13"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hyperlink r:id="rId50" w:history="1">
        <w:r w:rsidR="00CE60F9" w:rsidRPr="00CE60F9">
          <w:rPr>
            <w:rStyle w:val="a7"/>
            <w:rFonts w:ascii="Arial" w:hAnsi="Arial" w:cs="Arial"/>
            <w:color w:val="3366BB"/>
            <w:sz w:val="19"/>
            <w:szCs w:val="19"/>
            <w:lang w:val="az-Latn-AZ"/>
          </w:rPr>
          <w:t>http://www.america.gov/st/usg-english/2008/July/20080710130812mlenuhret0.6269953.html</w:t>
        </w:r>
      </w:hyperlink>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51" w:anchor="cite_ref-14"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Patricia U. Bonomi,</w:t>
      </w:r>
      <w:r w:rsidR="00CE60F9" w:rsidRPr="00CE60F9">
        <w:rPr>
          <w:rStyle w:val="reference-text"/>
          <w:rFonts w:ascii="Arial" w:hAnsi="Arial" w:cs="Arial"/>
          <w:i/>
          <w:iCs/>
          <w:color w:val="202122"/>
          <w:sz w:val="19"/>
          <w:szCs w:val="19"/>
          <w:lang w:val="az-Latn-AZ"/>
        </w:rPr>
        <w:t> A Factious People: Politics and Society in Colonial New York</w:t>
      </w:r>
      <w:r w:rsidR="00CE60F9" w:rsidRPr="00CE60F9">
        <w:rPr>
          <w:rStyle w:val="reference-text"/>
          <w:rFonts w:ascii="Arial" w:hAnsi="Arial" w:cs="Arial"/>
          <w:color w:val="202122"/>
          <w:sz w:val="19"/>
          <w:szCs w:val="19"/>
          <w:lang w:val="az-Latn-AZ"/>
        </w:rPr>
        <w:t> (Columbia UP, 1971) s 281</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52" w:anchor="cite_ref-15"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Beeman, Richard R. (2005). "Onsekizinci Yüzyıl Amerika'sında Hürmet Çeşitleri". Erken Amerikan Çalışmaları . </w:t>
      </w:r>
      <w:r w:rsidR="00CE60F9" w:rsidRPr="00CE60F9">
        <w:rPr>
          <w:rStyle w:val="HTML"/>
          <w:rFonts w:ascii="Arial" w:hAnsi="Arial" w:cs="Arial"/>
          <w:b/>
          <w:bCs/>
          <w:color w:val="202122"/>
          <w:sz w:val="19"/>
          <w:szCs w:val="19"/>
          <w:lang w:val="az-Latn-AZ"/>
        </w:rPr>
        <w:t>3</w:t>
      </w:r>
      <w:r w:rsidR="00CE60F9" w:rsidRPr="00CE60F9">
        <w:rPr>
          <w:rStyle w:val="HTML"/>
          <w:rFonts w:ascii="Arial" w:hAnsi="Arial" w:cs="Arial"/>
          <w:color w:val="202122"/>
          <w:sz w:val="19"/>
          <w:szCs w:val="19"/>
          <w:lang w:val="az-Latn-AZ"/>
        </w:rPr>
        <w:t> (2): 311–340. </w:t>
      </w:r>
      <w:hyperlink r:id="rId53" w:tooltip="Doi (tanımlayıcı)" w:history="1">
        <w:r w:rsidR="00CE60F9" w:rsidRPr="00CE60F9">
          <w:rPr>
            <w:rStyle w:val="a7"/>
            <w:rFonts w:ascii="Arial" w:hAnsi="Arial" w:cs="Arial"/>
            <w:i/>
            <w:iCs/>
            <w:color w:val="0645AD"/>
            <w:sz w:val="19"/>
            <w:szCs w:val="19"/>
            <w:lang w:val="az-Latn-AZ"/>
          </w:rPr>
          <w:t>doi</w:t>
        </w:r>
      </w:hyperlink>
      <w:r w:rsidR="00CE60F9" w:rsidRPr="00CE60F9">
        <w:rPr>
          <w:rStyle w:val="HTML"/>
          <w:rFonts w:ascii="Arial" w:hAnsi="Arial" w:cs="Arial"/>
          <w:color w:val="202122"/>
          <w:sz w:val="19"/>
          <w:szCs w:val="19"/>
          <w:lang w:val="az-Latn-AZ"/>
        </w:rPr>
        <w:t> : </w:t>
      </w:r>
      <w:hyperlink r:id="rId54" w:history="1">
        <w:r w:rsidR="00CE60F9" w:rsidRPr="00CE60F9">
          <w:rPr>
            <w:rStyle w:val="a7"/>
            <w:rFonts w:ascii="Arial" w:hAnsi="Arial" w:cs="Arial"/>
            <w:i/>
            <w:iCs/>
            <w:color w:val="3366BB"/>
            <w:sz w:val="19"/>
            <w:szCs w:val="19"/>
            <w:lang w:val="az-Latn-AZ"/>
          </w:rPr>
          <w:t>10.1353/eam.2007.0024</w:t>
        </w:r>
      </w:hyperlink>
      <w:r w:rsidR="00CE60F9" w:rsidRPr="00CE60F9">
        <w:rPr>
          <w:rStyle w:val="HTML"/>
          <w:rFonts w:ascii="Arial" w:hAnsi="Arial" w:cs="Arial"/>
          <w:color w:val="202122"/>
          <w:sz w:val="19"/>
          <w:szCs w:val="19"/>
          <w:lang w:val="az-Latn-AZ"/>
        </w:rPr>
        <w:t> . </w:t>
      </w:r>
      <w:hyperlink r:id="rId55" w:tooltip="S2CID (tanımlayıcı)" w:history="1">
        <w:r w:rsidR="00CE60F9" w:rsidRPr="00CE60F9">
          <w:rPr>
            <w:rStyle w:val="a7"/>
            <w:rFonts w:ascii="Arial" w:hAnsi="Arial" w:cs="Arial"/>
            <w:i/>
            <w:iCs/>
            <w:color w:val="0645AD"/>
            <w:sz w:val="19"/>
            <w:szCs w:val="19"/>
            <w:lang w:val="az-Latn-AZ"/>
          </w:rPr>
          <w:t>S2CID </w:t>
        </w:r>
      </w:hyperlink>
      <w:hyperlink r:id="rId56" w:history="1">
        <w:r w:rsidR="00CE60F9" w:rsidRPr="00CE60F9">
          <w:rPr>
            <w:rStyle w:val="a7"/>
            <w:rFonts w:ascii="Arial" w:hAnsi="Arial" w:cs="Arial"/>
            <w:i/>
            <w:iCs/>
            <w:color w:val="3366BB"/>
            <w:sz w:val="19"/>
            <w:szCs w:val="19"/>
            <w:lang w:val="az-Latn-AZ"/>
          </w:rPr>
          <w:t>144931559</w:t>
        </w:r>
      </w:hyperlink>
      <w:r w:rsidR="00CE60F9" w:rsidRPr="00CE60F9">
        <w:rPr>
          <w:rStyle w:val="HTML"/>
          <w:rFonts w:ascii="Arial" w:hAnsi="Arial" w:cs="Arial"/>
          <w:color w:val="202122"/>
          <w:sz w:val="19"/>
          <w:szCs w:val="19"/>
          <w:lang w:val="az-Latn-AZ"/>
        </w:rPr>
        <w:t> .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57" w:anchor="cite_ref-16"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Patricia U. Bonomi,</w:t>
      </w:r>
      <w:r w:rsidR="00CE60F9" w:rsidRPr="00CE60F9">
        <w:rPr>
          <w:rStyle w:val="reference-text"/>
          <w:rFonts w:ascii="Arial" w:hAnsi="Arial" w:cs="Arial"/>
          <w:i/>
          <w:iCs/>
          <w:color w:val="202122"/>
          <w:sz w:val="19"/>
          <w:szCs w:val="19"/>
          <w:lang w:val="az-Latn-AZ"/>
        </w:rPr>
        <w:t> A Factious People: Politics and Society in Colonial New York</w:t>
      </w:r>
      <w:r w:rsidR="00CE60F9" w:rsidRPr="00CE60F9">
        <w:rPr>
          <w:rStyle w:val="reference-text"/>
          <w:rFonts w:ascii="Arial" w:hAnsi="Arial" w:cs="Arial"/>
          <w:color w:val="202122"/>
          <w:sz w:val="19"/>
          <w:szCs w:val="19"/>
          <w:lang w:val="az-Latn-AZ"/>
        </w:rPr>
        <w:t> (Columbia UP, 1971) s. 281-2</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58" w:anchor="cite_ref-17"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Anton-Hermann,</w:t>
      </w:r>
      <w:r w:rsidR="00CE60F9" w:rsidRPr="00CE60F9">
        <w:rPr>
          <w:rStyle w:val="reference-text"/>
          <w:rFonts w:ascii="Arial" w:hAnsi="Arial" w:cs="Arial"/>
          <w:i/>
          <w:iCs/>
          <w:color w:val="202122"/>
          <w:sz w:val="19"/>
          <w:szCs w:val="19"/>
          <w:lang w:val="az-Latn-AZ"/>
        </w:rPr>
        <w:t> Amerika'da hukuk mesleğinin Yükselişi</w:t>
      </w:r>
      <w:r w:rsidR="00CE60F9" w:rsidRPr="00CE60F9">
        <w:rPr>
          <w:rStyle w:val="reference-text"/>
          <w:rFonts w:ascii="Arial" w:hAnsi="Arial" w:cs="Arial"/>
          <w:color w:val="202122"/>
          <w:sz w:val="19"/>
          <w:szCs w:val="19"/>
          <w:lang w:val="az-Latn-AZ"/>
        </w:rPr>
        <w:t> (2 cilt 1965), cilt 1.</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59" w:anchor="cite_ref-18"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Bonomi,</w:t>
      </w:r>
      <w:r w:rsidR="00CE60F9" w:rsidRPr="00CE60F9">
        <w:rPr>
          <w:rStyle w:val="reference-text"/>
          <w:rFonts w:ascii="Arial" w:hAnsi="Arial" w:cs="Arial"/>
          <w:i/>
          <w:iCs/>
          <w:color w:val="202122"/>
          <w:sz w:val="19"/>
          <w:szCs w:val="19"/>
          <w:lang w:val="az-Latn-AZ"/>
        </w:rPr>
        <w:t> A Factious People</w:t>
      </w:r>
      <w:r w:rsidR="00CE60F9" w:rsidRPr="00CE60F9">
        <w:rPr>
          <w:rStyle w:val="reference-text"/>
          <w:rFonts w:ascii="Arial" w:hAnsi="Arial" w:cs="Arial"/>
          <w:color w:val="202122"/>
          <w:sz w:val="19"/>
          <w:szCs w:val="19"/>
          <w:lang w:val="az-Latn-AZ"/>
        </w:rPr>
        <w:t> , s. 281-286</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0" w:anchor="cite_ref-Weeks_19-0"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Haftalar, J. (2007). Bazı Gelişmiş OECD Ülkelerinde Eşitsizlik Eğilimleri. JKS &amp; J. Baudot'ta (Ed.)</w:t>
      </w:r>
      <w:r w:rsidR="00CE60F9" w:rsidRPr="00CE60F9">
        <w:rPr>
          <w:rStyle w:val="reference-text"/>
          <w:rFonts w:ascii="Arial" w:hAnsi="Arial" w:cs="Arial"/>
          <w:i/>
          <w:iCs/>
          <w:color w:val="202122"/>
          <w:sz w:val="19"/>
          <w:szCs w:val="19"/>
          <w:lang w:val="az-Latn-AZ"/>
        </w:rPr>
        <w:t> Düz dünya, büyük boşluklar: Ekonomik liberalleşme, küreselleşme, yoksulluk ve eşitsizlik</w:t>
      </w:r>
      <w:r w:rsidR="00CE60F9" w:rsidRPr="00CE60F9">
        <w:rPr>
          <w:rStyle w:val="reference-text"/>
          <w:rFonts w:ascii="Arial" w:hAnsi="Arial" w:cs="Arial"/>
          <w:color w:val="202122"/>
          <w:sz w:val="19"/>
          <w:szCs w:val="19"/>
          <w:lang w:val="az-Latn-AZ"/>
        </w:rPr>
        <w:t> (159-176). New York: Zed Kitapları.</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1" w:anchor="cite_ref-Thomas_20-0"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Thomas, E. (10 Mart 2008). </w:t>
      </w:r>
      <w:hyperlink r:id="rId62" w:history="1">
        <w:r w:rsidR="00CE60F9" w:rsidRPr="00CE60F9">
          <w:rPr>
            <w:rStyle w:val="a7"/>
            <w:rFonts w:ascii="Arial" w:hAnsi="Arial" w:cs="Arial"/>
            <w:i/>
            <w:iCs/>
            <w:color w:val="3366BB"/>
            <w:sz w:val="19"/>
            <w:szCs w:val="19"/>
            <w:lang w:val="az-Latn-AZ"/>
          </w:rPr>
          <w:t>"Haklı olduğunu biliyordu"</w:t>
        </w:r>
      </w:hyperlink>
      <w:r w:rsidR="00CE60F9" w:rsidRPr="00CE60F9">
        <w:rPr>
          <w:rStyle w:val="HTML"/>
          <w:rFonts w:ascii="Arial" w:hAnsi="Arial" w:cs="Arial"/>
          <w:color w:val="202122"/>
          <w:sz w:val="19"/>
          <w:szCs w:val="19"/>
          <w:lang w:val="az-Latn-AZ"/>
        </w:rPr>
        <w:t> . Haber haftası </w:t>
      </w:r>
      <w:r w:rsidR="00CE60F9" w:rsidRPr="00CE60F9">
        <w:rPr>
          <w:rStyle w:val="reference-accessdate"/>
          <w:rFonts w:ascii="Arial" w:hAnsi="Arial" w:cs="Arial"/>
          <w:i/>
          <w:iCs/>
          <w:color w:val="202122"/>
          <w:sz w:val="19"/>
          <w:szCs w:val="19"/>
          <w:lang w:val="az-Latn-AZ"/>
        </w:rPr>
        <w:t>. </w:t>
      </w:r>
      <w:r w:rsidR="00CE60F9" w:rsidRPr="00CE60F9">
        <w:rPr>
          <w:rStyle w:val="nowrap"/>
          <w:rFonts w:ascii="Arial" w:hAnsi="Arial" w:cs="Arial"/>
          <w:i/>
          <w:iCs/>
          <w:color w:val="202122"/>
          <w:sz w:val="19"/>
          <w:szCs w:val="19"/>
          <w:lang w:val="az-Latn-AZ"/>
        </w:rPr>
        <w:t>2008-04-19</w:t>
      </w:r>
      <w:r w:rsidR="00CE60F9" w:rsidRPr="00CE60F9">
        <w:rPr>
          <w:rStyle w:val="reference-accessdate"/>
          <w:rFonts w:ascii="Arial" w:hAnsi="Arial" w:cs="Arial"/>
          <w:i/>
          <w:iCs/>
          <w:color w:val="202122"/>
          <w:sz w:val="19"/>
          <w:szCs w:val="19"/>
          <w:lang w:val="az-Latn-AZ"/>
        </w:rPr>
        <w:t> alındı</w:t>
      </w:r>
      <w:r w:rsidR="00CE60F9"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3" w:anchor="cite_ref-Clark_21-0"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Clark, B. (1998). </w:t>
      </w:r>
      <w:r w:rsidR="00CE60F9" w:rsidRPr="00CE60F9">
        <w:rPr>
          <w:rStyle w:val="reference-text"/>
          <w:rFonts w:ascii="Arial" w:hAnsi="Arial" w:cs="Arial"/>
          <w:i/>
          <w:iCs/>
          <w:color w:val="202122"/>
          <w:sz w:val="19"/>
          <w:szCs w:val="19"/>
          <w:lang w:val="az-Latn-AZ"/>
        </w:rPr>
        <w:t>Politik ekonomi: Karşılaştırmalı bir yaklaşım</w:t>
      </w:r>
      <w:r w:rsidR="00CE60F9" w:rsidRPr="00CE60F9">
        <w:rPr>
          <w:rStyle w:val="reference-text"/>
          <w:rFonts w:ascii="Arial" w:hAnsi="Arial" w:cs="Arial"/>
          <w:color w:val="202122"/>
          <w:sz w:val="19"/>
          <w:szCs w:val="19"/>
          <w:lang w:val="az-Latn-AZ"/>
        </w:rPr>
        <w:t> . Westport, CT: Preager.</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4" w:anchor="cite_ref-Alber_22-0"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Alber, Jens (1988). "Refah devletinde bir kriz var mı? Avrupa, Kuzey Amerika ve Japonya'dan uluslararası kanıtlar". Avrupa Sosyolojik İncelemesi . </w:t>
      </w:r>
      <w:r w:rsidR="00CE60F9" w:rsidRPr="00CE60F9">
        <w:rPr>
          <w:rStyle w:val="HTML"/>
          <w:rFonts w:ascii="Arial" w:hAnsi="Arial" w:cs="Arial"/>
          <w:b/>
          <w:bCs/>
          <w:color w:val="202122"/>
          <w:sz w:val="19"/>
          <w:szCs w:val="19"/>
          <w:lang w:val="az-Latn-AZ"/>
        </w:rPr>
        <w:t>4</w:t>
      </w:r>
      <w:r w:rsidR="00CE60F9" w:rsidRPr="00CE60F9">
        <w:rPr>
          <w:rStyle w:val="HTML"/>
          <w:rFonts w:ascii="Arial" w:hAnsi="Arial" w:cs="Arial"/>
          <w:color w:val="202122"/>
          <w:sz w:val="19"/>
          <w:szCs w:val="19"/>
          <w:lang w:val="az-Latn-AZ"/>
        </w:rPr>
        <w:t> (3): 181–205. </w:t>
      </w:r>
      <w:hyperlink r:id="rId65" w:tooltip="Doi (tanımlayıcı)" w:history="1">
        <w:r w:rsidR="00CE60F9" w:rsidRPr="00CE60F9">
          <w:rPr>
            <w:rStyle w:val="a7"/>
            <w:rFonts w:ascii="Arial" w:hAnsi="Arial" w:cs="Arial"/>
            <w:i/>
            <w:iCs/>
            <w:color w:val="0645AD"/>
            <w:sz w:val="19"/>
            <w:szCs w:val="19"/>
            <w:lang w:val="az-Latn-AZ"/>
          </w:rPr>
          <w:t>doi</w:t>
        </w:r>
      </w:hyperlink>
      <w:r w:rsidR="00CE60F9" w:rsidRPr="00CE60F9">
        <w:rPr>
          <w:rStyle w:val="HTML"/>
          <w:rFonts w:ascii="Arial" w:hAnsi="Arial" w:cs="Arial"/>
          <w:color w:val="202122"/>
          <w:sz w:val="19"/>
          <w:szCs w:val="19"/>
          <w:lang w:val="az-Latn-AZ"/>
        </w:rPr>
        <w:t> : </w:t>
      </w:r>
      <w:hyperlink r:id="rId66" w:history="1">
        <w:r w:rsidR="00CE60F9" w:rsidRPr="00CE60F9">
          <w:rPr>
            <w:rStyle w:val="a7"/>
            <w:rFonts w:ascii="Arial" w:hAnsi="Arial" w:cs="Arial"/>
            <w:i/>
            <w:iCs/>
            <w:color w:val="3366BB"/>
            <w:sz w:val="19"/>
            <w:szCs w:val="19"/>
            <w:lang w:val="az-Latn-AZ"/>
          </w:rPr>
          <w:t>10.1093/oxfordjournals.esr.a036484</w:t>
        </w:r>
      </w:hyperlink>
      <w:r w:rsidR="00CE60F9"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7" w:anchor="cite_ref-Barr_23-0"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reference-text"/>
          <w:rFonts w:ascii="Arial" w:hAnsi="Arial" w:cs="Arial"/>
          <w:color w:val="202122"/>
          <w:sz w:val="19"/>
          <w:szCs w:val="19"/>
          <w:lang w:val="az-Latn-AZ"/>
        </w:rPr>
        <w:t>Barr, N. (2004). </w:t>
      </w:r>
      <w:r w:rsidR="00CE60F9" w:rsidRPr="00CE60F9">
        <w:rPr>
          <w:rStyle w:val="reference-text"/>
          <w:rFonts w:ascii="Arial" w:hAnsi="Arial" w:cs="Arial"/>
          <w:i/>
          <w:iCs/>
          <w:color w:val="202122"/>
          <w:sz w:val="19"/>
          <w:szCs w:val="19"/>
          <w:lang w:val="az-Latn-AZ"/>
        </w:rPr>
        <w:t>Refah devletinin ekonomisi</w:t>
      </w:r>
      <w:r w:rsidR="00CE60F9" w:rsidRPr="00CE60F9">
        <w:rPr>
          <w:rStyle w:val="reference-text"/>
          <w:rFonts w:ascii="Arial" w:hAnsi="Arial" w:cs="Arial"/>
          <w:color w:val="202122"/>
          <w:sz w:val="19"/>
          <w:szCs w:val="19"/>
          <w:lang w:val="az-Latn-AZ"/>
        </w:rPr>
        <w:t> . New York:</w:t>
      </w:r>
      <w:hyperlink r:id="rId68" w:tooltip="Oxford Üniversitesi Yayınları" w:history="1">
        <w:r w:rsidR="00CE60F9" w:rsidRPr="00CE60F9">
          <w:rPr>
            <w:rStyle w:val="a7"/>
            <w:rFonts w:ascii="Arial" w:hAnsi="Arial" w:cs="Arial"/>
            <w:color w:val="0645AD"/>
            <w:sz w:val="19"/>
            <w:szCs w:val="19"/>
            <w:lang w:val="az-Latn-AZ"/>
          </w:rPr>
          <w:t> Oxford University Press</w:t>
        </w:r>
      </w:hyperlink>
      <w:r w:rsidR="00CE60F9" w:rsidRPr="00CE60F9">
        <w:rPr>
          <w:rStyle w:val="reference-text"/>
          <w:rFonts w:ascii="Arial" w:hAnsi="Arial" w:cs="Arial"/>
          <w:color w:val="202122"/>
          <w:sz w:val="19"/>
          <w:szCs w:val="19"/>
          <w:lang w:val="az-Latn-AZ"/>
        </w:rPr>
        <w:t> (ABD).</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69" w:anchor="cite_ref-Economist_24-0" w:tooltip="Zıpla" w:history="1">
        <w:r w:rsidR="00CE60F9" w:rsidRPr="00CE60F9">
          <w:rPr>
            <w:rStyle w:val="a7"/>
            <w:rFonts w:ascii="Arial" w:hAnsi="Arial" w:cs="Arial"/>
            <w:b/>
            <w:bCs/>
            <w:color w:val="0645AD"/>
            <w:sz w:val="19"/>
            <w:szCs w:val="19"/>
            <w:lang w:val="az-Latn-AZ"/>
          </w:rPr>
          <w:t>^ </w:t>
        </w:r>
      </w:hyperlink>
      <w:hyperlink r:id="rId70" w:history="1">
        <w:r w:rsidR="00CE60F9" w:rsidRPr="00CE60F9">
          <w:rPr>
            <w:rStyle w:val="a7"/>
            <w:rFonts w:ascii="Arial" w:hAnsi="Arial" w:cs="Arial"/>
            <w:i/>
            <w:iCs/>
            <w:color w:val="3366BB"/>
            <w:sz w:val="19"/>
            <w:szCs w:val="19"/>
            <w:lang w:val="az-Latn-AZ"/>
          </w:rPr>
          <w:t>"Economist Intelligence Unit. (11 Temmuz 2007). </w:t>
        </w:r>
      </w:hyperlink>
      <w:hyperlink r:id="rId71" w:history="1">
        <w:r w:rsidR="00CE60F9" w:rsidRPr="00CE60F9">
          <w:rPr>
            <w:rStyle w:val="a7"/>
            <w:rFonts w:ascii="Arial" w:hAnsi="Arial" w:cs="Arial"/>
            <w:i/>
            <w:iCs/>
            <w:color w:val="3366BB"/>
            <w:sz w:val="19"/>
            <w:szCs w:val="19"/>
            <w:lang w:val="az-Latn-AZ"/>
          </w:rPr>
          <w:t>Amerika Birleşik Devletleri: Siyasi Güçler</w:t>
        </w:r>
      </w:hyperlink>
      <w:hyperlink r:id="rId72" w:history="1">
        <w:r w:rsidR="00CE60F9" w:rsidRPr="00CE60F9">
          <w:rPr>
            <w:rStyle w:val="a7"/>
            <w:rFonts w:ascii="Arial" w:hAnsi="Arial" w:cs="Arial"/>
            <w:i/>
            <w:iCs/>
            <w:color w:val="3366BB"/>
            <w:sz w:val="19"/>
            <w:szCs w:val="19"/>
            <w:lang w:val="az-Latn-AZ"/>
          </w:rPr>
          <w:t> "</w:t>
        </w:r>
      </w:hyperlink>
      <w:r w:rsidR="00CE60F9" w:rsidRPr="00CE60F9">
        <w:rPr>
          <w:rStyle w:val="HTML"/>
          <w:rFonts w:ascii="Arial" w:hAnsi="Arial" w:cs="Arial"/>
          <w:color w:val="202122"/>
          <w:sz w:val="19"/>
          <w:szCs w:val="19"/>
          <w:lang w:val="az-Latn-AZ"/>
        </w:rPr>
        <w:t> . Ekonomist </w:t>
      </w:r>
      <w:r w:rsidR="00CE60F9" w:rsidRPr="00CE60F9">
        <w:rPr>
          <w:rStyle w:val="reference-accessdate"/>
          <w:rFonts w:ascii="Arial" w:hAnsi="Arial" w:cs="Arial"/>
          <w:i/>
          <w:iCs/>
          <w:color w:val="202122"/>
          <w:sz w:val="19"/>
          <w:szCs w:val="19"/>
          <w:lang w:val="az-Latn-AZ"/>
        </w:rPr>
        <w:t>. </w:t>
      </w:r>
      <w:r w:rsidR="00CE60F9" w:rsidRPr="00CE60F9">
        <w:rPr>
          <w:rStyle w:val="nowrap"/>
          <w:rFonts w:ascii="Arial" w:hAnsi="Arial" w:cs="Arial"/>
          <w:i/>
          <w:iCs/>
          <w:color w:val="202122"/>
          <w:sz w:val="19"/>
          <w:szCs w:val="19"/>
          <w:lang w:val="az-Latn-AZ"/>
        </w:rPr>
        <w:t>2008-06-03</w:t>
      </w:r>
      <w:r w:rsidR="00CE60F9" w:rsidRPr="00CE60F9">
        <w:rPr>
          <w:rStyle w:val="reference-accessdate"/>
          <w:rFonts w:ascii="Arial" w:hAnsi="Arial" w:cs="Arial"/>
          <w:i/>
          <w:iCs/>
          <w:color w:val="202122"/>
          <w:sz w:val="19"/>
          <w:szCs w:val="19"/>
          <w:lang w:val="az-Latn-AZ"/>
        </w:rPr>
        <w:t> alındı</w:t>
      </w:r>
      <w:r w:rsidR="00CE60F9" w:rsidRPr="00CE60F9">
        <w:rPr>
          <w:rStyle w:val="HTML"/>
          <w:rFonts w:ascii="Arial" w:hAnsi="Arial" w:cs="Arial"/>
          <w:color w:val="202122"/>
          <w:sz w:val="19"/>
          <w:szCs w:val="19"/>
          <w:lang w:val="az-Latn-AZ"/>
        </w:rPr>
        <w:t>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73" w:anchor="cite_ref-25"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r w:rsidR="00CE60F9" w:rsidRPr="00CE60F9">
        <w:rPr>
          <w:rStyle w:val="HTML"/>
          <w:rFonts w:ascii="Arial" w:hAnsi="Arial" w:cs="Arial"/>
          <w:color w:val="202122"/>
          <w:sz w:val="19"/>
          <w:szCs w:val="19"/>
          <w:lang w:val="az-Latn-AZ"/>
        </w:rPr>
        <w:t>Ballad-Rosa (2021). "ABD'de Ekonomik Gerileme, Sosyal Kimlik ve Otoriter Değerler". Uluslararası Çalışmalar Üç Aylık . </w:t>
      </w:r>
      <w:hyperlink r:id="rId74" w:tooltip="Doi (tanımlayıcı)" w:history="1">
        <w:r w:rsidR="00CE60F9" w:rsidRPr="00CE60F9">
          <w:rPr>
            <w:rStyle w:val="a7"/>
            <w:rFonts w:ascii="Arial" w:hAnsi="Arial" w:cs="Arial"/>
            <w:i/>
            <w:iCs/>
            <w:color w:val="0645AD"/>
            <w:sz w:val="19"/>
            <w:szCs w:val="19"/>
            <w:lang w:val="az-Latn-AZ"/>
          </w:rPr>
          <w:t>doi</w:t>
        </w:r>
      </w:hyperlink>
      <w:r w:rsidR="00CE60F9" w:rsidRPr="00CE60F9">
        <w:rPr>
          <w:rStyle w:val="HTML"/>
          <w:rFonts w:ascii="Arial" w:hAnsi="Arial" w:cs="Arial"/>
          <w:color w:val="202122"/>
          <w:sz w:val="19"/>
          <w:szCs w:val="19"/>
          <w:lang w:val="az-Latn-AZ"/>
        </w:rPr>
        <w:t> : </w:t>
      </w:r>
      <w:hyperlink r:id="rId75" w:history="1">
        <w:r w:rsidR="00CE60F9" w:rsidRPr="00CE60F9">
          <w:rPr>
            <w:rStyle w:val="a7"/>
            <w:rFonts w:ascii="Arial" w:hAnsi="Arial" w:cs="Arial"/>
            <w:i/>
            <w:iCs/>
            <w:color w:val="3366BB"/>
            <w:sz w:val="19"/>
            <w:szCs w:val="19"/>
            <w:lang w:val="az-Latn-AZ"/>
          </w:rPr>
          <w:t>10.1093/ISQ/SQAB027</w:t>
        </w:r>
      </w:hyperlink>
      <w:r w:rsidR="00CE60F9" w:rsidRPr="00CE60F9">
        <w:rPr>
          <w:rStyle w:val="HTML"/>
          <w:rFonts w:ascii="Arial" w:hAnsi="Arial" w:cs="Arial"/>
          <w:color w:val="202122"/>
          <w:sz w:val="19"/>
          <w:szCs w:val="19"/>
          <w:lang w:val="az-Latn-AZ"/>
        </w:rPr>
        <w:t> . </w:t>
      </w:r>
      <w:hyperlink r:id="rId76" w:tooltip="S2CID (tanımlayıcı)" w:history="1">
        <w:r w:rsidR="00CE60F9" w:rsidRPr="00CE60F9">
          <w:rPr>
            <w:rStyle w:val="a7"/>
            <w:rFonts w:ascii="Arial" w:hAnsi="Arial" w:cs="Arial"/>
            <w:i/>
            <w:iCs/>
            <w:color w:val="0645AD"/>
            <w:sz w:val="19"/>
            <w:szCs w:val="19"/>
            <w:lang w:val="az-Latn-AZ"/>
          </w:rPr>
          <w:t>S2CID </w:t>
        </w:r>
      </w:hyperlink>
      <w:hyperlink r:id="rId77" w:history="1">
        <w:r w:rsidR="00CE60F9" w:rsidRPr="00CE60F9">
          <w:rPr>
            <w:rStyle w:val="a7"/>
            <w:rFonts w:ascii="Arial" w:hAnsi="Arial" w:cs="Arial"/>
            <w:i/>
            <w:iCs/>
            <w:color w:val="3366BB"/>
            <w:sz w:val="19"/>
            <w:szCs w:val="19"/>
            <w:lang w:val="az-Latn-AZ"/>
          </w:rPr>
          <w:t>221317686</w:t>
        </w:r>
      </w:hyperlink>
      <w:r w:rsidR="00CE60F9" w:rsidRPr="00CE60F9">
        <w:rPr>
          <w:rStyle w:val="HTML"/>
          <w:rFonts w:ascii="Arial" w:hAnsi="Arial" w:cs="Arial"/>
          <w:color w:val="202122"/>
          <w:sz w:val="19"/>
          <w:szCs w:val="19"/>
          <w:lang w:val="az-Latn-AZ"/>
        </w:rPr>
        <w:t> . </w:t>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78" w:anchor="cite_ref-26" w:tooltip="Zıpla" w:history="1">
        <w:r w:rsidR="00CE60F9" w:rsidRPr="00CE60F9">
          <w:rPr>
            <w:rStyle w:val="a7"/>
            <w:rFonts w:ascii="Arial" w:hAnsi="Arial" w:cs="Arial"/>
            <w:b/>
            <w:bCs/>
            <w:color w:val="0645AD"/>
            <w:sz w:val="19"/>
            <w:szCs w:val="19"/>
            <w:lang w:val="az-Latn-AZ"/>
          </w:rPr>
          <w:t>^</w:t>
        </w:r>
      </w:hyperlink>
      <w:r w:rsidR="00CE60F9" w:rsidRPr="00CE60F9">
        <w:rPr>
          <w:rFonts w:ascii="Arial" w:hAnsi="Arial" w:cs="Arial"/>
          <w:color w:val="202122"/>
          <w:sz w:val="19"/>
          <w:szCs w:val="19"/>
          <w:lang w:val="az-Latn-AZ"/>
        </w:rPr>
        <w:t> </w:t>
      </w:r>
      <w:hyperlink r:id="rId79" w:anchor="20" w:tooltip="s:Washington'ın Veda Adresi" w:history="1">
        <w:r w:rsidR="00CE60F9" w:rsidRPr="00CE60F9">
          <w:rPr>
            <w:rStyle w:val="a7"/>
            <w:rFonts w:ascii="Arial" w:hAnsi="Arial" w:cs="Arial"/>
            <w:color w:val="3366BB"/>
            <w:sz w:val="19"/>
            <w:szCs w:val="19"/>
            <w:lang w:val="az-Latn-AZ"/>
          </w:rPr>
          <w:t>Washington'un Veda Adresi</w:t>
        </w:r>
      </w:hyperlink>
      <w:r w:rsidR="00CE60F9" w:rsidRPr="00CE60F9">
        <w:rPr>
          <w:rStyle w:val="reference-text"/>
          <w:rFonts w:ascii="Arial" w:hAnsi="Arial" w:cs="Arial"/>
          <w:color w:val="202122"/>
          <w:sz w:val="19"/>
          <w:szCs w:val="19"/>
          <w:lang w:val="az-Latn-AZ"/>
        </w:rPr>
        <w:t> </w:t>
      </w:r>
      <w:r w:rsidR="00CE60F9" w:rsidRPr="00CE60F9">
        <w:rPr>
          <w:rFonts w:ascii="Arial" w:hAnsi="Arial" w:cs="Arial"/>
          <w:noProof/>
          <w:color w:val="0645AD"/>
          <w:sz w:val="19"/>
          <w:szCs w:val="19"/>
          <w:lang w:eastAsia="ru-RU"/>
        </w:rPr>
        <w:drawing>
          <wp:inline distT="0" distB="0" distL="0" distR="0">
            <wp:extent cx="104775" cy="114300"/>
            <wp:effectExtent l="0" t="0" r="9525" b="0"/>
            <wp:docPr id="1" name="Рисунок 1" descr="Wikisource &quot;Washington'un Veda Adresi#20&quot; hakkında bilgi içerir">
              <a:hlinkClick xmlns:a="http://schemas.openxmlformats.org/drawingml/2006/main" r:id="rId80" tooltip="&quot;Wikisource &quot;Washington'un Veda Adresi#20&quot; hakkında bilgi içer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source &quot;Washington'un Veda Adresi#20&quot; hakkında bilgi içerir">
                      <a:hlinkClick r:id="rId80" tooltip="&quot;Wikisource &quot;Washington'un Veda Adresi#20&quot; hakkında bilgi içerir&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p>
    <w:p w:rsidR="00CE60F9" w:rsidRPr="00CE60F9" w:rsidRDefault="00F37613"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hyperlink r:id="rId82" w:anchor="cite_ref-27" w:tooltip="Zıpla" w:history="1">
        <w:r w:rsidR="00CE60F9" w:rsidRPr="00CE60F9">
          <w:rPr>
            <w:rStyle w:val="a7"/>
            <w:rFonts w:ascii="Arial" w:hAnsi="Arial" w:cs="Arial"/>
            <w:b/>
            <w:bCs/>
            <w:color w:val="0645AD"/>
            <w:sz w:val="19"/>
            <w:szCs w:val="19"/>
            <w:lang w:val="az-Latn-AZ"/>
          </w:rPr>
          <w:t>^ </w:t>
        </w:r>
      </w:hyperlink>
      <w:hyperlink r:id="rId83" w:history="1">
        <w:r w:rsidR="00CE60F9" w:rsidRPr="00CE60F9">
          <w:rPr>
            <w:rStyle w:val="a7"/>
            <w:rFonts w:ascii="Arial" w:hAnsi="Arial" w:cs="Arial"/>
            <w:i/>
            <w:iCs/>
            <w:color w:val="3366BB"/>
            <w:sz w:val="19"/>
            <w:szCs w:val="19"/>
            <w:lang w:val="az-Latn-AZ"/>
          </w:rPr>
          <w:t>"Mart 2021 Sandık Erişim Haberleri Baskısı"</w:t>
        </w:r>
      </w:hyperlink>
      <w:r w:rsidR="00CE60F9" w:rsidRPr="00CE60F9">
        <w:rPr>
          <w:rStyle w:val="HTML"/>
          <w:rFonts w:ascii="Arial" w:hAnsi="Arial" w:cs="Arial"/>
          <w:color w:val="202122"/>
          <w:sz w:val="19"/>
          <w:szCs w:val="19"/>
          <w:lang w:val="az-Latn-AZ"/>
        </w:rPr>
        <w:t> .</w:t>
      </w:r>
    </w:p>
    <w:p w:rsidR="00CE60F9" w:rsidRPr="00CE60F9" w:rsidRDefault="00CE60F9" w:rsidP="00CE60F9">
      <w:pPr>
        <w:numPr>
          <w:ilvl w:val="0"/>
          <w:numId w:val="10"/>
        </w:numPr>
        <w:shd w:val="clear" w:color="auto" w:fill="FFFFFF"/>
        <w:spacing w:before="100" w:beforeAutospacing="1" w:after="24" w:line="240" w:lineRule="auto"/>
        <w:ind w:left="768"/>
        <w:rPr>
          <w:rFonts w:ascii="Arial" w:hAnsi="Arial" w:cs="Arial"/>
          <w:color w:val="202122"/>
          <w:sz w:val="19"/>
          <w:szCs w:val="19"/>
          <w:lang w:val="az-Latn-AZ"/>
        </w:rPr>
      </w:pPr>
      <w:r w:rsidRPr="00CE60F9">
        <w:rPr>
          <w:rStyle w:val="mw-cite-backlink"/>
          <w:rFonts w:ascii="Arial" w:hAnsi="Arial" w:cs="Arial"/>
          <w:color w:val="202122"/>
          <w:sz w:val="19"/>
          <w:szCs w:val="19"/>
          <w:lang w:val="az-Latn-AZ"/>
        </w:rPr>
        <w:t>^ </w:t>
      </w:r>
      <w:hyperlink r:id="rId84" w:anchor="cite_ref-:5_28-0" w:history="1">
        <w:r w:rsidRPr="00CE60F9">
          <w:rPr>
            <w:rStyle w:val="cite-accessibility-label"/>
            <w:rFonts w:ascii="Arial" w:hAnsi="Arial" w:cs="Arial"/>
            <w:color w:val="0645AD"/>
            <w:sz w:val="19"/>
            <w:szCs w:val="19"/>
            <w:lang w:val="az-Latn-AZ"/>
          </w:rPr>
          <w:t>Yukarı atla:</w:t>
        </w:r>
        <w:r w:rsidRPr="00CE60F9">
          <w:rPr>
            <w:rStyle w:val="a7"/>
            <w:rFonts w:ascii="Arial" w:hAnsi="Arial" w:cs="Arial"/>
            <w:b/>
            <w:bCs/>
            <w:i/>
            <w:iCs/>
            <w:color w:val="0645AD"/>
            <w:sz w:val="15"/>
            <w:szCs w:val="15"/>
            <w:vertAlign w:val="superscript"/>
            <w:lang w:val="az-Latn-AZ"/>
          </w:rPr>
          <w:t>Bir </w:t>
        </w:r>
      </w:hyperlink>
      <w:hyperlink r:id="rId85" w:anchor="cite_ref-:5_28-1" w:history="1">
        <w:r w:rsidRPr="00CE60F9">
          <w:rPr>
            <w:rStyle w:val="a7"/>
            <w:rFonts w:ascii="Arial" w:hAnsi="Arial" w:cs="Arial"/>
            <w:b/>
            <w:bCs/>
            <w:i/>
            <w:iCs/>
            <w:color w:val="0645AD"/>
            <w:sz w:val="15"/>
            <w:szCs w:val="15"/>
            <w:vertAlign w:val="superscript"/>
            <w:lang w:val="az-Latn-AZ"/>
          </w:rPr>
          <w:t>b </w:t>
        </w:r>
      </w:hyperlink>
      <w:hyperlink r:id="rId86" w:anchor="cite_ref-:5_28-2" w:history="1">
        <w:r w:rsidRPr="00CE60F9">
          <w:rPr>
            <w:rStyle w:val="a7"/>
            <w:rFonts w:ascii="Arial" w:hAnsi="Arial" w:cs="Arial"/>
            <w:b/>
            <w:bCs/>
            <w:i/>
            <w:iCs/>
            <w:color w:val="0645AD"/>
            <w:sz w:val="15"/>
            <w:szCs w:val="15"/>
            <w:vertAlign w:val="superscript"/>
            <w:lang w:val="az-Latn-AZ"/>
          </w:rPr>
          <w:t>c </w:t>
        </w:r>
      </w:hyperlink>
      <w:hyperlink r:id="rId87" w:anchor="cite_ref-:5_28-3" w:history="1">
        <w:r w:rsidRPr="00CE60F9">
          <w:rPr>
            <w:rStyle w:val="a7"/>
            <w:rFonts w:ascii="Arial" w:hAnsi="Arial" w:cs="Arial"/>
            <w:b/>
            <w:bCs/>
            <w:i/>
            <w:iCs/>
            <w:color w:val="0645AD"/>
            <w:sz w:val="15"/>
            <w:szCs w:val="15"/>
            <w:vertAlign w:val="superscript"/>
            <w:lang w:val="az-Latn-AZ"/>
          </w:rPr>
          <w:t>d </w:t>
        </w:r>
      </w:hyperlink>
      <w:hyperlink r:id="rId88" w:anchor="cite_ref-:5_28-4" w:history="1">
        <w:r w:rsidRPr="00CE60F9">
          <w:rPr>
            <w:rStyle w:val="a7"/>
            <w:rFonts w:ascii="Arial" w:hAnsi="Arial" w:cs="Arial"/>
            <w:b/>
            <w:bCs/>
            <w:i/>
            <w:iCs/>
            <w:color w:val="0645AD"/>
            <w:sz w:val="15"/>
            <w:szCs w:val="15"/>
            <w:vertAlign w:val="superscript"/>
            <w:lang w:val="az-Latn-AZ"/>
          </w:rPr>
          <w:t>e </w:t>
        </w:r>
      </w:hyperlink>
      <w:hyperlink r:id="rId89" w:anchor="cite_ref-:5_28-5" w:history="1">
        <w:r w:rsidRPr="00CE60F9">
          <w:rPr>
            <w:rStyle w:val="a7"/>
            <w:rFonts w:ascii="Arial" w:hAnsi="Arial" w:cs="Arial"/>
            <w:b/>
            <w:bCs/>
            <w:i/>
            <w:iCs/>
            <w:color w:val="0645AD"/>
            <w:sz w:val="15"/>
            <w:szCs w:val="15"/>
            <w:vertAlign w:val="superscript"/>
            <w:lang w:val="az-Latn-AZ"/>
          </w:rPr>
          <w:t>f </w:t>
        </w:r>
      </w:hyperlink>
      <w:hyperlink r:id="rId90" w:anchor="cite_ref-:5_28-6" w:history="1">
        <w:r w:rsidRPr="00CE60F9">
          <w:rPr>
            <w:rStyle w:val="a7"/>
            <w:rFonts w:ascii="Arial" w:hAnsi="Arial" w:cs="Arial"/>
            <w:b/>
            <w:bCs/>
            <w:i/>
            <w:iCs/>
            <w:color w:val="0645AD"/>
            <w:sz w:val="15"/>
            <w:szCs w:val="15"/>
            <w:vertAlign w:val="superscript"/>
            <w:lang w:val="az-Latn-AZ"/>
          </w:rPr>
          <w:t>g</w:t>
        </w:r>
      </w:hyperlink>
      <w:r w:rsidRPr="00CE60F9">
        <w:rPr>
          <w:rFonts w:ascii="Arial" w:hAnsi="Arial" w:cs="Arial"/>
          <w:color w:val="202122"/>
          <w:sz w:val="19"/>
          <w:szCs w:val="19"/>
          <w:lang w:val="az-Latn-AZ"/>
        </w:rPr>
        <w:t> </w:t>
      </w:r>
      <w:r w:rsidRPr="00CE60F9">
        <w:rPr>
          <w:rStyle w:val="HTML"/>
          <w:rFonts w:ascii="Arial" w:hAnsi="Arial" w:cs="Arial"/>
          <w:color w:val="202122"/>
          <w:sz w:val="19"/>
          <w:szCs w:val="19"/>
          <w:lang w:val="az-Latn-AZ"/>
        </w:rPr>
        <w:t>Schroedel Jean Reith; Aslanyan, Artour (2017). </w:t>
      </w:r>
      <w:hyperlink r:id="rId91" w:history="1">
        <w:r w:rsidRPr="00CE60F9">
          <w:rPr>
            <w:rStyle w:val="a7"/>
            <w:rFonts w:ascii="Arial" w:hAnsi="Arial" w:cs="Arial"/>
            <w:i/>
            <w:iCs/>
            <w:color w:val="3366BB"/>
            <w:sz w:val="19"/>
            <w:szCs w:val="19"/>
            <w:lang w:val="az-Latn-AZ"/>
          </w:rPr>
          <w:t>"Tanımlayıcı Temsil Bir Vaka Çalışması: Güney Dakota'da Yerli Amerikalı Seçilmiş Yetkililerin Deneyimi"</w:t>
        </w:r>
      </w:hyperlink>
      <w:r w:rsidRPr="00CE60F9">
        <w:rPr>
          <w:rStyle w:val="HTML"/>
          <w:rFonts w:ascii="Arial" w:hAnsi="Arial" w:cs="Arial"/>
          <w:color w:val="202122"/>
          <w:sz w:val="19"/>
          <w:szCs w:val="19"/>
          <w:lang w:val="az-Latn-AZ"/>
        </w:rPr>
        <w:t>. Amerikan Kızılderili Üç Aylık. </w:t>
      </w:r>
      <w:r w:rsidRPr="00CE60F9">
        <w:rPr>
          <w:rStyle w:val="HTML"/>
          <w:rFonts w:ascii="Arial" w:hAnsi="Arial" w:cs="Arial"/>
          <w:b/>
          <w:bCs/>
          <w:color w:val="202122"/>
          <w:sz w:val="19"/>
          <w:szCs w:val="19"/>
          <w:lang w:val="az-Latn-AZ"/>
        </w:rPr>
        <w:t>41</w:t>
      </w:r>
      <w:r w:rsidRPr="00CE60F9">
        <w:rPr>
          <w:rStyle w:val="HTML"/>
          <w:rFonts w:ascii="Arial" w:hAnsi="Arial" w:cs="Arial"/>
          <w:color w:val="202122"/>
          <w:sz w:val="19"/>
          <w:szCs w:val="19"/>
          <w:lang w:val="az-Latn-AZ"/>
        </w:rPr>
        <w:t>(3): 250–286. </w:t>
      </w:r>
      <w:hyperlink r:id="rId92" w:tooltip="Doi (tanımlayıcı)" w:history="1">
        <w:r w:rsidRPr="00CE60F9">
          <w:rPr>
            <w:rStyle w:val="a7"/>
            <w:rFonts w:ascii="Arial" w:hAnsi="Arial" w:cs="Arial"/>
            <w:i/>
            <w:iCs/>
            <w:color w:val="0645AD"/>
            <w:sz w:val="19"/>
            <w:szCs w:val="19"/>
            <w:lang w:val="az-Latn-AZ"/>
          </w:rPr>
          <w:t>doi</w:t>
        </w:r>
      </w:hyperlink>
      <w:r w:rsidRPr="00CE60F9">
        <w:rPr>
          <w:rStyle w:val="HTML"/>
          <w:rFonts w:ascii="Arial" w:hAnsi="Arial" w:cs="Arial"/>
          <w:color w:val="202122"/>
          <w:sz w:val="19"/>
          <w:szCs w:val="19"/>
          <w:lang w:val="az-Latn-AZ"/>
        </w:rPr>
        <w:t>:</w:t>
      </w:r>
      <w:hyperlink r:id="rId93" w:history="1">
        <w:r w:rsidRPr="00CE60F9">
          <w:rPr>
            <w:rStyle w:val="a7"/>
            <w:rFonts w:ascii="Arial" w:hAnsi="Arial" w:cs="Arial"/>
            <w:i/>
            <w:iCs/>
            <w:color w:val="3366BB"/>
            <w:sz w:val="19"/>
            <w:szCs w:val="19"/>
            <w:lang w:val="az-Latn-AZ"/>
          </w:rPr>
          <w:t>10.5250/amerindiquar.41.3.0250</w:t>
        </w:r>
      </w:hyperlink>
      <w:r w:rsidRPr="00CE60F9">
        <w:rPr>
          <w:rStyle w:val="HTML"/>
          <w:rFonts w:ascii="Arial" w:hAnsi="Arial" w:cs="Arial"/>
          <w:color w:val="202122"/>
          <w:sz w:val="19"/>
          <w:szCs w:val="19"/>
          <w:lang w:val="az-Latn-AZ"/>
        </w:rPr>
        <w:t>. </w:t>
      </w:r>
      <w:hyperlink r:id="rId94" w:tooltip="ISSN (tanımlayıcı)" w:history="1">
        <w:r w:rsidRPr="00CE60F9">
          <w:rPr>
            <w:rStyle w:val="a7"/>
            <w:rFonts w:ascii="Arial" w:hAnsi="Arial" w:cs="Arial"/>
            <w:i/>
            <w:iCs/>
            <w:color w:val="0645AD"/>
            <w:sz w:val="19"/>
            <w:szCs w:val="19"/>
            <w:lang w:val="az-Latn-AZ"/>
          </w:rPr>
          <w:t>ISSN</w:t>
        </w:r>
      </w:hyperlink>
      <w:hyperlink r:id="rId95" w:history="1">
        <w:r w:rsidRPr="00CE60F9">
          <w:rPr>
            <w:rStyle w:val="a7"/>
            <w:rFonts w:ascii="Arial" w:hAnsi="Arial" w:cs="Arial"/>
            <w:i/>
            <w:iCs/>
            <w:color w:val="3366BB"/>
            <w:sz w:val="19"/>
            <w:szCs w:val="19"/>
            <w:lang w:val="az-Latn-AZ"/>
          </w:rPr>
          <w:t>0095-182X</w:t>
        </w:r>
      </w:hyperlink>
      <w:r w:rsidRPr="00CE60F9">
        <w:rPr>
          <w:rStyle w:val="HTML"/>
          <w:rFonts w:ascii="Arial" w:hAnsi="Arial" w:cs="Arial"/>
          <w:color w:val="202122"/>
          <w:sz w:val="19"/>
          <w:szCs w:val="19"/>
          <w:lang w:val="az-Latn-AZ"/>
        </w:rPr>
        <w:t>. </w:t>
      </w:r>
      <w:hyperlink r:id="rId96" w:tooltip="JSTOR (tanımlayıcı)" w:history="1">
        <w:r w:rsidRPr="00CE60F9">
          <w:rPr>
            <w:rStyle w:val="a7"/>
            <w:rFonts w:ascii="Arial" w:hAnsi="Arial" w:cs="Arial"/>
            <w:i/>
            <w:iCs/>
            <w:color w:val="0645AD"/>
            <w:sz w:val="19"/>
            <w:szCs w:val="19"/>
            <w:lang w:val="az-Latn-AZ"/>
          </w:rPr>
          <w:t>JSTOR</w:t>
        </w:r>
      </w:hyperlink>
      <w:hyperlink r:id="rId97" w:history="1">
        <w:r w:rsidRPr="00CE60F9">
          <w:rPr>
            <w:rStyle w:val="a7"/>
            <w:rFonts w:ascii="Arial" w:hAnsi="Arial" w:cs="Arial"/>
            <w:i/>
            <w:iCs/>
            <w:color w:val="3366BB"/>
            <w:sz w:val="19"/>
            <w:szCs w:val="19"/>
            <w:lang w:val="az-Latn-AZ"/>
          </w:rPr>
          <w:t>10.5250/amerindiquar.41.3.0250</w:t>
        </w:r>
      </w:hyperlink>
      <w:r w:rsidRPr="00CE60F9">
        <w:rPr>
          <w:rStyle w:val="HTML"/>
          <w:rFonts w:ascii="Arial" w:hAnsi="Arial" w:cs="Arial"/>
          <w:color w:val="202122"/>
          <w:sz w:val="19"/>
          <w:szCs w:val="19"/>
          <w:lang w:val="az-Latn-AZ"/>
        </w:rPr>
        <w:t>. </w:t>
      </w:r>
      <w:hyperlink r:id="rId98" w:tooltip="S2CID (tanımlayıcı)" w:history="1">
        <w:r w:rsidRPr="00CE60F9">
          <w:rPr>
            <w:rStyle w:val="a7"/>
            <w:rFonts w:ascii="Arial" w:hAnsi="Arial" w:cs="Arial"/>
            <w:i/>
            <w:iCs/>
            <w:color w:val="0645AD"/>
            <w:sz w:val="19"/>
            <w:szCs w:val="19"/>
            <w:lang w:val="az-Latn-AZ"/>
          </w:rPr>
          <w:t>S2CID</w:t>
        </w:r>
      </w:hyperlink>
      <w:hyperlink r:id="rId99" w:history="1">
        <w:r w:rsidRPr="00CE60F9">
          <w:rPr>
            <w:rStyle w:val="a7"/>
            <w:rFonts w:ascii="Arial" w:hAnsi="Arial" w:cs="Arial"/>
            <w:i/>
            <w:iCs/>
            <w:color w:val="3366BB"/>
            <w:sz w:val="19"/>
            <w:szCs w:val="19"/>
            <w:lang w:val="az-Latn-AZ"/>
          </w:rPr>
          <w:t>159930747</w:t>
        </w:r>
      </w:hyperlink>
      <w:r w:rsidRPr="00CE60F9">
        <w:rPr>
          <w:rStyle w:val="HTML"/>
          <w:rFonts w:ascii="Arial" w:hAnsi="Arial" w:cs="Arial"/>
          <w:color w:val="202122"/>
          <w:sz w:val="19"/>
          <w:szCs w:val="19"/>
          <w:lang w:val="az-Latn-AZ"/>
        </w:rPr>
        <w:t>.   </w:t>
      </w:r>
    </w:p>
    <w:p w:rsidR="00CE60F9" w:rsidRPr="00C803C1" w:rsidRDefault="00CE60F9" w:rsidP="00352B49">
      <w:pPr>
        <w:pStyle w:val="1"/>
        <w:jc w:val="both"/>
        <w:rPr>
          <w:b w:val="0"/>
          <w:sz w:val="24"/>
          <w:szCs w:val="24"/>
          <w:lang w:val="en-US"/>
        </w:rPr>
      </w:pPr>
    </w:p>
    <w:sectPr w:rsidR="00CE60F9" w:rsidRPr="00C803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613" w:rsidRDefault="00F37613" w:rsidP="00A9199A">
      <w:pPr>
        <w:spacing w:after="0" w:line="240" w:lineRule="auto"/>
      </w:pPr>
      <w:r>
        <w:separator/>
      </w:r>
    </w:p>
  </w:endnote>
  <w:endnote w:type="continuationSeparator" w:id="0">
    <w:p w:rsidR="00F37613" w:rsidRDefault="00F37613" w:rsidP="00A9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613" w:rsidRDefault="00F37613" w:rsidP="00A9199A">
      <w:pPr>
        <w:spacing w:after="0" w:line="240" w:lineRule="auto"/>
      </w:pPr>
      <w:r>
        <w:separator/>
      </w:r>
    </w:p>
  </w:footnote>
  <w:footnote w:type="continuationSeparator" w:id="0">
    <w:p w:rsidR="00F37613" w:rsidRDefault="00F37613" w:rsidP="00A91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0006"/>
    <w:multiLevelType w:val="multilevel"/>
    <w:tmpl w:val="293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06054"/>
    <w:multiLevelType w:val="multilevel"/>
    <w:tmpl w:val="968C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20ECB"/>
    <w:multiLevelType w:val="multilevel"/>
    <w:tmpl w:val="428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01AEE"/>
    <w:multiLevelType w:val="multilevel"/>
    <w:tmpl w:val="B4DE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D3753"/>
    <w:multiLevelType w:val="hybridMultilevel"/>
    <w:tmpl w:val="593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A5E4B"/>
    <w:multiLevelType w:val="hybridMultilevel"/>
    <w:tmpl w:val="3A88F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42B65"/>
    <w:multiLevelType w:val="multilevel"/>
    <w:tmpl w:val="071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B78B9"/>
    <w:multiLevelType w:val="multilevel"/>
    <w:tmpl w:val="6CB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A26DA"/>
    <w:multiLevelType w:val="multilevel"/>
    <w:tmpl w:val="6DD8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BA5475"/>
    <w:multiLevelType w:val="multilevel"/>
    <w:tmpl w:val="89B4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1"/>
  </w:num>
  <w:num w:numId="5">
    <w:abstractNumId w:val="6"/>
  </w:num>
  <w:num w:numId="6">
    <w:abstractNumId w:val="0"/>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9A"/>
    <w:rsid w:val="000D21B8"/>
    <w:rsid w:val="000F710B"/>
    <w:rsid w:val="0029216E"/>
    <w:rsid w:val="00352B49"/>
    <w:rsid w:val="003905C9"/>
    <w:rsid w:val="003D7B46"/>
    <w:rsid w:val="005806F4"/>
    <w:rsid w:val="005F315B"/>
    <w:rsid w:val="00633BFD"/>
    <w:rsid w:val="00686E3A"/>
    <w:rsid w:val="007C0780"/>
    <w:rsid w:val="00A74691"/>
    <w:rsid w:val="00A9199A"/>
    <w:rsid w:val="00BB6BED"/>
    <w:rsid w:val="00C20ABE"/>
    <w:rsid w:val="00C36D2B"/>
    <w:rsid w:val="00C803C1"/>
    <w:rsid w:val="00C97923"/>
    <w:rsid w:val="00CE60F9"/>
    <w:rsid w:val="00D62BDE"/>
    <w:rsid w:val="00D7343B"/>
    <w:rsid w:val="00E64CAA"/>
    <w:rsid w:val="00F01613"/>
    <w:rsid w:val="00F37613"/>
    <w:rsid w:val="00F62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91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919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919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99A"/>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A9199A"/>
  </w:style>
  <w:style w:type="paragraph" w:styleId="a5">
    <w:name w:val="footer"/>
    <w:basedOn w:val="a"/>
    <w:link w:val="a6"/>
    <w:uiPriority w:val="99"/>
    <w:unhideWhenUsed/>
    <w:rsid w:val="00A9199A"/>
    <w:pPr>
      <w:tabs>
        <w:tab w:val="center" w:pos="4536"/>
        <w:tab w:val="right" w:pos="9072"/>
      </w:tabs>
      <w:spacing w:after="0" w:line="240" w:lineRule="auto"/>
    </w:pPr>
  </w:style>
  <w:style w:type="character" w:customStyle="1" w:styleId="a6">
    <w:name w:val="Нижний колонтитул Знак"/>
    <w:basedOn w:val="a0"/>
    <w:link w:val="a5"/>
    <w:uiPriority w:val="99"/>
    <w:rsid w:val="00A9199A"/>
  </w:style>
  <w:style w:type="character" w:customStyle="1" w:styleId="10">
    <w:name w:val="Заголовок 1 Знак"/>
    <w:basedOn w:val="a0"/>
    <w:link w:val="1"/>
    <w:uiPriority w:val="9"/>
    <w:rsid w:val="00A919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919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199A"/>
    <w:rPr>
      <w:rFonts w:ascii="Times New Roman" w:eastAsia="Times New Roman" w:hAnsi="Times New Roman" w:cs="Times New Roman"/>
      <w:b/>
      <w:bCs/>
      <w:sz w:val="27"/>
      <w:szCs w:val="27"/>
      <w:lang w:eastAsia="ru-RU"/>
    </w:rPr>
  </w:style>
  <w:style w:type="character" w:styleId="a7">
    <w:name w:val="Hyperlink"/>
    <w:basedOn w:val="a0"/>
    <w:uiPriority w:val="99"/>
    <w:semiHidden/>
    <w:unhideWhenUsed/>
    <w:rsid w:val="00A9199A"/>
    <w:rPr>
      <w:color w:val="0000FF"/>
      <w:u w:val="single"/>
    </w:rPr>
  </w:style>
  <w:style w:type="paragraph" w:styleId="a8">
    <w:name w:val="Normal (Web)"/>
    <w:basedOn w:val="a"/>
    <w:uiPriority w:val="99"/>
    <w:semiHidden/>
    <w:unhideWhenUsed/>
    <w:rsid w:val="00A919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A9199A"/>
  </w:style>
  <w:style w:type="character" w:customStyle="1" w:styleId="toctext">
    <w:name w:val="toctext"/>
    <w:basedOn w:val="a0"/>
    <w:rsid w:val="00A9199A"/>
  </w:style>
  <w:style w:type="character" w:customStyle="1" w:styleId="mw-headline">
    <w:name w:val="mw-headline"/>
    <w:basedOn w:val="a0"/>
    <w:rsid w:val="00A9199A"/>
  </w:style>
  <w:style w:type="character" w:customStyle="1" w:styleId="mw-editsection">
    <w:name w:val="mw-editsection"/>
    <w:basedOn w:val="a0"/>
    <w:rsid w:val="00A9199A"/>
  </w:style>
  <w:style w:type="character" w:customStyle="1" w:styleId="mw-editsection-bracket">
    <w:name w:val="mw-editsection-bracket"/>
    <w:basedOn w:val="a0"/>
    <w:rsid w:val="00A9199A"/>
  </w:style>
  <w:style w:type="character" w:customStyle="1" w:styleId="mw-editsection-divider">
    <w:name w:val="mw-editsection-divider"/>
    <w:basedOn w:val="a0"/>
    <w:rsid w:val="00A9199A"/>
  </w:style>
  <w:style w:type="paragraph" w:styleId="a9">
    <w:name w:val="Balloon Text"/>
    <w:basedOn w:val="a"/>
    <w:link w:val="aa"/>
    <w:uiPriority w:val="99"/>
    <w:semiHidden/>
    <w:unhideWhenUsed/>
    <w:rsid w:val="00A9199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9199A"/>
    <w:rPr>
      <w:rFonts w:ascii="Tahoma" w:hAnsi="Tahoma" w:cs="Tahoma"/>
      <w:sz w:val="16"/>
      <w:szCs w:val="16"/>
    </w:rPr>
  </w:style>
  <w:style w:type="paragraph" w:styleId="ab">
    <w:name w:val="No Spacing"/>
    <w:uiPriority w:val="1"/>
    <w:qFormat/>
    <w:rsid w:val="00A9199A"/>
    <w:pPr>
      <w:spacing w:after="0" w:line="240" w:lineRule="auto"/>
    </w:pPr>
  </w:style>
  <w:style w:type="character" w:customStyle="1" w:styleId="fn">
    <w:name w:val="fn"/>
    <w:basedOn w:val="a0"/>
    <w:rsid w:val="00686E3A"/>
  </w:style>
  <w:style w:type="character" w:customStyle="1" w:styleId="reference-text">
    <w:name w:val="reference-text"/>
    <w:basedOn w:val="a0"/>
    <w:rsid w:val="00CE60F9"/>
  </w:style>
  <w:style w:type="character" w:customStyle="1" w:styleId="mw-cite-backlink">
    <w:name w:val="mw-cite-backlink"/>
    <w:basedOn w:val="a0"/>
    <w:rsid w:val="00CE60F9"/>
  </w:style>
  <w:style w:type="character" w:styleId="HTML">
    <w:name w:val="HTML Cite"/>
    <w:basedOn w:val="a0"/>
    <w:uiPriority w:val="99"/>
    <w:semiHidden/>
    <w:unhideWhenUsed/>
    <w:rsid w:val="00CE60F9"/>
    <w:rPr>
      <w:i/>
      <w:iCs/>
    </w:rPr>
  </w:style>
  <w:style w:type="character" w:customStyle="1" w:styleId="reference-accessdate">
    <w:name w:val="reference-accessdate"/>
    <w:basedOn w:val="a0"/>
    <w:rsid w:val="00CE60F9"/>
  </w:style>
  <w:style w:type="character" w:customStyle="1" w:styleId="nowrap">
    <w:name w:val="nowrap"/>
    <w:basedOn w:val="a0"/>
    <w:rsid w:val="00CE60F9"/>
  </w:style>
  <w:style w:type="character" w:customStyle="1" w:styleId="cite-accessibility-label">
    <w:name w:val="cite-accessibility-label"/>
    <w:basedOn w:val="a0"/>
    <w:rsid w:val="00CE6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91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919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919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99A"/>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A9199A"/>
  </w:style>
  <w:style w:type="paragraph" w:styleId="a5">
    <w:name w:val="footer"/>
    <w:basedOn w:val="a"/>
    <w:link w:val="a6"/>
    <w:uiPriority w:val="99"/>
    <w:unhideWhenUsed/>
    <w:rsid w:val="00A9199A"/>
    <w:pPr>
      <w:tabs>
        <w:tab w:val="center" w:pos="4536"/>
        <w:tab w:val="right" w:pos="9072"/>
      </w:tabs>
      <w:spacing w:after="0" w:line="240" w:lineRule="auto"/>
    </w:pPr>
  </w:style>
  <w:style w:type="character" w:customStyle="1" w:styleId="a6">
    <w:name w:val="Нижний колонтитул Знак"/>
    <w:basedOn w:val="a0"/>
    <w:link w:val="a5"/>
    <w:uiPriority w:val="99"/>
    <w:rsid w:val="00A9199A"/>
  </w:style>
  <w:style w:type="character" w:customStyle="1" w:styleId="10">
    <w:name w:val="Заголовок 1 Знак"/>
    <w:basedOn w:val="a0"/>
    <w:link w:val="1"/>
    <w:uiPriority w:val="9"/>
    <w:rsid w:val="00A919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919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199A"/>
    <w:rPr>
      <w:rFonts w:ascii="Times New Roman" w:eastAsia="Times New Roman" w:hAnsi="Times New Roman" w:cs="Times New Roman"/>
      <w:b/>
      <w:bCs/>
      <w:sz w:val="27"/>
      <w:szCs w:val="27"/>
      <w:lang w:eastAsia="ru-RU"/>
    </w:rPr>
  </w:style>
  <w:style w:type="character" w:styleId="a7">
    <w:name w:val="Hyperlink"/>
    <w:basedOn w:val="a0"/>
    <w:uiPriority w:val="99"/>
    <w:semiHidden/>
    <w:unhideWhenUsed/>
    <w:rsid w:val="00A9199A"/>
    <w:rPr>
      <w:color w:val="0000FF"/>
      <w:u w:val="single"/>
    </w:rPr>
  </w:style>
  <w:style w:type="paragraph" w:styleId="a8">
    <w:name w:val="Normal (Web)"/>
    <w:basedOn w:val="a"/>
    <w:uiPriority w:val="99"/>
    <w:semiHidden/>
    <w:unhideWhenUsed/>
    <w:rsid w:val="00A919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A9199A"/>
  </w:style>
  <w:style w:type="character" w:customStyle="1" w:styleId="toctext">
    <w:name w:val="toctext"/>
    <w:basedOn w:val="a0"/>
    <w:rsid w:val="00A9199A"/>
  </w:style>
  <w:style w:type="character" w:customStyle="1" w:styleId="mw-headline">
    <w:name w:val="mw-headline"/>
    <w:basedOn w:val="a0"/>
    <w:rsid w:val="00A9199A"/>
  </w:style>
  <w:style w:type="character" w:customStyle="1" w:styleId="mw-editsection">
    <w:name w:val="mw-editsection"/>
    <w:basedOn w:val="a0"/>
    <w:rsid w:val="00A9199A"/>
  </w:style>
  <w:style w:type="character" w:customStyle="1" w:styleId="mw-editsection-bracket">
    <w:name w:val="mw-editsection-bracket"/>
    <w:basedOn w:val="a0"/>
    <w:rsid w:val="00A9199A"/>
  </w:style>
  <w:style w:type="character" w:customStyle="1" w:styleId="mw-editsection-divider">
    <w:name w:val="mw-editsection-divider"/>
    <w:basedOn w:val="a0"/>
    <w:rsid w:val="00A9199A"/>
  </w:style>
  <w:style w:type="paragraph" w:styleId="a9">
    <w:name w:val="Balloon Text"/>
    <w:basedOn w:val="a"/>
    <w:link w:val="aa"/>
    <w:uiPriority w:val="99"/>
    <w:semiHidden/>
    <w:unhideWhenUsed/>
    <w:rsid w:val="00A9199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9199A"/>
    <w:rPr>
      <w:rFonts w:ascii="Tahoma" w:hAnsi="Tahoma" w:cs="Tahoma"/>
      <w:sz w:val="16"/>
      <w:szCs w:val="16"/>
    </w:rPr>
  </w:style>
  <w:style w:type="paragraph" w:styleId="ab">
    <w:name w:val="No Spacing"/>
    <w:uiPriority w:val="1"/>
    <w:qFormat/>
    <w:rsid w:val="00A9199A"/>
    <w:pPr>
      <w:spacing w:after="0" w:line="240" w:lineRule="auto"/>
    </w:pPr>
  </w:style>
  <w:style w:type="character" w:customStyle="1" w:styleId="fn">
    <w:name w:val="fn"/>
    <w:basedOn w:val="a0"/>
    <w:rsid w:val="00686E3A"/>
  </w:style>
  <w:style w:type="character" w:customStyle="1" w:styleId="reference-text">
    <w:name w:val="reference-text"/>
    <w:basedOn w:val="a0"/>
    <w:rsid w:val="00CE60F9"/>
  </w:style>
  <w:style w:type="character" w:customStyle="1" w:styleId="mw-cite-backlink">
    <w:name w:val="mw-cite-backlink"/>
    <w:basedOn w:val="a0"/>
    <w:rsid w:val="00CE60F9"/>
  </w:style>
  <w:style w:type="character" w:styleId="HTML">
    <w:name w:val="HTML Cite"/>
    <w:basedOn w:val="a0"/>
    <w:uiPriority w:val="99"/>
    <w:semiHidden/>
    <w:unhideWhenUsed/>
    <w:rsid w:val="00CE60F9"/>
    <w:rPr>
      <w:i/>
      <w:iCs/>
    </w:rPr>
  </w:style>
  <w:style w:type="character" w:customStyle="1" w:styleId="reference-accessdate">
    <w:name w:val="reference-accessdate"/>
    <w:basedOn w:val="a0"/>
    <w:rsid w:val="00CE60F9"/>
  </w:style>
  <w:style w:type="character" w:customStyle="1" w:styleId="nowrap">
    <w:name w:val="nowrap"/>
    <w:basedOn w:val="a0"/>
    <w:rsid w:val="00CE60F9"/>
  </w:style>
  <w:style w:type="character" w:customStyle="1" w:styleId="cite-accessibility-label">
    <w:name w:val="cite-accessibility-label"/>
    <w:basedOn w:val="a0"/>
    <w:rsid w:val="00CE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4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008">
          <w:marLeft w:val="0"/>
          <w:marRight w:val="0"/>
          <w:marTop w:val="0"/>
          <w:marBottom w:val="0"/>
          <w:divBdr>
            <w:top w:val="none" w:sz="0" w:space="0" w:color="auto"/>
            <w:left w:val="none" w:sz="0" w:space="0" w:color="auto"/>
            <w:bottom w:val="none" w:sz="0" w:space="0" w:color="auto"/>
            <w:right w:val="none" w:sz="0" w:space="0" w:color="auto"/>
          </w:divBdr>
          <w:divsChild>
            <w:div w:id="1422215121">
              <w:marLeft w:val="0"/>
              <w:marRight w:val="0"/>
              <w:marTop w:val="0"/>
              <w:marBottom w:val="0"/>
              <w:divBdr>
                <w:top w:val="none" w:sz="0" w:space="0" w:color="auto"/>
                <w:left w:val="none" w:sz="0" w:space="0" w:color="auto"/>
                <w:bottom w:val="none" w:sz="0" w:space="0" w:color="auto"/>
                <w:right w:val="none" w:sz="0" w:space="0" w:color="auto"/>
              </w:divBdr>
              <w:divsChild>
                <w:div w:id="1540702191">
                  <w:marLeft w:val="0"/>
                  <w:marRight w:val="0"/>
                  <w:marTop w:val="0"/>
                  <w:marBottom w:val="0"/>
                  <w:divBdr>
                    <w:top w:val="none" w:sz="0" w:space="0" w:color="auto"/>
                    <w:left w:val="none" w:sz="0" w:space="0" w:color="auto"/>
                    <w:bottom w:val="none" w:sz="0" w:space="0" w:color="auto"/>
                    <w:right w:val="none" w:sz="0" w:space="0" w:color="auto"/>
                  </w:divBdr>
                  <w:divsChild>
                    <w:div w:id="1171915197">
                      <w:marLeft w:val="336"/>
                      <w:marRight w:val="0"/>
                      <w:marTop w:val="120"/>
                      <w:marBottom w:val="312"/>
                      <w:divBdr>
                        <w:top w:val="none" w:sz="0" w:space="0" w:color="auto"/>
                        <w:left w:val="none" w:sz="0" w:space="0" w:color="auto"/>
                        <w:bottom w:val="none" w:sz="0" w:space="0" w:color="auto"/>
                        <w:right w:val="none" w:sz="0" w:space="0" w:color="auto"/>
                      </w:divBdr>
                      <w:divsChild>
                        <w:div w:id="1905800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955563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 w:id="1930456162">
          <w:marLeft w:val="0"/>
          <w:marRight w:val="0"/>
          <w:marTop w:val="0"/>
          <w:marBottom w:val="0"/>
          <w:divBdr>
            <w:top w:val="none" w:sz="0" w:space="0" w:color="auto"/>
            <w:left w:val="none" w:sz="0" w:space="0" w:color="auto"/>
            <w:bottom w:val="none" w:sz="0" w:space="0" w:color="auto"/>
            <w:right w:val="none" w:sz="0" w:space="0" w:color="auto"/>
          </w:divBdr>
        </w:div>
      </w:divsChild>
    </w:div>
    <w:div w:id="276916925">
      <w:bodyDiv w:val="1"/>
      <w:marLeft w:val="0"/>
      <w:marRight w:val="0"/>
      <w:marTop w:val="0"/>
      <w:marBottom w:val="0"/>
      <w:divBdr>
        <w:top w:val="none" w:sz="0" w:space="0" w:color="auto"/>
        <w:left w:val="none" w:sz="0" w:space="0" w:color="auto"/>
        <w:bottom w:val="none" w:sz="0" w:space="0" w:color="auto"/>
        <w:right w:val="none" w:sz="0" w:space="0" w:color="auto"/>
      </w:divBdr>
    </w:div>
    <w:div w:id="411126919">
      <w:bodyDiv w:val="1"/>
      <w:marLeft w:val="0"/>
      <w:marRight w:val="0"/>
      <w:marTop w:val="0"/>
      <w:marBottom w:val="0"/>
      <w:divBdr>
        <w:top w:val="none" w:sz="0" w:space="0" w:color="auto"/>
        <w:left w:val="none" w:sz="0" w:space="0" w:color="auto"/>
        <w:bottom w:val="none" w:sz="0" w:space="0" w:color="auto"/>
        <w:right w:val="none" w:sz="0" w:space="0" w:color="auto"/>
      </w:divBdr>
    </w:div>
    <w:div w:id="434715477">
      <w:bodyDiv w:val="1"/>
      <w:marLeft w:val="0"/>
      <w:marRight w:val="0"/>
      <w:marTop w:val="0"/>
      <w:marBottom w:val="0"/>
      <w:divBdr>
        <w:top w:val="none" w:sz="0" w:space="0" w:color="auto"/>
        <w:left w:val="none" w:sz="0" w:space="0" w:color="auto"/>
        <w:bottom w:val="none" w:sz="0" w:space="0" w:color="auto"/>
        <w:right w:val="none" w:sz="0" w:space="0" w:color="auto"/>
      </w:divBdr>
    </w:div>
    <w:div w:id="1140686240">
      <w:bodyDiv w:val="1"/>
      <w:marLeft w:val="0"/>
      <w:marRight w:val="0"/>
      <w:marTop w:val="0"/>
      <w:marBottom w:val="0"/>
      <w:divBdr>
        <w:top w:val="none" w:sz="0" w:space="0" w:color="auto"/>
        <w:left w:val="none" w:sz="0" w:space="0" w:color="auto"/>
        <w:bottom w:val="none" w:sz="0" w:space="0" w:color="auto"/>
        <w:right w:val="none" w:sz="0" w:space="0" w:color="auto"/>
      </w:divBdr>
    </w:div>
    <w:div w:id="1367027093">
      <w:bodyDiv w:val="1"/>
      <w:marLeft w:val="0"/>
      <w:marRight w:val="0"/>
      <w:marTop w:val="0"/>
      <w:marBottom w:val="0"/>
      <w:divBdr>
        <w:top w:val="none" w:sz="0" w:space="0" w:color="auto"/>
        <w:left w:val="none" w:sz="0" w:space="0" w:color="auto"/>
        <w:bottom w:val="none" w:sz="0" w:space="0" w:color="auto"/>
        <w:right w:val="none" w:sz="0" w:space="0" w:color="auto"/>
      </w:divBdr>
      <w:divsChild>
        <w:div w:id="12733679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468817267">
      <w:bodyDiv w:val="1"/>
      <w:marLeft w:val="0"/>
      <w:marRight w:val="0"/>
      <w:marTop w:val="0"/>
      <w:marBottom w:val="0"/>
      <w:divBdr>
        <w:top w:val="none" w:sz="0" w:space="0" w:color="auto"/>
        <w:left w:val="none" w:sz="0" w:space="0" w:color="auto"/>
        <w:bottom w:val="none" w:sz="0" w:space="0" w:color="auto"/>
        <w:right w:val="none" w:sz="0" w:space="0" w:color="auto"/>
      </w:divBdr>
      <w:divsChild>
        <w:div w:id="80414669">
          <w:marLeft w:val="0"/>
          <w:marRight w:val="0"/>
          <w:marTop w:val="0"/>
          <w:marBottom w:val="0"/>
          <w:divBdr>
            <w:top w:val="none" w:sz="0" w:space="0" w:color="auto"/>
            <w:left w:val="none" w:sz="0" w:space="0" w:color="auto"/>
            <w:bottom w:val="none" w:sz="0" w:space="0" w:color="auto"/>
            <w:right w:val="none" w:sz="0" w:space="0" w:color="auto"/>
          </w:divBdr>
          <w:divsChild>
            <w:div w:id="865143822">
              <w:marLeft w:val="0"/>
              <w:marRight w:val="0"/>
              <w:marTop w:val="0"/>
              <w:marBottom w:val="0"/>
              <w:divBdr>
                <w:top w:val="none" w:sz="0" w:space="0" w:color="auto"/>
                <w:left w:val="none" w:sz="0" w:space="0" w:color="auto"/>
                <w:bottom w:val="none" w:sz="0" w:space="0" w:color="auto"/>
                <w:right w:val="none" w:sz="0" w:space="0" w:color="auto"/>
              </w:divBdr>
              <w:divsChild>
                <w:div w:id="1390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754">
          <w:marLeft w:val="0"/>
          <w:marRight w:val="0"/>
          <w:marTop w:val="0"/>
          <w:marBottom w:val="0"/>
          <w:divBdr>
            <w:top w:val="none" w:sz="0" w:space="0" w:color="auto"/>
            <w:left w:val="none" w:sz="0" w:space="0" w:color="auto"/>
            <w:bottom w:val="none" w:sz="0" w:space="0" w:color="auto"/>
            <w:right w:val="none" w:sz="0" w:space="0" w:color="auto"/>
          </w:divBdr>
        </w:div>
      </w:divsChild>
    </w:div>
    <w:div w:id="1776562277">
      <w:bodyDiv w:val="1"/>
      <w:marLeft w:val="0"/>
      <w:marRight w:val="0"/>
      <w:marTop w:val="0"/>
      <w:marBottom w:val="0"/>
      <w:divBdr>
        <w:top w:val="none" w:sz="0" w:space="0" w:color="auto"/>
        <w:left w:val="none" w:sz="0" w:space="0" w:color="auto"/>
        <w:bottom w:val="none" w:sz="0" w:space="0" w:color="auto"/>
        <w:right w:val="none" w:sz="0" w:space="0" w:color="auto"/>
      </w:divBdr>
    </w:div>
    <w:div w:id="20716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STOR_(identifier)" TargetMode="External"/><Relationship Id="rId21" Type="http://schemas.openxmlformats.org/officeDocument/2006/relationships/hyperlink" Target="https://en.wikipedia.org/wiki/Politics_of_the_United_States" TargetMode="External"/><Relationship Id="rId34" Type="http://schemas.openxmlformats.org/officeDocument/2006/relationships/hyperlink" Target="https://en.wikipedia.org/wiki/JSTOR_(identifier)" TargetMode="External"/><Relationship Id="rId42" Type="http://schemas.openxmlformats.org/officeDocument/2006/relationships/hyperlink" Target="https://en.wikipedia.org/wiki/JSTOR_(identifier)" TargetMode="External"/><Relationship Id="rId47" Type="http://schemas.openxmlformats.org/officeDocument/2006/relationships/hyperlink" Target="https://en.wikipedia.org/wiki/Politics_of_the_United_States" TargetMode="External"/><Relationship Id="rId50" Type="http://schemas.openxmlformats.org/officeDocument/2006/relationships/hyperlink" Target="https://www.america.gov/st/usg-english/2008/July/20080710130812mlenuhret0.6269953.html" TargetMode="External"/><Relationship Id="rId55" Type="http://schemas.openxmlformats.org/officeDocument/2006/relationships/hyperlink" Target="https://en.wikipedia.org/wiki/S2CID_(identifier)" TargetMode="External"/><Relationship Id="rId63" Type="http://schemas.openxmlformats.org/officeDocument/2006/relationships/hyperlink" Target="https://en.wikipedia.org/wiki/Politics_of_the_United_States" TargetMode="External"/><Relationship Id="rId68" Type="http://schemas.openxmlformats.org/officeDocument/2006/relationships/hyperlink" Target="https://en.wikipedia.org/wiki/Oxford_University_Press" TargetMode="External"/><Relationship Id="rId76" Type="http://schemas.openxmlformats.org/officeDocument/2006/relationships/hyperlink" Target="https://en.wikipedia.org/wiki/S2CID_(identifier)" TargetMode="External"/><Relationship Id="rId84" Type="http://schemas.openxmlformats.org/officeDocument/2006/relationships/hyperlink" Target="https://en.wikipedia.org/wiki/Politics_of_the_United_States" TargetMode="External"/><Relationship Id="rId89" Type="http://schemas.openxmlformats.org/officeDocument/2006/relationships/hyperlink" Target="https://en.wikipedia.org/wiki/Politics_of_the_United_States" TargetMode="External"/><Relationship Id="rId97" Type="http://schemas.openxmlformats.org/officeDocument/2006/relationships/hyperlink" Target="https://www.jstor.org/stable/10.5250/amerindiquar.41.3.0250" TargetMode="External"/><Relationship Id="rId7" Type="http://schemas.openxmlformats.org/officeDocument/2006/relationships/footnotes" Target="footnotes.xml"/><Relationship Id="rId71" Type="http://schemas.openxmlformats.org/officeDocument/2006/relationships/hyperlink" Target="http://www.economist.com/Countries/USA/profile.cfm?folder=Profile%2DPolitical%20Forces" TargetMode="External"/><Relationship Id="rId92" Type="http://schemas.openxmlformats.org/officeDocument/2006/relationships/hyperlink" Target="https://en.wikipedia.org/wiki/Doi_(identifier)" TargetMode="External"/><Relationship Id="rId2" Type="http://schemas.openxmlformats.org/officeDocument/2006/relationships/numbering" Target="numbering.xml"/><Relationship Id="rId16" Type="http://schemas.openxmlformats.org/officeDocument/2006/relationships/hyperlink" Target="https://en.wikipedia.org/wiki/Politics_of_the_United_States" TargetMode="External"/><Relationship Id="rId29" Type="http://schemas.openxmlformats.org/officeDocument/2006/relationships/hyperlink" Target="https://www.doi.gov/oia/islands/american-samoa" TargetMode="External"/><Relationship Id="rId11" Type="http://schemas.openxmlformats.org/officeDocument/2006/relationships/hyperlink" Target="https://en.wikipedia.org/wiki/Politics_of_the_United_States" TargetMode="External"/><Relationship Id="rId24" Type="http://schemas.openxmlformats.org/officeDocument/2006/relationships/hyperlink" Target="https://en.wikipedia.org/wiki/ISSN_(identifier)" TargetMode="External"/><Relationship Id="rId32" Type="http://schemas.openxmlformats.org/officeDocument/2006/relationships/hyperlink" Target="https://en.wikipedia.org/wiki/ISSN_(identifier)" TargetMode="External"/><Relationship Id="rId37" Type="http://schemas.openxmlformats.org/officeDocument/2006/relationships/hyperlink" Target="https://en.wikipedia.org/wiki/Politics_of_the_United_States" TargetMode="External"/><Relationship Id="rId40" Type="http://schemas.openxmlformats.org/officeDocument/2006/relationships/hyperlink" Target="https://en.wikipedia.org/wiki/ISSN_(identifier)" TargetMode="External"/><Relationship Id="rId45" Type="http://schemas.openxmlformats.org/officeDocument/2006/relationships/hyperlink" Target="http://www.fec.gov/pages/brochures/pubfund.shtml" TargetMode="External"/><Relationship Id="rId53" Type="http://schemas.openxmlformats.org/officeDocument/2006/relationships/hyperlink" Target="https://en.wikipedia.org/wiki/Doi_(identifier)" TargetMode="External"/><Relationship Id="rId58" Type="http://schemas.openxmlformats.org/officeDocument/2006/relationships/hyperlink" Target="https://en.wikipedia.org/wiki/Politics_of_the_United_States" TargetMode="External"/><Relationship Id="rId66" Type="http://schemas.openxmlformats.org/officeDocument/2006/relationships/hyperlink" Target="https://doi.org/10.1093%2Foxfordjournals.esr.a036484" TargetMode="External"/><Relationship Id="rId74" Type="http://schemas.openxmlformats.org/officeDocument/2006/relationships/hyperlink" Target="https://en.wikipedia.org/wiki/Doi_(identifier)" TargetMode="External"/><Relationship Id="rId79" Type="http://schemas.openxmlformats.org/officeDocument/2006/relationships/hyperlink" Target="https://en.wikisource.org/wiki/Washington%27s_Farewell_Address" TargetMode="External"/><Relationship Id="rId87" Type="http://schemas.openxmlformats.org/officeDocument/2006/relationships/hyperlink" Target="https://en.wikipedia.org/wiki/Politics_of_the_United_States" TargetMode="External"/><Relationship Id="rId5" Type="http://schemas.openxmlformats.org/officeDocument/2006/relationships/settings" Target="settings.xml"/><Relationship Id="rId61" Type="http://schemas.openxmlformats.org/officeDocument/2006/relationships/hyperlink" Target="https://en.wikipedia.org/wiki/Politics_of_the_United_States" TargetMode="External"/><Relationship Id="rId82" Type="http://schemas.openxmlformats.org/officeDocument/2006/relationships/hyperlink" Target="https://en.wikipedia.org/wiki/Politics_of_the_United_States" TargetMode="External"/><Relationship Id="rId90" Type="http://schemas.openxmlformats.org/officeDocument/2006/relationships/hyperlink" Target="https://en.wikipedia.org/wiki/Politics_of_the_United_States" TargetMode="External"/><Relationship Id="rId95" Type="http://schemas.openxmlformats.org/officeDocument/2006/relationships/hyperlink" Target="https://www.worldcat.org/issn/0095-182X" TargetMode="External"/><Relationship Id="rId19" Type="http://schemas.openxmlformats.org/officeDocument/2006/relationships/hyperlink" Target="https://www.google.com/maps/place/Paradise,+NV,+USA/@36.0609236,-115.2037751,12z/data=!3m1!4b1!4m5!3m4!1s0x80c8c57a76423ced:0x98534c935aac7b95!8m2!3d36.0971945!4d-115.1466648" TargetMode="External"/><Relationship Id="rId14" Type="http://schemas.openxmlformats.org/officeDocument/2006/relationships/hyperlink" Target="http://www.nytstore.com/Suffragists-Parade-Down-Fifth-Avenue--1917_p_5258.html" TargetMode="External"/><Relationship Id="rId22" Type="http://schemas.openxmlformats.org/officeDocument/2006/relationships/hyperlink" Target="https://en.wikipedia.org/wiki/Politics_of_the_United_States" TargetMode="External"/><Relationship Id="rId27" Type="http://schemas.openxmlformats.org/officeDocument/2006/relationships/hyperlink" Target="https://www.jstor.org/stable/43746158" TargetMode="External"/><Relationship Id="rId30" Type="http://schemas.openxmlformats.org/officeDocument/2006/relationships/hyperlink" Target="https://en.wikipedia.org/wiki/Politics_of_the_United_States" TargetMode="External"/><Relationship Id="rId35" Type="http://schemas.openxmlformats.org/officeDocument/2006/relationships/hyperlink" Target="https://www.jstor.org/stable/41671654" TargetMode="External"/><Relationship Id="rId43" Type="http://schemas.openxmlformats.org/officeDocument/2006/relationships/hyperlink" Target="https://www.jstor.org/stable/40176588" TargetMode="External"/><Relationship Id="rId48" Type="http://schemas.openxmlformats.org/officeDocument/2006/relationships/hyperlink" Target="http://www.lasvegassun.com/news/2009/sep/28/recession-means-theres-less-money-campaigns/" TargetMode="External"/><Relationship Id="rId56" Type="http://schemas.openxmlformats.org/officeDocument/2006/relationships/hyperlink" Target="https://api.semanticscholar.org/CorpusID:144931559" TargetMode="External"/><Relationship Id="rId64" Type="http://schemas.openxmlformats.org/officeDocument/2006/relationships/hyperlink" Target="https://en.wikipedia.org/wiki/Politics_of_the_United_States" TargetMode="External"/><Relationship Id="rId69" Type="http://schemas.openxmlformats.org/officeDocument/2006/relationships/hyperlink" Target="https://en.wikipedia.org/wiki/Politics_of_the_United_States" TargetMode="External"/><Relationship Id="rId77" Type="http://schemas.openxmlformats.org/officeDocument/2006/relationships/hyperlink" Target="https://api.semanticscholar.org/CorpusID:221317686"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Politics_of_the_United_States" TargetMode="External"/><Relationship Id="rId72" Type="http://schemas.openxmlformats.org/officeDocument/2006/relationships/hyperlink" Target="http://www.economist.com/Countries/USA/profile.cfm?folder=Profile%2DPolitical%20Forces" TargetMode="External"/><Relationship Id="rId80" Type="http://schemas.openxmlformats.org/officeDocument/2006/relationships/hyperlink" Target="https://en.wikipedia.org/wiki/Wikisource" TargetMode="External"/><Relationship Id="rId85" Type="http://schemas.openxmlformats.org/officeDocument/2006/relationships/hyperlink" Target="https://en.wikipedia.org/wiki/Politics_of_the_United_States" TargetMode="External"/><Relationship Id="rId93" Type="http://schemas.openxmlformats.org/officeDocument/2006/relationships/hyperlink" Target="https://doi.org/10.5250%2Famerindiquar.41.3.0250" TargetMode="External"/><Relationship Id="rId98" Type="http://schemas.openxmlformats.org/officeDocument/2006/relationships/hyperlink" Target="https://en.wikipedia.org/wiki/S2CID_(identifier)" TargetMode="External"/><Relationship Id="rId3" Type="http://schemas.openxmlformats.org/officeDocument/2006/relationships/styles" Target="styles.xml"/><Relationship Id="rId12" Type="http://schemas.openxmlformats.org/officeDocument/2006/relationships/hyperlink" Target="http://www.talgov.com/commission" TargetMode="External"/><Relationship Id="rId17" Type="http://schemas.openxmlformats.org/officeDocument/2006/relationships/hyperlink" Target="https://www.cnn.com/2020/03/01/politics/what-is-electoral-college-history-explained/index.html" TargetMode="External"/><Relationship Id="rId25" Type="http://schemas.openxmlformats.org/officeDocument/2006/relationships/hyperlink" Target="https://www.worldcat.org/issn/0739-1854" TargetMode="External"/><Relationship Id="rId33" Type="http://schemas.openxmlformats.org/officeDocument/2006/relationships/hyperlink" Target="https://www.worldcat.org/issn/0342-1864" TargetMode="External"/><Relationship Id="rId38" Type="http://schemas.openxmlformats.org/officeDocument/2006/relationships/hyperlink" Target="https://en.wikipedia.org/wiki/Politics_of_the_United_States" TargetMode="External"/><Relationship Id="rId46" Type="http://schemas.openxmlformats.org/officeDocument/2006/relationships/hyperlink" Target="https://en.wikipedia.org/wiki/Wikipedia:Bare_URLs" TargetMode="External"/><Relationship Id="rId59" Type="http://schemas.openxmlformats.org/officeDocument/2006/relationships/hyperlink" Target="https://en.wikipedia.org/wiki/Politics_of_the_United_States" TargetMode="External"/><Relationship Id="rId67" Type="http://schemas.openxmlformats.org/officeDocument/2006/relationships/hyperlink" Target="https://en.wikipedia.org/wiki/Politics_of_the_United_States" TargetMode="External"/><Relationship Id="rId20" Type="http://schemas.openxmlformats.org/officeDocument/2006/relationships/hyperlink" Target="https://en.wikipedia.org/wiki/Politics_of_the_United_States" TargetMode="External"/><Relationship Id="rId41" Type="http://schemas.openxmlformats.org/officeDocument/2006/relationships/hyperlink" Target="https://www.worldcat.org/issn/0884-1756" TargetMode="External"/><Relationship Id="rId54" Type="http://schemas.openxmlformats.org/officeDocument/2006/relationships/hyperlink" Target="https://doi.org/10.1353%2Feam.2007.0024" TargetMode="External"/><Relationship Id="rId62" Type="http://schemas.openxmlformats.org/officeDocument/2006/relationships/hyperlink" Target="http://www.newsweek.com/id/117854/page/1" TargetMode="External"/><Relationship Id="rId70" Type="http://schemas.openxmlformats.org/officeDocument/2006/relationships/hyperlink" Target="http://www.economist.com/Countries/USA/profile.cfm?folder=Profile%2DPolitical%20Forces" TargetMode="External"/><Relationship Id="rId75" Type="http://schemas.openxmlformats.org/officeDocument/2006/relationships/hyperlink" Target="https://doi.org/10.1093%2FISQ%2FSQAB027" TargetMode="External"/><Relationship Id="rId83" Type="http://schemas.openxmlformats.org/officeDocument/2006/relationships/hyperlink" Target="http://ballot-access.org/2021/03/28/march-2021-ballot-access-news-print-edition/" TargetMode="External"/><Relationship Id="rId88" Type="http://schemas.openxmlformats.org/officeDocument/2006/relationships/hyperlink" Target="https://en.wikipedia.org/wiki/Politics_of_the_United_States" TargetMode="External"/><Relationship Id="rId91" Type="http://schemas.openxmlformats.org/officeDocument/2006/relationships/hyperlink" Target="https://www.jstor.org/stable/10.5250/amerindiquar.41.3.0250" TargetMode="External"/><Relationship Id="rId96" Type="http://schemas.openxmlformats.org/officeDocument/2006/relationships/hyperlink" Target="https://en.wikipedia.org/wiki/JSTOR_(identifi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The_New_York_Times" TargetMode="External"/><Relationship Id="rId23" Type="http://schemas.openxmlformats.org/officeDocument/2006/relationships/hyperlink" Target="https://www.jstor.org/stable/43746158" TargetMode="External"/><Relationship Id="rId28" Type="http://schemas.openxmlformats.org/officeDocument/2006/relationships/hyperlink" Target="https://en.wikipedia.org/wiki/Politics_of_the_United_States" TargetMode="External"/><Relationship Id="rId36" Type="http://schemas.openxmlformats.org/officeDocument/2006/relationships/hyperlink" Target="https://en.wikipedia.org/wiki/Politics_of_the_United_States" TargetMode="External"/><Relationship Id="rId49" Type="http://schemas.openxmlformats.org/officeDocument/2006/relationships/hyperlink" Target="https://en.wikipedia.org/wiki/Politics_of_the_United_States" TargetMode="External"/><Relationship Id="rId57" Type="http://schemas.openxmlformats.org/officeDocument/2006/relationships/hyperlink" Target="https://en.wikipedia.org/wiki/Politics_of_the_United_States" TargetMode="External"/><Relationship Id="rId10" Type="http://schemas.openxmlformats.org/officeDocument/2006/relationships/hyperlink" Target="https://en.wikipedia.org/wiki/Politics_of_the_United_States" TargetMode="External"/><Relationship Id="rId31" Type="http://schemas.openxmlformats.org/officeDocument/2006/relationships/hyperlink" Target="https://www.jstor.org/stable/41671654" TargetMode="External"/><Relationship Id="rId44" Type="http://schemas.openxmlformats.org/officeDocument/2006/relationships/hyperlink" Target="https://en.wikipedia.org/wiki/Politics_of_the_United_States" TargetMode="External"/><Relationship Id="rId52" Type="http://schemas.openxmlformats.org/officeDocument/2006/relationships/hyperlink" Target="https://en.wikipedia.org/wiki/Politics_of_the_United_States" TargetMode="External"/><Relationship Id="rId60" Type="http://schemas.openxmlformats.org/officeDocument/2006/relationships/hyperlink" Target="https://en.wikipedia.org/wiki/Politics_of_the_United_States" TargetMode="External"/><Relationship Id="rId65" Type="http://schemas.openxmlformats.org/officeDocument/2006/relationships/hyperlink" Target="https://en.wikipedia.org/wiki/Doi_(identifier)" TargetMode="External"/><Relationship Id="rId73" Type="http://schemas.openxmlformats.org/officeDocument/2006/relationships/hyperlink" Target="https://en.wikipedia.org/wiki/Politics_of_the_United_States" TargetMode="External"/><Relationship Id="rId78" Type="http://schemas.openxmlformats.org/officeDocument/2006/relationships/hyperlink" Target="https://en.wikipedia.org/wiki/Politics_of_the_United_States" TargetMode="External"/><Relationship Id="rId81" Type="http://schemas.openxmlformats.org/officeDocument/2006/relationships/image" Target="media/image2.png"/><Relationship Id="rId86" Type="http://schemas.openxmlformats.org/officeDocument/2006/relationships/hyperlink" Target="https://en.wikipedia.org/wiki/Politics_of_the_United_States" TargetMode="External"/><Relationship Id="rId94" Type="http://schemas.openxmlformats.org/officeDocument/2006/relationships/hyperlink" Target="https://en.wikipedia.org/wiki/ISSN_(identifier)" TargetMode="External"/><Relationship Id="rId99" Type="http://schemas.openxmlformats.org/officeDocument/2006/relationships/hyperlink" Target="https://api.semanticscholar.org/CorpusID:159930747"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en.wikipedia.org/wiki/Politics_of_the_United_States" TargetMode="External"/><Relationship Id="rId18" Type="http://schemas.openxmlformats.org/officeDocument/2006/relationships/hyperlink" Target="https://en.wikipedia.org/wiki/Politics_of_the_United_States" TargetMode="External"/><Relationship Id="rId39" Type="http://schemas.openxmlformats.org/officeDocument/2006/relationships/hyperlink" Target="https://www.jstor.org/stable/401765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AFD0E-8491-48DB-8BF0-5090AE55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5853</Words>
  <Characters>33364</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2021-12-11T17:20:00Z</dcterms:created>
  <dcterms:modified xsi:type="dcterms:W3CDTF">2021-12-23T12:18:00Z</dcterms:modified>
</cp:coreProperties>
</file>