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sz w:val="140"/>
        </w:rPr>
      </w:r>
    </w:p>
    <w:p>
      <w:pPr>
        <w:jc w:val="center"/>
      </w:pPr>
      <w:r>
        <w:rPr>
          <w:rFonts w:ascii="Calibri" w:hAnsi="Calibri" w:cs="Calibri"/>
          <w:b/>
          <w:color w:val="0F2B46"/>
          <w:sz w:val="68"/>
          <w:szCs w:val="68"/>
        </w:rPr>
        <w:t>CryptoCopilot</w:t>
      </w:r>
    </w:p>
    <w:p>
      <w:pPr>
        <w:jc w:val="center"/>
      </w:pPr>
      <w:r>
        <w:rPr>
          <w:rFonts w:ascii="Calibri" w:hAnsi="Calibri" w:cs="Calibri"/>
          <w:b/>
          <w:color w:val="0E8F7E"/>
          <w:sz w:val="30"/>
          <w:szCs w:val="30"/>
        </w:rPr>
        <w:t>The Complete Project Guide</w:t>
      </w:r>
    </w:p>
    <w:p>
      <w:pPr>
        <w:spacing w:after="0" w:before="0"/>
      </w:pPr>
      <w:r>
        <w:rPr>
          <w:sz w:val="12"/>
        </w:rPr>
      </w:r>
    </w:p>
    <w:p>
      <w:pPr>
        <w:jc w:val="center"/>
      </w:pPr>
      <w:r>
        <w:rPr>
          <w:rFonts w:ascii="Calibri" w:hAnsi="Calibri" w:cs="Calibri"/>
          <w:i/>
          <w:color w:val="6B7280"/>
          <w:sz w:val="23"/>
          <w:szCs w:val="23"/>
        </w:rPr>
        <w:t>A polyglot, paper-only crypto trading assistant — ML + technical analysis + fundamentals + cited RAG chat, fused into one explainable opinion.</w:t>
      </w:r>
    </w:p>
    <w:p>
      <w:pPr>
        <w:spacing w:after="0" w:before="0"/>
      </w:pPr>
      <w:r>
        <w:rPr>
          <w:sz w:val="60"/>
        </w:rPr>
      </w:r>
    </w:p>
    <w:p>
      <w:pPr>
        <w:jc w:val="center"/>
      </w:pPr>
      <w:r>
        <w:rPr>
          <w:rFonts w:ascii="Calibri" w:hAnsi="Calibri" w:cs="Calibri"/>
          <w:color w:val="333A45"/>
          <w:sz w:val="21"/>
          <w:szCs w:val="21"/>
        </w:rPr>
        <w:t>by Kamran Zajkani</w:t>
      </w:r>
    </w:p>
    <w:p>
      <w:pPr>
        <w:jc w:val="center"/>
      </w:pPr>
      <w:r>
        <w:rPr>
          <w:rFonts w:ascii="Calibri" w:hAnsi="Calibri" w:cs="Calibri"/>
          <w:color w:val="333A45"/>
          <w:sz w:val="21"/>
          <w:szCs w:val="21"/>
        </w:rPr>
        <w:t>Complete technical guide — ML, Backend, Frontend, and AI</w:t>
      </w:r>
    </w:p>
    <w:p>
      <w:pPr>
        <w:jc w:val="center"/>
      </w:pPr>
      <w:r>
        <w:rPr>
          <w:rFonts w:ascii="Calibri" w:hAnsi="Calibri" w:cs="Calibri"/>
          <w:color w:val="333A45"/>
          <w:sz w:val="21"/>
          <w:szCs w:val="21"/>
        </w:rPr>
        <w:t>Decision-support, not financial advice · Paper trading only</w:t>
      </w:r>
    </w:p>
    <w:p>
      <w:pPr>
        <w:jc w:val="center"/>
      </w:pPr>
      <w:r>
        <w:rPr>
          <w:rFonts w:ascii="Calibri" w:hAnsi="Calibri" w:cs="Calibri"/>
          <w:color w:val="333A45"/>
          <w:sz w:val="21"/>
          <w:szCs w:val="21"/>
        </w:rPr>
        <w:t>Version 1.0 · June 2026</w:t>
      </w:r>
    </w:p>
    <w:p>
      <w:r>
        <w:br w:type="page"/>
      </w:r>
    </w:p>
    <w:p>
      <w:pPr>
        <w:pStyle w:val="Heading1"/>
        <w:keepNext/>
        <w:spacing w:before="360" w:after="160"/>
        <w:pBdr>
          <w:bottom w:val="single" w:sz="12" w:space="3" w:color="1D4E89"/>
        </w:pBdr>
      </w:pPr>
      <w:r>
        <w:rPr>
          <w:rFonts w:ascii="Calibri" w:hAnsi="Calibri" w:cs="Calibri"/>
          <w:b/>
          <w:i w:val="0"/>
          <w:color w:val="0F2B46"/>
          <w:sz w:val="38"/>
          <w:szCs w:val="38"/>
        </w:rPr>
        <w:t>Contents</w:t>
      </w:r>
    </w:p>
    <w:p>
      <w:fldSimple w:instr="TOC \o &quot;1-3&quot; \h \z \u">
        <w:r>
          <w:rPr>
            <w:i/>
          </w:rPr>
          <w:t>Right-click here and choose “Update Field” to build the contents.</w:t>
        </w:r>
      </w:fldSimple>
    </w:p>
    <w:p>
      <w:r>
        <w:br w:type="page"/>
      </w:r>
    </w:p>
    <w:p>
      <w:pPr>
        <w:pStyle w:val="Heading1"/>
        <w:keepNext/>
        <w:spacing w:before="360" w:after="160"/>
        <w:pBdr>
          <w:bottom w:val="single" w:sz="12" w:space="3" w:color="1D4E89"/>
        </w:pBdr>
      </w:pPr>
      <w:r>
        <w:rPr>
          <w:rFonts w:ascii="Calibri" w:hAnsi="Calibri" w:cs="Calibri"/>
          <w:b/>
          <w:i w:val="0"/>
          <w:color w:val="0F2B46"/>
          <w:sz w:val="38"/>
          <w:szCs w:val="38"/>
        </w:rPr>
        <w:t>1.  What CryptoCopilot Is</w:t>
      </w:r>
    </w:p>
    <w:p>
      <w:r>
        <w:rPr>
          <w:rFonts w:ascii="Calibri" w:hAnsi="Calibri" w:cs="Calibri"/>
          <w:b w:val="0"/>
          <w:i w:val="0"/>
          <w:color w:val="333A45"/>
          <w:sz w:val="21"/>
          <w:szCs w:val="21"/>
        </w:rPr>
        <w:t>CryptoCopilot is a personal assistant for someone who is new to crypto and wants help making sense of the market. It answers one focused question for a single retail trader:</w:t>
      </w:r>
    </w:p>
    <w:p>
      <w:pPr>
        <w:spacing w:before="120" w:after="160"/>
        <w:ind w:left="115" w:right="115"/>
        <w:shd w:val="clear" w:color="auto" w:fill="EAF1F8"/>
        <w:pBdr>
          <w:top w:val="single" w:sz="4" w:space="6" w:color="C9D6E5"/>
          <w:left w:val="single" w:sz="18" w:space="6" w:color="1D4E89"/>
          <w:bottom w:val="single" w:sz="4" w:space="6" w:color="C9D6E5"/>
          <w:right w:val="single" w:sz="4" w:space="6" w:color="C9D6E5"/>
        </w:pBdr>
      </w:pPr>
      <w:r>
        <w:rPr>
          <w:rFonts w:ascii="Calibri" w:hAnsi="Calibri" w:cs="Calibri"/>
          <w:b w:val="0"/>
          <w:i w:val="0"/>
          <w:color w:val="333A45"/>
          <w:sz w:val="20"/>
          <w:szCs w:val="20"/>
        </w:rPr>
        <w:t>“Given everything happening in the market and the news right now, what should I think about these coins — and if I make a trade, how would it perform?”</w:t>
      </w:r>
    </w:p>
    <w:p>
      <w:r>
        <w:rPr>
          <w:rFonts w:ascii="Calibri" w:hAnsi="Calibri" w:cs="Calibri"/>
          <w:b w:val="0"/>
          <w:i w:val="0"/>
          <w:color w:val="333A45"/>
          <w:sz w:val="21"/>
          <w:szCs w:val="21"/>
        </w:rPr>
        <w:t xml:space="preserve">It answers that question by looking at each of </w:t>
      </w:r>
      <w:r>
        <w:rPr>
          <w:rFonts w:ascii="Calibri" w:hAnsi="Calibri" w:cs="Calibri"/>
          <w:b/>
          <w:i w:val="0"/>
          <w:color w:val="333A45"/>
          <w:sz w:val="21"/>
          <w:szCs w:val="21"/>
        </w:rPr>
        <w:t>10 coins</w:t>
      </w:r>
      <w:r>
        <w:rPr>
          <w:rFonts w:ascii="Calibri" w:hAnsi="Calibri" w:cs="Calibri"/>
          <w:b w:val="0"/>
          <w:i w:val="0"/>
          <w:color w:val="333A45"/>
          <w:sz w:val="21"/>
          <w:szCs w:val="21"/>
        </w:rPr>
        <w:t xml:space="preserve"> from </w:t>
      </w:r>
      <w:r>
        <w:rPr>
          <w:rFonts w:ascii="Calibri" w:hAnsi="Calibri" w:cs="Calibri"/>
          <w:b/>
          <w:i w:val="0"/>
          <w:color w:val="333A45"/>
          <w:sz w:val="21"/>
          <w:szCs w:val="21"/>
        </w:rPr>
        <w:t>four different angles</w:t>
      </w:r>
      <w:r>
        <w:rPr>
          <w:rFonts w:ascii="Calibri" w:hAnsi="Calibri" w:cs="Calibri"/>
          <w:b w:val="0"/>
          <w:i w:val="0"/>
          <w:color w:val="333A45"/>
          <w:sz w:val="21"/>
          <w:szCs w:val="21"/>
        </w:rPr>
        <w:t xml:space="preserve"> at the same time, and then combining them into one clear, explainable opinion:</w:t>
      </w:r>
    </w:p>
    <w:p>
      <w:pPr>
        <w:pStyle w:val="ListBullet"/>
        <w:spacing w:after="60"/>
      </w:pPr>
      <w:r>
        <w:rPr>
          <w:rFonts w:ascii="Calibri" w:hAnsi="Calibri" w:cs="Calibri"/>
          <w:b/>
          <w:i w:val="0"/>
          <w:color w:val="333A45"/>
          <w:sz w:val="21"/>
          <w:szCs w:val="21"/>
        </w:rPr>
        <w:t>Machine Learning (ML)</w:t>
      </w:r>
      <w:r>
        <w:rPr>
          <w:rFonts w:ascii="Calibri" w:hAnsi="Calibri" w:cs="Calibri"/>
          <w:b w:val="0"/>
          <w:i w:val="0"/>
          <w:color w:val="333A45"/>
          <w:sz w:val="21"/>
          <w:szCs w:val="21"/>
        </w:rPr>
        <w:t xml:space="preserve"> — a model that estimates the probability the price goes </w:t>
      </w:r>
      <w:r>
        <w:rPr>
          <w:rFonts w:ascii="Calibri" w:hAnsi="Calibri" w:cs="Calibri"/>
          <w:b/>
          <w:i w:val="0"/>
          <w:color w:val="333A45"/>
          <w:sz w:val="21"/>
          <w:szCs w:val="21"/>
        </w:rPr>
        <w:t>up, down, or stays flat</w:t>
      </w:r>
      <w:r>
        <w:rPr>
          <w:rFonts w:ascii="Calibri" w:hAnsi="Calibri" w:cs="Calibri"/>
          <w:b w:val="0"/>
          <w:i w:val="0"/>
          <w:color w:val="333A45"/>
          <w:sz w:val="21"/>
          <w:szCs w:val="21"/>
        </w:rPr>
        <w:t xml:space="preserve"> over the next 24 hours.</w:t>
      </w:r>
    </w:p>
    <w:p>
      <w:pPr>
        <w:pStyle w:val="ListBullet"/>
        <w:spacing w:after="60"/>
      </w:pPr>
      <w:r>
        <w:rPr>
          <w:rFonts w:ascii="Calibri" w:hAnsi="Calibri" w:cs="Calibri"/>
          <w:b/>
          <w:i w:val="0"/>
          <w:color w:val="333A45"/>
          <w:sz w:val="21"/>
          <w:szCs w:val="21"/>
        </w:rPr>
        <w:t>Technical Analysis (TA)</w:t>
      </w:r>
      <w:r>
        <w:rPr>
          <w:rFonts w:ascii="Calibri" w:hAnsi="Calibri" w:cs="Calibri"/>
          <w:b w:val="0"/>
          <w:i w:val="0"/>
          <w:color w:val="333A45"/>
          <w:sz w:val="21"/>
          <w:szCs w:val="21"/>
        </w:rPr>
        <w:t xml:space="preserve"> — a rule-based reading of classic chart indicators (Ichimoku, RSI, MACD, Bollinger, ATR).</w:t>
      </w:r>
    </w:p>
    <w:p>
      <w:pPr>
        <w:pStyle w:val="ListBullet"/>
        <w:spacing w:after="60"/>
      </w:pPr>
      <w:r>
        <w:rPr>
          <w:rFonts w:ascii="Calibri" w:hAnsi="Calibri" w:cs="Calibri"/>
          <w:b/>
          <w:i w:val="0"/>
          <w:color w:val="333A45"/>
          <w:sz w:val="21"/>
          <w:szCs w:val="21"/>
        </w:rPr>
        <w:t>Fundamentals</w:t>
      </w:r>
      <w:r>
        <w:rPr>
          <w:rFonts w:ascii="Calibri" w:hAnsi="Calibri" w:cs="Calibri"/>
          <w:b w:val="0"/>
          <w:i w:val="0"/>
          <w:color w:val="333A45"/>
          <w:sz w:val="21"/>
          <w:szCs w:val="21"/>
        </w:rPr>
        <w:t xml:space="preserve"> — a health check from on-chain activity and community / developer data.</w:t>
      </w:r>
    </w:p>
    <w:p>
      <w:pPr>
        <w:pStyle w:val="ListBullet"/>
        <w:spacing w:after="60"/>
      </w:pPr>
      <w:r>
        <w:rPr>
          <w:rFonts w:ascii="Calibri" w:hAnsi="Calibri" w:cs="Calibri"/>
          <w:b/>
          <w:i w:val="0"/>
          <w:color w:val="333A45"/>
          <w:sz w:val="21"/>
          <w:szCs w:val="21"/>
        </w:rPr>
        <w:t>News + RAG chat</w:t>
      </w:r>
      <w:r>
        <w:rPr>
          <w:rFonts w:ascii="Calibri" w:hAnsi="Calibri" w:cs="Calibri"/>
          <w:b w:val="0"/>
          <w:i w:val="0"/>
          <w:color w:val="333A45"/>
          <w:sz w:val="21"/>
          <w:szCs w:val="21"/>
        </w:rPr>
        <w:t xml:space="preserve"> — a “Researcher” that answers questions using only real, cited sources (news, on-chain data, and a curated knowledge base).</w:t>
      </w:r>
    </w:p>
    <w:p>
      <w:r>
        <w:rPr>
          <w:rFonts w:ascii="Calibri" w:hAnsi="Calibri" w:cs="Calibri"/>
          <w:b w:val="0"/>
          <w:i w:val="0"/>
          <w:color w:val="333A45"/>
          <w:sz w:val="21"/>
          <w:szCs w:val="21"/>
        </w:rPr>
        <w:t xml:space="preserve">A component called the </w:t>
      </w:r>
      <w:r>
        <w:rPr>
          <w:rFonts w:ascii="Calibri" w:hAnsi="Calibri" w:cs="Calibri"/>
          <w:b/>
          <w:i w:val="0"/>
          <w:color w:val="333A45"/>
          <w:sz w:val="21"/>
          <w:szCs w:val="21"/>
        </w:rPr>
        <w:t>Analyst</w:t>
      </w:r>
      <w:r>
        <w:rPr>
          <w:rFonts w:ascii="Calibri" w:hAnsi="Calibri" w:cs="Calibri"/>
          <w:b w:val="0"/>
          <w:i w:val="0"/>
          <w:color w:val="333A45"/>
          <w:sz w:val="21"/>
          <w:szCs w:val="21"/>
        </w:rPr>
        <w:t xml:space="preserve"> fuses these four views into a single verdict — a </w:t>
      </w:r>
      <w:r>
        <w:rPr>
          <w:rFonts w:ascii="Calibri" w:hAnsi="Calibri" w:cs="Calibri"/>
          <w:b/>
          <w:i w:val="0"/>
          <w:color w:val="333A45"/>
          <w:sz w:val="21"/>
          <w:szCs w:val="21"/>
        </w:rPr>
        <w:t>direction</w:t>
      </w:r>
      <w:r>
        <w:rPr>
          <w:rFonts w:ascii="Calibri" w:hAnsi="Calibri" w:cs="Calibri"/>
          <w:b w:val="0"/>
          <w:i w:val="0"/>
          <w:color w:val="333A45"/>
          <w:sz w:val="21"/>
          <w:szCs w:val="21"/>
        </w:rPr>
        <w:t xml:space="preserve">, a </w:t>
      </w:r>
      <w:r>
        <w:rPr>
          <w:rFonts w:ascii="Calibri" w:hAnsi="Calibri" w:cs="Calibri"/>
          <w:b/>
          <w:i w:val="0"/>
          <w:color w:val="333A45"/>
          <w:sz w:val="21"/>
          <w:szCs w:val="21"/>
        </w:rPr>
        <w:t>conviction</w:t>
      </w:r>
      <w:r>
        <w:rPr>
          <w:rFonts w:ascii="Calibri" w:hAnsi="Calibri" w:cs="Calibri"/>
          <w:b w:val="0"/>
          <w:i w:val="0"/>
          <w:color w:val="333A45"/>
          <w:sz w:val="21"/>
          <w:szCs w:val="21"/>
        </w:rPr>
        <w:t xml:space="preserve"> level, and an </w:t>
      </w:r>
      <w:r>
        <w:rPr>
          <w:rFonts w:ascii="Calibri" w:hAnsi="Calibri" w:cs="Calibri"/>
          <w:b/>
          <w:i w:val="0"/>
          <w:color w:val="333A45"/>
          <w:sz w:val="21"/>
          <w:szCs w:val="21"/>
        </w:rPr>
        <w:t>agreement</w:t>
      </w:r>
      <w:r>
        <w:rPr>
          <w:rFonts w:ascii="Calibri" w:hAnsi="Calibri" w:cs="Calibri"/>
          <w:b w:val="0"/>
          <w:i w:val="0"/>
          <w:color w:val="333A45"/>
          <w:sz w:val="21"/>
          <w:szCs w:val="21"/>
        </w:rPr>
        <w:t xml:space="preserve"> score. The user can then act by placing a </w:t>
      </w:r>
      <w:r>
        <w:rPr>
          <w:rFonts w:ascii="Calibri" w:hAnsi="Calibri" w:cs="Calibri"/>
          <w:b/>
          <w:i w:val="0"/>
          <w:color w:val="333A45"/>
          <w:sz w:val="21"/>
          <w:szCs w:val="21"/>
        </w:rPr>
        <w:t>paper trade</w:t>
      </w:r>
      <w:r>
        <w:rPr>
          <w:rFonts w:ascii="Calibri" w:hAnsi="Calibri" w:cs="Calibri"/>
          <w:b w:val="0"/>
          <w:i w:val="0"/>
          <w:color w:val="333A45"/>
          <w:sz w:val="21"/>
          <w:szCs w:val="21"/>
        </w:rPr>
        <w:t xml:space="preserve"> (practice trade with fake money). Every number is traceable, every trade is logged, and a disclaimer is shown on every page.</w:t>
      </w:r>
    </w:p>
    <w:p>
      <w:pPr>
        <w:pStyle w:val="Heading2"/>
        <w:keepNext/>
        <w:spacing w:before="240" w:after="80"/>
      </w:pPr>
      <w:r>
        <w:rPr>
          <w:rFonts w:ascii="Calibri" w:hAnsi="Calibri" w:cs="Calibri"/>
          <w:b/>
          <w:i w:val="0"/>
          <w:color w:val="1D4E89"/>
          <w:sz w:val="29"/>
          <w:szCs w:val="29"/>
        </w:rPr>
        <w:t>Honest scope — engineering first</w:t>
      </w:r>
    </w:p>
    <w:p>
      <w:r>
        <w:rPr>
          <w:rFonts w:ascii="Calibri" w:hAnsi="Calibri" w:cs="Calibri"/>
          <w:b w:val="0"/>
          <w:i w:val="0"/>
          <w:color w:val="333A45"/>
          <w:sz w:val="21"/>
          <w:szCs w:val="21"/>
        </w:rPr>
        <w:t xml:space="preserve">This is deliberately a </w:t>
      </w:r>
      <w:r>
        <w:rPr>
          <w:rFonts w:ascii="Calibri" w:hAnsi="Calibri" w:cs="Calibri"/>
          <w:b/>
          <w:i w:val="0"/>
          <w:color w:val="333A45"/>
          <w:sz w:val="21"/>
          <w:szCs w:val="21"/>
        </w:rPr>
        <w:t>portfolio / learning project</w:t>
      </w:r>
      <w:r>
        <w:rPr>
          <w:rFonts w:ascii="Calibri" w:hAnsi="Calibri" w:cs="Calibri"/>
          <w:b w:val="0"/>
          <w:i w:val="0"/>
          <w:color w:val="333A45"/>
          <w:sz w:val="21"/>
          <w:szCs w:val="21"/>
        </w:rPr>
        <w:t xml:space="preserve">. The goal is </w:t>
      </w:r>
      <w:r>
        <w:rPr>
          <w:rFonts w:ascii="Calibri" w:hAnsi="Calibri" w:cs="Calibri"/>
          <w:b/>
          <w:i w:val="0"/>
          <w:color w:val="333A45"/>
          <w:sz w:val="21"/>
          <w:szCs w:val="21"/>
        </w:rPr>
        <w:t>not</w:t>
      </w:r>
      <w:r>
        <w:rPr>
          <w:rFonts w:ascii="Calibri" w:hAnsi="Calibri" w:cs="Calibri"/>
          <w:b w:val="0"/>
          <w:i w:val="0"/>
          <w:color w:val="333A45"/>
          <w:sz w:val="21"/>
          <w:szCs w:val="21"/>
        </w:rPr>
        <w:t xml:space="preserve"> to beat the market (no small model can reliably do that). The goal is to demonstrate clean, production-grade engineering across three languages and several disciplines: data pipelines, machine learning, a Java backend, retrieval-augmented AI, and a modern web frontend. The results are reported </w:t>
      </w:r>
      <w:r>
        <w:rPr>
          <w:rFonts w:ascii="Calibri" w:hAnsi="Calibri" w:cs="Calibri"/>
          <w:b/>
          <w:i w:val="0"/>
          <w:color w:val="333A45"/>
          <w:sz w:val="21"/>
          <w:szCs w:val="21"/>
        </w:rPr>
        <w:t>honestly</w:t>
      </w:r>
      <w:r>
        <w:rPr>
          <w:rFonts w:ascii="Calibri" w:hAnsi="Calibri" w:cs="Calibri"/>
          <w:b w:val="0"/>
          <w:i w:val="0"/>
          <w:color w:val="333A45"/>
          <w:sz w:val="21"/>
          <w:szCs w:val="21"/>
        </w:rPr>
        <w:t xml:space="preserve"> — for example, the ML model’s score is modest on purpose, and we explain exactly why.</w:t>
      </w:r>
    </w:p>
    <w:p>
      <w:pPr>
        <w:spacing w:before="120" w:after="160"/>
        <w:ind w:left="115" w:right="115"/>
        <w:shd w:val="clear" w:color="auto" w:fill="EAF1F8"/>
        <w:pBdr>
          <w:top w:val="single" w:sz="4" w:space="6" w:color="C9D6E5"/>
          <w:left w:val="single" w:sz="18" w:space="6" w:color="0E8F7E"/>
          <w:bottom w:val="single" w:sz="4" w:space="6" w:color="C9D6E5"/>
          <w:right w:val="single" w:sz="4" w:space="6" w:color="C9D6E5"/>
        </w:pBdr>
      </w:pPr>
      <w:r>
        <w:rPr>
          <w:rFonts w:ascii="Calibri" w:hAnsi="Calibri" w:cs="Calibri"/>
          <w:b w:val="0"/>
          <w:i w:val="0"/>
          <w:color w:val="333A45"/>
          <w:sz w:val="20"/>
          <w:szCs w:val="20"/>
        </w:rPr>
        <w:t>⚠️  Decision-support, not financial advice. Paper trading only — no real money, ever. Crypto only; no shorts, no leverage.</w:t>
      </w:r>
    </w:p>
    <w:p>
      <w:pPr>
        <w:spacing w:before="120" w:after="40"/>
        <w:jc w:val="center"/>
        <w:pBdr>
          <w:bottom w:val="single" w:sz="4" w:space="3" w:color="C9D6E5"/>
        </w:pBdr>
      </w:pPr>
      <w:r>
        <w:drawing>
          <wp:inline xmlns:a="http://schemas.openxmlformats.org/drawingml/2006/main" xmlns:pic="http://schemas.openxmlformats.org/drawingml/2006/picture">
            <wp:extent cx="5852160" cy="3037702"/>
            <wp:docPr id="1" name="Picture 1"/>
            <wp:cNvGraphicFramePr>
              <a:graphicFrameLocks noChangeAspect="1"/>
            </wp:cNvGraphicFramePr>
            <a:graphic>
              <a:graphicData uri="http://schemas.openxmlformats.org/drawingml/2006/picture">
                <pic:pic>
                  <pic:nvPicPr>
                    <pic:cNvPr id="0" name="Screenshot 2026-06-06 at 11.39.54.png"/>
                    <pic:cNvPicPr/>
                  </pic:nvPicPr>
                  <pic:blipFill>
                    <a:blip r:embed="rId9"/>
                    <a:stretch>
                      <a:fillRect/>
                    </a:stretch>
                  </pic:blipFill>
                  <pic:spPr>
                    <a:xfrm>
                      <a:off x="0" y="0"/>
                      <a:ext cx="5852160" cy="3037702"/>
                    </a:xfrm>
                    <a:prstGeom prst="rect"/>
                  </pic:spPr>
                </pic:pic>
              </a:graphicData>
            </a:graphic>
          </wp:inline>
        </w:drawing>
      </w:r>
    </w:p>
    <w:p>
      <w:pPr>
        <w:spacing w:after="200"/>
        <w:jc w:val="center"/>
      </w:pPr>
      <w:r>
        <w:rPr>
          <w:rFonts w:ascii="Calibri" w:hAnsi="Calibri" w:cs="Calibri"/>
          <w:i/>
          <w:color w:val="6B7280"/>
          <w:sz w:val="17"/>
          <w:szCs w:val="17"/>
        </w:rPr>
        <w:t>Figure 1 — the Markets page: the 10-coin universe with live price and 24h change. The sidebar (left) lists every page; the “Answering model” toggle (bottom-left) switches the AI between local Ollama and OpenAI.</w:t>
      </w:r>
    </w:p>
    <w:p>
      <w:pPr>
        <w:pStyle w:val="Heading1"/>
        <w:keepNext/>
        <w:spacing w:before="360" w:after="160"/>
        <w:pBdr>
          <w:bottom w:val="single" w:sz="12" w:space="3" w:color="1D4E89"/>
        </w:pBdr>
      </w:pPr>
      <w:r>
        <w:rPr>
          <w:rFonts w:ascii="Calibri" w:hAnsi="Calibri" w:cs="Calibri"/>
          <w:b/>
          <w:i w:val="0"/>
          <w:color w:val="0F2B46"/>
          <w:sz w:val="38"/>
          <w:szCs w:val="38"/>
        </w:rPr>
        <w:t>2.  The Big Picture: A Polyglot Architecture</w:t>
      </w:r>
    </w:p>
    <w:p>
      <w:r>
        <w:rPr>
          <w:rFonts w:ascii="Calibri" w:hAnsi="Calibri" w:cs="Calibri"/>
          <w:b w:val="0"/>
          <w:i w:val="0"/>
          <w:color w:val="333A45"/>
          <w:sz w:val="21"/>
          <w:szCs w:val="21"/>
        </w:rPr>
        <w:t xml:space="preserve">“Polyglot” means the system is built from </w:t>
      </w:r>
      <w:r>
        <w:rPr>
          <w:rFonts w:ascii="Calibri" w:hAnsi="Calibri" w:cs="Calibri"/>
          <w:b/>
          <w:i w:val="0"/>
          <w:color w:val="333A45"/>
          <w:sz w:val="21"/>
          <w:szCs w:val="21"/>
        </w:rPr>
        <w:t>more than one programming language</w:t>
      </w:r>
      <w:r>
        <w:rPr>
          <w:rFonts w:ascii="Calibri" w:hAnsi="Calibri" w:cs="Calibri"/>
          <w:b w:val="0"/>
          <w:i w:val="0"/>
          <w:color w:val="333A45"/>
          <w:sz w:val="21"/>
          <w:szCs w:val="21"/>
        </w:rPr>
        <w:t xml:space="preserve">, each used where it is strongest. CryptoCopilot runs as </w:t>
      </w:r>
      <w:r>
        <w:rPr>
          <w:rFonts w:ascii="Calibri" w:hAnsi="Calibri" w:cs="Calibri"/>
          <w:b/>
          <w:i w:val="0"/>
          <w:color w:val="333A45"/>
          <w:sz w:val="21"/>
          <w:szCs w:val="21"/>
        </w:rPr>
        <w:t>five Docker containers</w:t>
      </w:r>
      <w:r>
        <w:rPr>
          <w:rFonts w:ascii="Calibri" w:hAnsi="Calibri" w:cs="Calibri"/>
          <w:b w:val="0"/>
          <w:i w:val="0"/>
          <w:color w:val="333A45"/>
          <w:sz w:val="21"/>
          <w:szCs w:val="21"/>
        </w:rPr>
        <w:t xml:space="preserve"> around </w:t>
      </w:r>
      <w:r>
        <w:rPr>
          <w:rFonts w:ascii="Calibri" w:hAnsi="Calibri" w:cs="Calibri"/>
          <w:b/>
          <w:i w:val="0"/>
          <w:color w:val="333A45"/>
          <w:sz w:val="21"/>
          <w:szCs w:val="21"/>
        </w:rPr>
        <w:t>one shared database</w:t>
      </w:r>
      <w:r>
        <w:rPr>
          <w:rFonts w:ascii="Calibri" w:hAnsi="Calibri" w:cs="Calibri"/>
          <w:b w:val="0"/>
          <w:i w:val="0"/>
          <w:color w:val="333A45"/>
          <w:sz w:val="21"/>
          <w:szCs w:val="21"/>
        </w:rPr>
        <w:t>:</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3216"/>
        <w:gridCol w:w="3216"/>
        <w:gridCol w:w="3216"/>
      </w:tblGrid>
      <w:tr>
        <w:tc>
          <w:tcPr>
            <w:tcW w:type="dxa" w:w="1584"/>
            <w:shd w:val="clear" w:color="auto" w:fill="12243A"/>
          </w:tcPr>
          <w:p>
            <w:pPr>
              <w:spacing w:after="40" w:before="40"/>
            </w:pPr>
            <w:r>
              <w:rPr>
                <w:rFonts w:ascii="Calibri" w:hAnsi="Calibri" w:cs="Calibri"/>
                <w:b/>
                <w:color w:val="FFFFFF"/>
                <w:sz w:val="18"/>
                <w:szCs w:val="18"/>
              </w:rPr>
              <w:t>Container</w:t>
            </w:r>
          </w:p>
        </w:tc>
        <w:tc>
          <w:tcPr>
            <w:tcW w:type="dxa" w:w="2592"/>
            <w:shd w:val="clear" w:color="auto" w:fill="12243A"/>
          </w:tcPr>
          <w:p>
            <w:pPr>
              <w:spacing w:after="40" w:before="40"/>
            </w:pPr>
            <w:r>
              <w:rPr>
                <w:rFonts w:ascii="Calibri" w:hAnsi="Calibri" w:cs="Calibri"/>
                <w:b/>
                <w:color w:val="FFFFFF"/>
                <w:sz w:val="18"/>
                <w:szCs w:val="18"/>
              </w:rPr>
              <w:t>Language / tech</w:t>
            </w:r>
          </w:p>
        </w:tc>
        <w:tc>
          <w:tcPr>
            <w:tcW w:type="dxa" w:w="4896"/>
            <w:shd w:val="clear" w:color="auto" w:fill="12243A"/>
          </w:tcPr>
          <w:p>
            <w:pPr>
              <w:spacing w:after="40" w:before="40"/>
            </w:pPr>
            <w:r>
              <w:rPr>
                <w:rFonts w:ascii="Calibri" w:hAnsi="Calibri" w:cs="Calibri"/>
                <w:b/>
                <w:color w:val="FFFFFF"/>
                <w:sz w:val="18"/>
                <w:szCs w:val="18"/>
              </w:rPr>
              <w:t>Job</w:t>
            </w:r>
          </w:p>
        </w:tc>
      </w:tr>
      <w:tr>
        <w:tc>
          <w:tcPr>
            <w:tcW w:type="dxa" w:w="1584"/>
          </w:tcPr>
          <w:p>
            <w:pPr>
              <w:spacing w:after="40" w:before="40"/>
            </w:pPr>
            <w:r>
              <w:rPr>
                <w:rFonts w:ascii="Calibri" w:hAnsi="Calibri" w:cs="Calibri"/>
                <w:b w:val="0"/>
                <w:i w:val="0"/>
                <w:color w:val="333A45"/>
                <w:sz w:val="18"/>
                <w:szCs w:val="18"/>
              </w:rPr>
              <w:t>db</w:t>
            </w:r>
          </w:p>
        </w:tc>
        <w:tc>
          <w:tcPr>
            <w:tcW w:type="dxa" w:w="2592"/>
          </w:tcPr>
          <w:p>
            <w:pPr>
              <w:spacing w:after="40" w:before="40"/>
            </w:pPr>
            <w:r>
              <w:rPr>
                <w:rFonts w:ascii="Calibri" w:hAnsi="Calibri" w:cs="Calibri"/>
                <w:b w:val="0"/>
                <w:i w:val="0"/>
                <w:color w:val="333A45"/>
                <w:sz w:val="18"/>
                <w:szCs w:val="18"/>
              </w:rPr>
              <w:t>Postgres 16 + pgvector</w:t>
            </w:r>
          </w:p>
        </w:tc>
        <w:tc>
          <w:tcPr>
            <w:tcW w:type="dxa" w:w="4896"/>
          </w:tcPr>
          <w:p>
            <w:pPr>
              <w:spacing w:after="40" w:before="40"/>
            </w:pPr>
            <w:r>
              <w:rPr>
                <w:rFonts w:ascii="Calibri" w:hAnsi="Calibri" w:cs="Calibri"/>
                <w:b w:val="0"/>
                <w:i w:val="0"/>
                <w:color w:val="333A45"/>
                <w:sz w:val="18"/>
                <w:szCs w:val="18"/>
              </w:rPr>
              <w:t>The single source of truth — stores all data and the AI vector index.</w:t>
            </w:r>
          </w:p>
        </w:tc>
      </w:tr>
      <w:tr>
        <w:tc>
          <w:tcPr>
            <w:tcW w:type="dxa" w:w="1584"/>
            <w:shd w:val="clear" w:color="auto" w:fill="F4F7FB"/>
          </w:tcPr>
          <w:p>
            <w:pPr>
              <w:spacing w:after="40" w:before="40"/>
            </w:pPr>
            <w:r>
              <w:rPr>
                <w:rFonts w:ascii="Calibri" w:hAnsi="Calibri" w:cs="Calibri"/>
                <w:b w:val="0"/>
                <w:i w:val="0"/>
                <w:color w:val="333A45"/>
                <w:sz w:val="18"/>
                <w:szCs w:val="18"/>
              </w:rPr>
              <w:t>ml</w:t>
            </w:r>
          </w:p>
        </w:tc>
        <w:tc>
          <w:tcPr>
            <w:tcW w:type="dxa" w:w="2592"/>
            <w:shd w:val="clear" w:color="auto" w:fill="F4F7FB"/>
          </w:tcPr>
          <w:p>
            <w:pPr>
              <w:spacing w:after="40" w:before="40"/>
            </w:pPr>
            <w:r>
              <w:rPr>
                <w:rFonts w:ascii="Calibri" w:hAnsi="Calibri" w:cs="Calibri"/>
                <w:b w:val="0"/>
                <w:i w:val="0"/>
                <w:color w:val="333A45"/>
                <w:sz w:val="18"/>
                <w:szCs w:val="18"/>
              </w:rPr>
              <w:t>Python (batch worker)</w:t>
            </w:r>
          </w:p>
        </w:tc>
        <w:tc>
          <w:tcPr>
            <w:tcW w:type="dxa" w:w="4896"/>
            <w:shd w:val="clear" w:color="auto" w:fill="F4F7FB"/>
          </w:tcPr>
          <w:p>
            <w:pPr>
              <w:spacing w:after="40" w:before="40"/>
            </w:pPr>
            <w:r>
              <w:rPr>
                <w:rFonts w:ascii="Calibri" w:hAnsi="Calibri" w:cs="Calibri"/>
                <w:b w:val="0"/>
                <w:i w:val="0"/>
                <w:color w:val="333A45"/>
                <w:sz w:val="18"/>
                <w:szCs w:val="18"/>
              </w:rPr>
              <w:t>Wakes on a schedule, fetches data, runs the ML model, writes results, sleeps.</w:t>
            </w:r>
          </w:p>
        </w:tc>
      </w:tr>
      <w:tr>
        <w:tc>
          <w:tcPr>
            <w:tcW w:type="dxa" w:w="1584"/>
          </w:tcPr>
          <w:p>
            <w:pPr>
              <w:spacing w:after="40" w:before="40"/>
            </w:pPr>
            <w:r>
              <w:rPr>
                <w:rFonts w:ascii="Calibri" w:hAnsi="Calibri" w:cs="Calibri"/>
                <w:b w:val="0"/>
                <w:i w:val="0"/>
                <w:color w:val="333A45"/>
                <w:sz w:val="18"/>
                <w:szCs w:val="18"/>
              </w:rPr>
              <w:t>ml-api</w:t>
            </w:r>
          </w:p>
        </w:tc>
        <w:tc>
          <w:tcPr>
            <w:tcW w:type="dxa" w:w="2592"/>
          </w:tcPr>
          <w:p>
            <w:pPr>
              <w:spacing w:after="40" w:before="40"/>
            </w:pPr>
            <w:r>
              <w:rPr>
                <w:rFonts w:ascii="Calibri" w:hAnsi="Calibri" w:cs="Calibri"/>
                <w:b w:val="0"/>
                <w:i w:val="0"/>
                <w:color w:val="333A45"/>
                <w:sz w:val="18"/>
                <w:szCs w:val="18"/>
              </w:rPr>
              <w:t>Python (FastAPI)</w:t>
            </w:r>
          </w:p>
        </w:tc>
        <w:tc>
          <w:tcPr>
            <w:tcW w:type="dxa" w:w="4896"/>
          </w:tcPr>
          <w:p>
            <w:pPr>
              <w:spacing w:after="40" w:before="40"/>
            </w:pPr>
            <w:r>
              <w:rPr>
                <w:rFonts w:ascii="Calibri" w:hAnsi="Calibri" w:cs="Calibri"/>
                <w:b w:val="0"/>
                <w:i w:val="0"/>
                <w:color w:val="333A45"/>
                <w:sz w:val="18"/>
                <w:szCs w:val="18"/>
              </w:rPr>
              <w:t>Lets you trigger ingest / train / predict on demand (same code as ml).</w:t>
            </w:r>
          </w:p>
        </w:tc>
      </w:tr>
      <w:tr>
        <w:tc>
          <w:tcPr>
            <w:tcW w:type="dxa" w:w="1584"/>
            <w:shd w:val="clear" w:color="auto" w:fill="F4F7FB"/>
          </w:tcPr>
          <w:p>
            <w:pPr>
              <w:spacing w:after="40" w:before="40"/>
            </w:pPr>
            <w:r>
              <w:rPr>
                <w:rFonts w:ascii="Calibri" w:hAnsi="Calibri" w:cs="Calibri"/>
                <w:b w:val="0"/>
                <w:i w:val="0"/>
                <w:color w:val="333A45"/>
                <w:sz w:val="18"/>
                <w:szCs w:val="18"/>
              </w:rPr>
              <w:t>backend</w:t>
            </w:r>
          </w:p>
        </w:tc>
        <w:tc>
          <w:tcPr>
            <w:tcW w:type="dxa" w:w="2592"/>
            <w:shd w:val="clear" w:color="auto" w:fill="F4F7FB"/>
          </w:tcPr>
          <w:p>
            <w:pPr>
              <w:spacing w:after="40" w:before="40"/>
            </w:pPr>
            <w:r>
              <w:rPr>
                <w:rFonts w:ascii="Calibri" w:hAnsi="Calibri" w:cs="Calibri"/>
                <w:b w:val="0"/>
                <w:i w:val="0"/>
                <w:color w:val="333A45"/>
                <w:sz w:val="18"/>
                <w:szCs w:val="18"/>
              </w:rPr>
              <w:t>Java + Spring Boot</w:t>
            </w:r>
          </w:p>
        </w:tc>
        <w:tc>
          <w:tcPr>
            <w:tcW w:type="dxa" w:w="4896"/>
            <w:shd w:val="clear" w:color="auto" w:fill="F4F7FB"/>
          </w:tcPr>
          <w:p>
            <w:pPr>
              <w:spacing w:after="40" w:before="40"/>
            </w:pPr>
            <w:r>
              <w:rPr>
                <w:rFonts w:ascii="Calibri" w:hAnsi="Calibri" w:cs="Calibri"/>
                <w:b w:val="0"/>
                <w:i w:val="0"/>
                <w:color w:val="333A45"/>
                <w:sz w:val="18"/>
                <w:szCs w:val="18"/>
              </w:rPr>
              <w:t>The brain of the app: REST API, technical analysis, RAG chat, Analyst, paper trading.</w:t>
            </w:r>
          </w:p>
        </w:tc>
      </w:tr>
      <w:tr>
        <w:tc>
          <w:tcPr>
            <w:tcW w:type="dxa" w:w="1584"/>
          </w:tcPr>
          <w:p>
            <w:pPr>
              <w:spacing w:after="40" w:before="40"/>
            </w:pPr>
            <w:r>
              <w:rPr>
                <w:rFonts w:ascii="Calibri" w:hAnsi="Calibri" w:cs="Calibri"/>
                <w:b w:val="0"/>
                <w:i w:val="0"/>
                <w:color w:val="333A45"/>
                <w:sz w:val="18"/>
                <w:szCs w:val="18"/>
              </w:rPr>
              <w:t>frontend</w:t>
            </w:r>
          </w:p>
        </w:tc>
        <w:tc>
          <w:tcPr>
            <w:tcW w:type="dxa" w:w="2592"/>
          </w:tcPr>
          <w:p>
            <w:pPr>
              <w:spacing w:after="40" w:before="40"/>
            </w:pPr>
            <w:r>
              <w:rPr>
                <w:rFonts w:ascii="Calibri" w:hAnsi="Calibri" w:cs="Calibri"/>
                <w:b w:val="0"/>
                <w:i w:val="0"/>
                <w:color w:val="333A45"/>
                <w:sz w:val="18"/>
                <w:szCs w:val="18"/>
              </w:rPr>
              <w:t>React + nginx</w:t>
            </w:r>
          </w:p>
        </w:tc>
        <w:tc>
          <w:tcPr>
            <w:tcW w:type="dxa" w:w="4896"/>
          </w:tcPr>
          <w:p>
            <w:pPr>
              <w:spacing w:after="40" w:before="40"/>
            </w:pPr>
            <w:r>
              <w:rPr>
                <w:rFonts w:ascii="Calibri" w:hAnsi="Calibri" w:cs="Calibri"/>
                <w:b w:val="0"/>
                <w:i w:val="0"/>
                <w:color w:val="333A45"/>
                <w:sz w:val="18"/>
                <w:szCs w:val="18"/>
              </w:rPr>
              <w:t>The website you see in the browser — a thin client over the backend.</w:t>
            </w:r>
          </w:p>
        </w:tc>
      </w:tr>
    </w:tbl>
    <w:p>
      <w:pPr>
        <w:spacing w:after="0" w:before="0"/>
      </w:pPr>
      <w:r>
        <w:rPr>
          <w:sz w:val="4"/>
        </w:rPr>
      </w:r>
    </w:p>
    <w:p>
      <w:r>
        <w:rPr>
          <w:rFonts w:ascii="Calibri" w:hAnsi="Calibri" w:cs="Calibri"/>
          <w:b w:val="0"/>
          <w:i w:val="0"/>
          <w:color w:val="333A45"/>
          <w:sz w:val="21"/>
          <w:szCs w:val="21"/>
        </w:rPr>
        <w:t>The text diagram below shows how they connect. The most important idea is the arrow into the database from two languages at once:</w:t>
      </w:r>
    </w:p>
    <w:p>
      <w:pPr>
        <w:spacing w:before="80" w:after="160" w:line="240" w:lineRule="auto"/>
        <w:jc w:val="left"/>
        <w:shd w:val="clear" w:color="auto" w:fill="F2F3F5"/>
        <w:pBdr>
          <w:top w:val="single" w:sz="4" w:space="4" w:color="DCE0E6"/>
          <w:left w:val="single" w:sz="4" w:space="4" w:color="DCE0E6"/>
          <w:bottom w:val="single" w:sz="4" w:space="4" w:color="DCE0E6"/>
          <w:right w:val="single" w:sz="4" w:space="4" w:color="DCE0E6"/>
        </w:pBdr>
      </w:pPr>
      <w:r>
        <w:rPr>
          <w:rFonts w:ascii="Consolas" w:hAnsi="Consolas" w:cs="Consolas"/>
          <w:color w:val="242A33"/>
          <w:sz w:val="14"/>
          <w:szCs w:val="14"/>
        </w:rPr>
        <w:t xml:space="preserve">  browser  ─►  frontend (React + nginx)</w:t>
        <w:br/>
      </w:r>
      <w:r>
        <w:rPr>
          <w:rFonts w:ascii="Consolas" w:hAnsi="Consolas" w:cs="Consolas"/>
          <w:color w:val="242A33"/>
          <w:sz w:val="14"/>
          <w:szCs w:val="14"/>
        </w:rPr>
        <w:t xml:space="preserve">                    │  REST / JSON  (same origin; nginx proxies /api)</w:t>
        <w:br/>
      </w:r>
      <w:r>
        <w:rPr>
          <w:rFonts w:ascii="Consolas" w:hAnsi="Consolas" w:cs="Consolas"/>
          <w:color w:val="242A33"/>
          <w:sz w:val="14"/>
          <w:szCs w:val="14"/>
        </w:rPr>
        <w:t xml:space="preserve">                    ▼</w:t>
        <w:br/>
      </w:r>
      <w:r>
        <w:rPr>
          <w:rFonts w:ascii="Consolas" w:hAnsi="Consolas" w:cs="Consolas"/>
          <w:color w:val="242A33"/>
          <w:sz w:val="14"/>
          <w:szCs w:val="14"/>
        </w:rPr>
        <w:t xml:space="preserve">              backend (Spring Boot)  ── MODULAR MONOLITH (ta4j · Spring AI · trading · analyst)</w:t>
        <w:br/>
      </w:r>
      <w:r>
        <w:rPr>
          <w:rFonts w:ascii="Consolas" w:hAnsi="Consolas" w:cs="Consolas"/>
          <w:color w:val="242A33"/>
          <w:sz w:val="14"/>
          <w:szCs w:val="14"/>
        </w:rPr>
        <w:t xml:space="preserve">                    │ JDBC            │ HTTP  /api/ml/* → ingest·train·predict</w:t>
        <w:br/>
      </w:r>
      <w:r>
        <w:rPr>
          <w:rFonts w:ascii="Consolas" w:hAnsi="Consolas" w:cs="Consolas"/>
          <w:color w:val="242A33"/>
          <w:sz w:val="14"/>
          <w:szCs w:val="14"/>
        </w:rPr>
        <w:t xml:space="preserve">                    ▼                 ▼</w:t>
        <w:br/>
      </w:r>
      <w:r>
        <w:rPr>
          <w:rFonts w:ascii="Consolas" w:hAnsi="Consolas" w:cs="Consolas"/>
          <w:color w:val="242A33"/>
          <w:sz w:val="14"/>
          <w:szCs w:val="14"/>
        </w:rPr>
        <w:t xml:space="preserve">   (writes preds)  db (Postgres + pgvector)     ml-api (Python · FastAPI)</w:t>
        <w:br/>
      </w:r>
      <w:r>
        <w:rPr>
          <w:rFonts w:ascii="Consolas" w:hAnsi="Consolas" w:cs="Consolas"/>
          <w:color w:val="242A33"/>
          <w:sz w:val="14"/>
          <w:szCs w:val="14"/>
        </w:rPr>
        <w:t xml:space="preserve">        ▲                                              │  (same code, shared model dir)</w:t>
        <w:br/>
      </w:r>
      <w:r>
        <w:rPr>
          <w:rFonts w:ascii="Consolas" w:hAnsi="Consolas" w:cs="Consolas"/>
          <w:color w:val="242A33"/>
          <w:sz w:val="14"/>
          <w:szCs w:val="14"/>
        </w:rPr>
        <w:t xml:space="preserve">   ml (Python batch worker) ──────────────────────────┘  writes predictions / raw data</w:t>
      </w:r>
    </w:p>
    <w:p>
      <w:pPr>
        <w:pStyle w:val="Heading2"/>
        <w:keepNext/>
        <w:spacing w:before="240" w:after="80"/>
      </w:pPr>
      <w:r>
        <w:rPr>
          <w:rFonts w:ascii="Calibri" w:hAnsi="Calibri" w:cs="Calibri"/>
          <w:b/>
          <w:i w:val="0"/>
          <w:color w:val="1D4E89"/>
          <w:sz w:val="29"/>
          <w:szCs w:val="29"/>
        </w:rPr>
        <w:t>Why this shape (the design decisions)</w:t>
      </w:r>
    </w:p>
    <w:p>
      <w:r>
        <w:rPr>
          <w:rFonts w:ascii="Calibri" w:hAnsi="Calibri" w:cs="Calibri"/>
          <w:b/>
          <w:i w:val="0"/>
          <w:color w:val="333A45"/>
          <w:sz w:val="21"/>
          <w:szCs w:val="21"/>
        </w:rPr>
        <w:t>The database is the boundary between the two languages.</w:t>
      </w:r>
      <w:r>
        <w:rPr>
          <w:rFonts w:ascii="Calibri" w:hAnsi="Calibri" w:cs="Calibri"/>
          <w:b w:val="0"/>
          <w:i w:val="0"/>
          <w:color w:val="333A45"/>
          <w:sz w:val="21"/>
          <w:szCs w:val="21"/>
        </w:rPr>
        <w:t xml:space="preserve"> Python writes its tables; Java only reads them. There is no direct call from Java into Python’s model, no shared model file, no network “remote procedure call” between them. They cooperate purely through SQL tables. This is simple, robust, and easy to reason about — even if the Python service is switched off, the app still serves the last results it wrote.</w:t>
      </w:r>
    </w:p>
    <w:p>
      <w:r>
        <w:rPr>
          <w:rFonts w:ascii="Calibri" w:hAnsi="Calibri" w:cs="Calibri"/>
          <w:b/>
          <w:i w:val="0"/>
          <w:color w:val="333A45"/>
          <w:sz w:val="21"/>
          <w:szCs w:val="21"/>
        </w:rPr>
        <w:t>The backend is a “modular monolith”, not microservices.</w:t>
      </w:r>
      <w:r>
        <w:rPr>
          <w:rFonts w:ascii="Calibri" w:hAnsi="Calibri" w:cs="Calibri"/>
          <w:b w:val="0"/>
          <w:i w:val="0"/>
          <w:color w:val="333A45"/>
          <w:sz w:val="21"/>
          <w:szCs w:val="21"/>
        </w:rPr>
        <w:t xml:space="preserve"> It is one Java application with clean internal modules (technical analysis, RAG, trading, analyst). Splitting it into many tiny services would add a lot of operational pain (service discovery, network calls, distributed transactions) to solve scaling problems a single-user project simply does not have.</w:t>
      </w:r>
    </w:p>
    <w:p>
      <w:r>
        <w:rPr>
          <w:rFonts w:ascii="Calibri" w:hAnsi="Calibri" w:cs="Calibri"/>
          <w:b/>
          <w:i w:val="0"/>
          <w:color w:val="333A45"/>
          <w:sz w:val="21"/>
          <w:szCs w:val="21"/>
        </w:rPr>
        <w:t>ML is a batch job, not a live web service.</w:t>
      </w:r>
      <w:r>
        <w:rPr>
          <w:rFonts w:ascii="Calibri" w:hAnsi="Calibri" w:cs="Calibri"/>
          <w:b w:val="0"/>
          <w:i w:val="0"/>
          <w:color w:val="333A45"/>
          <w:sz w:val="21"/>
          <w:szCs w:val="21"/>
        </w:rPr>
        <w:t xml:space="preserve"> A 24-hour price direction changes slowly, so the </w:t>
      </w:r>
      <w:r>
        <w:rPr>
          <w:rFonts w:ascii="Consolas" w:hAnsi="Consolas" w:cs="Consolas"/>
          <w:b w:val="0"/>
          <w:i w:val="0"/>
          <w:color w:val="1D4E89"/>
          <w:sz w:val="21"/>
          <w:szCs w:val="21"/>
        </w:rPr>
        <w:t>ml</w:t>
      </w:r>
      <w:r>
        <w:rPr>
          <w:rFonts w:ascii="Calibri" w:hAnsi="Calibri" w:cs="Calibri"/>
          <w:b w:val="0"/>
          <w:i w:val="0"/>
          <w:color w:val="333A45"/>
          <w:sz w:val="21"/>
          <w:szCs w:val="21"/>
        </w:rPr>
        <w:t xml:space="preserve"> container wakes on a schedule, does its work, writes to the database, and sleeps. The sibling </w:t>
      </w:r>
      <w:r>
        <w:rPr>
          <w:rFonts w:ascii="Consolas" w:hAnsi="Consolas" w:cs="Consolas"/>
          <w:b w:val="0"/>
          <w:i w:val="0"/>
          <w:color w:val="1D4E89"/>
          <w:sz w:val="21"/>
          <w:szCs w:val="21"/>
        </w:rPr>
        <w:t>ml-api</w:t>
      </w:r>
      <w:r>
        <w:rPr>
          <w:rFonts w:ascii="Calibri" w:hAnsi="Calibri" w:cs="Calibri"/>
          <w:b w:val="0"/>
          <w:i w:val="0"/>
          <w:color w:val="333A45"/>
          <w:sz w:val="21"/>
          <w:szCs w:val="21"/>
        </w:rPr>
        <w:t xml:space="preserve"> container puts a thin web layer in front of the *same* code so those jobs can also be launched on demand from the UI’s “ML Pipeline” page.</w:t>
      </w:r>
    </w:p>
    <w:p>
      <w:pPr>
        <w:pStyle w:val="Heading2"/>
        <w:keepNext/>
        <w:spacing w:before="240" w:after="80"/>
      </w:pPr>
      <w:r>
        <w:rPr>
          <w:rFonts w:ascii="Calibri" w:hAnsi="Calibri" w:cs="Calibri"/>
          <w:b/>
          <w:i w:val="0"/>
          <w:color w:val="1D4E89"/>
          <w:sz w:val="29"/>
          <w:szCs w:val="29"/>
        </w:rPr>
        <w:t>Table ownership — exactly one writer per table</w:t>
      </w:r>
    </w:p>
    <w:p>
      <w:r>
        <w:rPr>
          <w:rFonts w:ascii="Calibri" w:hAnsi="Calibri" w:cs="Calibri"/>
          <w:b w:val="0"/>
          <w:i w:val="0"/>
          <w:color w:val="333A45"/>
          <w:sz w:val="21"/>
          <w:szCs w:val="21"/>
        </w:rPr>
        <w:t xml:space="preserve">To keep the shared database clean, </w:t>
      </w:r>
      <w:r>
        <w:rPr>
          <w:rFonts w:ascii="Calibri" w:hAnsi="Calibri" w:cs="Calibri"/>
          <w:b/>
          <w:i w:val="0"/>
          <w:color w:val="333A45"/>
          <w:sz w:val="21"/>
          <w:szCs w:val="21"/>
        </w:rPr>
        <w:t>every table has exactly one writer</w:t>
      </w:r>
      <w:r>
        <w:rPr>
          <w:rFonts w:ascii="Calibri" w:hAnsi="Calibri" w:cs="Calibri"/>
          <w:b w:val="0"/>
          <w:i w:val="0"/>
          <w:color w:val="333A45"/>
          <w:sz w:val="21"/>
          <w:szCs w:val="21"/>
        </w:rPr>
        <w:t>. Java never writes Python’s tables; Python never writes Java’s.</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3216"/>
        <w:gridCol w:w="3216"/>
        <w:gridCol w:w="3216"/>
      </w:tblGrid>
      <w:tr>
        <w:tc>
          <w:tcPr>
            <w:tcW w:type="dxa" w:w="1872"/>
            <w:shd w:val="clear" w:color="auto" w:fill="12243A"/>
          </w:tcPr>
          <w:p>
            <w:pPr>
              <w:spacing w:after="40" w:before="40"/>
            </w:pPr>
            <w:r>
              <w:rPr>
                <w:rFonts w:ascii="Calibri" w:hAnsi="Calibri" w:cs="Calibri"/>
                <w:b/>
                <w:color w:val="FFFFFF"/>
                <w:sz w:val="18"/>
                <w:szCs w:val="18"/>
              </w:rPr>
              <w:t>Owner</w:t>
            </w:r>
          </w:p>
        </w:tc>
        <w:tc>
          <w:tcPr>
            <w:tcW w:type="dxa" w:w="4896"/>
            <w:shd w:val="clear" w:color="auto" w:fill="12243A"/>
          </w:tcPr>
          <w:p>
            <w:pPr>
              <w:spacing w:after="40" w:before="40"/>
            </w:pPr>
            <w:r>
              <w:rPr>
                <w:rFonts w:ascii="Calibri" w:hAnsi="Calibri" w:cs="Calibri"/>
                <w:b/>
                <w:color w:val="FFFFFF"/>
                <w:sz w:val="18"/>
                <w:szCs w:val="18"/>
              </w:rPr>
              <w:t>Writes these tables</w:t>
            </w:r>
          </w:p>
        </w:tc>
        <w:tc>
          <w:tcPr>
            <w:tcW w:type="dxa" w:w="2304"/>
            <w:shd w:val="clear" w:color="auto" w:fill="12243A"/>
          </w:tcPr>
          <w:p>
            <w:pPr>
              <w:spacing w:after="40" w:before="40"/>
            </w:pPr>
            <w:r>
              <w:rPr>
                <w:rFonts w:ascii="Calibri" w:hAnsi="Calibri" w:cs="Calibri"/>
                <w:b/>
                <w:color w:val="FFFFFF"/>
                <w:sz w:val="18"/>
                <w:szCs w:val="18"/>
              </w:rPr>
              <w:t>Reads</w:t>
            </w:r>
          </w:p>
        </w:tc>
      </w:tr>
      <w:tr>
        <w:tc>
          <w:tcPr>
            <w:tcW w:type="dxa" w:w="1872"/>
          </w:tcPr>
          <w:p>
            <w:pPr>
              <w:spacing w:after="40" w:before="40"/>
            </w:pPr>
            <w:r>
              <w:rPr>
                <w:rFonts w:ascii="Calibri" w:hAnsi="Calibri" w:cs="Calibri"/>
                <w:b w:val="0"/>
                <w:i w:val="0"/>
                <w:color w:val="333A45"/>
                <w:sz w:val="18"/>
                <w:szCs w:val="18"/>
              </w:rPr>
              <w:t>ml (Python)</w:t>
            </w:r>
          </w:p>
        </w:tc>
        <w:tc>
          <w:tcPr>
            <w:tcW w:type="dxa" w:w="4896"/>
          </w:tcPr>
          <w:p>
            <w:pPr>
              <w:spacing w:after="40" w:before="40"/>
            </w:pPr>
            <w:r>
              <w:rPr>
                <w:rFonts w:ascii="Calibri" w:hAnsi="Calibri" w:cs="Calibri"/>
                <w:b w:val="0"/>
                <w:i w:val="0"/>
                <w:color w:val="333A45"/>
                <w:sz w:val="18"/>
                <w:szCs w:val="18"/>
              </w:rPr>
              <w:t>ohlcv, market_meta, news, onchain, fundamentals, predictions, prediction_drivers</w:t>
            </w:r>
          </w:p>
        </w:tc>
        <w:tc>
          <w:tcPr>
            <w:tcW w:type="dxa" w:w="2304"/>
          </w:tcPr>
          <w:p>
            <w:pPr>
              <w:spacing w:after="40" w:before="40"/>
            </w:pPr>
            <w:r>
              <w:rPr>
                <w:rFonts w:ascii="Calibri" w:hAnsi="Calibri" w:cs="Calibri"/>
                <w:b w:val="0"/>
                <w:i w:val="0"/>
                <w:color w:val="333A45"/>
                <w:sz w:val="18"/>
                <w:szCs w:val="18"/>
              </w:rPr>
              <w:t>its own tables</w:t>
            </w:r>
          </w:p>
        </w:tc>
      </w:tr>
      <w:tr>
        <w:tc>
          <w:tcPr>
            <w:tcW w:type="dxa" w:w="1872"/>
            <w:shd w:val="clear" w:color="auto" w:fill="F4F7FB"/>
          </w:tcPr>
          <w:p>
            <w:pPr>
              <w:spacing w:after="40" w:before="40"/>
            </w:pPr>
            <w:r>
              <w:rPr>
                <w:rFonts w:ascii="Calibri" w:hAnsi="Calibri" w:cs="Calibri"/>
                <w:b w:val="0"/>
                <w:i w:val="0"/>
                <w:color w:val="333A45"/>
                <w:sz w:val="18"/>
                <w:szCs w:val="18"/>
              </w:rPr>
              <w:t>backend (Java)</w:t>
            </w:r>
          </w:p>
        </w:tc>
        <w:tc>
          <w:tcPr>
            <w:tcW w:type="dxa" w:w="4896"/>
            <w:shd w:val="clear" w:color="auto" w:fill="F4F7FB"/>
          </w:tcPr>
          <w:p>
            <w:pPr>
              <w:spacing w:after="40" w:before="40"/>
            </w:pPr>
            <w:r>
              <w:rPr>
                <w:rFonts w:ascii="Calibri" w:hAnsi="Calibri" w:cs="Calibri"/>
                <w:b w:val="0"/>
                <w:i w:val="0"/>
                <w:color w:val="333A45"/>
                <w:sz w:val="18"/>
                <w:szCs w:val="18"/>
              </w:rPr>
              <w:t>account_state, positions, trades, orders, the Spring-AI vector_store</w:t>
            </w:r>
          </w:p>
        </w:tc>
        <w:tc>
          <w:tcPr>
            <w:tcW w:type="dxa" w:w="2304"/>
            <w:shd w:val="clear" w:color="auto" w:fill="F4F7FB"/>
          </w:tcPr>
          <w:p>
            <w:pPr>
              <w:spacing w:after="40" w:before="40"/>
            </w:pPr>
            <w:r>
              <w:rPr>
                <w:rFonts w:ascii="Calibri" w:hAnsi="Calibri" w:cs="Calibri"/>
                <w:b w:val="0"/>
                <w:i w:val="0"/>
                <w:color w:val="333A45"/>
                <w:sz w:val="18"/>
                <w:szCs w:val="18"/>
              </w:rPr>
              <w:t>all of ml’s tables (read-only)</w:t>
            </w:r>
          </w:p>
        </w:tc>
      </w:tr>
      <w:tr>
        <w:tc>
          <w:tcPr>
            <w:tcW w:type="dxa" w:w="1872"/>
          </w:tcPr>
          <w:p>
            <w:pPr>
              <w:spacing w:after="40" w:before="40"/>
            </w:pPr>
            <w:r>
              <w:rPr>
                <w:rFonts w:ascii="Calibri" w:hAnsi="Calibri" w:cs="Calibri"/>
                <w:b w:val="0"/>
                <w:i w:val="0"/>
                <w:color w:val="333A45"/>
                <w:sz w:val="18"/>
                <w:szCs w:val="18"/>
              </w:rPr>
              <w:t>frontend (React)</w:t>
            </w:r>
          </w:p>
        </w:tc>
        <w:tc>
          <w:tcPr>
            <w:tcW w:type="dxa" w:w="4896"/>
          </w:tcPr>
          <w:p>
            <w:pPr>
              <w:spacing w:after="40" w:before="40"/>
            </w:pPr>
            <w:r>
              <w:rPr>
                <w:rFonts w:ascii="Calibri" w:hAnsi="Calibri" w:cs="Calibri"/>
                <w:b w:val="0"/>
                <w:i w:val="0"/>
                <w:color w:val="333A45"/>
                <w:sz w:val="18"/>
                <w:szCs w:val="18"/>
              </w:rPr>
              <w:t>—</w:t>
            </w:r>
          </w:p>
        </w:tc>
        <w:tc>
          <w:tcPr>
            <w:tcW w:type="dxa" w:w="2304"/>
          </w:tcPr>
          <w:p>
            <w:pPr>
              <w:spacing w:after="40" w:before="40"/>
            </w:pPr>
            <w:r>
              <w:rPr>
                <w:rFonts w:ascii="Calibri" w:hAnsi="Calibri" w:cs="Calibri"/>
                <w:b w:val="0"/>
                <w:i w:val="0"/>
                <w:color w:val="333A45"/>
                <w:sz w:val="18"/>
                <w:szCs w:val="18"/>
              </w:rPr>
              <w:t>backend REST only</w:t>
            </w:r>
          </w:p>
        </w:tc>
      </w:tr>
    </w:tbl>
    <w:p>
      <w:pPr>
        <w:spacing w:after="0" w:before="0"/>
      </w:pPr>
      <w:r>
        <w:rPr>
          <w:sz w:val="4"/>
        </w:rPr>
      </w:r>
    </w:p>
    <w:p>
      <w:pPr>
        <w:pStyle w:val="Heading1"/>
        <w:keepNext/>
        <w:spacing w:before="360" w:after="160"/>
        <w:pBdr>
          <w:bottom w:val="single" w:sz="12" w:space="3" w:color="1D4E89"/>
        </w:pBdr>
      </w:pPr>
      <w:r>
        <w:rPr>
          <w:rFonts w:ascii="Calibri" w:hAnsi="Calibri" w:cs="Calibri"/>
          <w:b/>
          <w:i w:val="0"/>
          <w:color w:val="0F2B46"/>
          <w:sz w:val="38"/>
          <w:szCs w:val="38"/>
        </w:rPr>
        <w:t>3.  The Data Layer — Coins, Sources, and the Database</w:t>
      </w:r>
    </w:p>
    <w:p>
      <w:pPr>
        <w:pStyle w:val="Heading2"/>
        <w:keepNext/>
        <w:spacing w:before="240" w:after="80"/>
      </w:pPr>
      <w:r>
        <w:rPr>
          <w:rFonts w:ascii="Calibri" w:hAnsi="Calibri" w:cs="Calibri"/>
          <w:b/>
          <w:i w:val="0"/>
          <w:color w:val="1D4E89"/>
          <w:sz w:val="29"/>
          <w:szCs w:val="29"/>
        </w:rPr>
        <w:t>The 10 coins, and why these</w:t>
      </w:r>
    </w:p>
    <w:p>
      <w:r>
        <w:rPr>
          <w:rFonts w:ascii="Calibri" w:hAnsi="Calibri" w:cs="Calibri"/>
          <w:b w:val="0"/>
          <w:i w:val="0"/>
          <w:color w:val="333A45"/>
          <w:sz w:val="21"/>
          <w:szCs w:val="21"/>
        </w:rPr>
        <w:t xml:space="preserve">The universe is the </w:t>
      </w:r>
      <w:r>
        <w:rPr>
          <w:rFonts w:ascii="Calibri" w:hAnsi="Calibri" w:cs="Calibri"/>
          <w:b/>
          <w:i w:val="0"/>
          <w:color w:val="333A45"/>
          <w:sz w:val="21"/>
          <w:szCs w:val="21"/>
        </w:rPr>
        <w:t>10 largest, most liquid crypto-assets</w:t>
      </w:r>
      <w:r>
        <w:rPr>
          <w:rFonts w:ascii="Calibri" w:hAnsi="Calibri" w:cs="Calibri"/>
          <w:b w:val="0"/>
          <w:i w:val="0"/>
          <w:color w:val="333A45"/>
          <w:sz w:val="21"/>
          <w:szCs w:val="21"/>
        </w:rPr>
        <w:t xml:space="preserve"> — the ones with the deepest market history, the most news coverage, and the most on-chain data. That depth is exactly what a data and ML project needs. They also cover several *different* designs, which makes the project more interesting than 10 near-identical coins:</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3216"/>
        <w:gridCol w:w="3216"/>
        <w:gridCol w:w="3216"/>
      </w:tblGrid>
      <w:tr>
        <w:tc>
          <w:tcPr>
            <w:tcW w:type="dxa" w:w="1296"/>
            <w:shd w:val="clear" w:color="auto" w:fill="12243A"/>
          </w:tcPr>
          <w:p>
            <w:pPr>
              <w:spacing w:after="40" w:before="40"/>
            </w:pPr>
            <w:r>
              <w:rPr>
                <w:rFonts w:ascii="Calibri" w:hAnsi="Calibri" w:cs="Calibri"/>
                <w:b/>
                <w:color w:val="FFFFFF"/>
                <w:sz w:val="17"/>
                <w:szCs w:val="17"/>
              </w:rPr>
              <w:t>Symbol</w:t>
            </w:r>
          </w:p>
        </w:tc>
        <w:tc>
          <w:tcPr>
            <w:tcW w:type="dxa" w:w="1440"/>
            <w:shd w:val="clear" w:color="auto" w:fill="12243A"/>
          </w:tcPr>
          <w:p>
            <w:pPr>
              <w:spacing w:after="40" w:before="40"/>
            </w:pPr>
            <w:r>
              <w:rPr>
                <w:rFonts w:ascii="Calibri" w:hAnsi="Calibri" w:cs="Calibri"/>
                <w:b/>
                <w:color w:val="FFFFFF"/>
                <w:sz w:val="17"/>
                <w:szCs w:val="17"/>
              </w:rPr>
              <w:t>Name</w:t>
            </w:r>
          </w:p>
        </w:tc>
        <w:tc>
          <w:tcPr>
            <w:tcW w:type="dxa" w:w="6336"/>
            <w:shd w:val="clear" w:color="auto" w:fill="12243A"/>
          </w:tcPr>
          <w:p>
            <w:pPr>
              <w:spacing w:after="40" w:before="40"/>
            </w:pPr>
            <w:r>
              <w:rPr>
                <w:rFonts w:ascii="Calibri" w:hAnsi="Calibri" w:cs="Calibri"/>
                <w:b/>
                <w:color w:val="FFFFFF"/>
                <w:sz w:val="17"/>
                <w:szCs w:val="17"/>
              </w:rPr>
              <w:t>What it is / why it is in the set</w:t>
            </w:r>
          </w:p>
        </w:tc>
      </w:tr>
      <w:tr>
        <w:tc>
          <w:tcPr>
            <w:tcW w:type="dxa" w:w="1296"/>
          </w:tcPr>
          <w:p>
            <w:pPr>
              <w:spacing w:after="40" w:before="40"/>
            </w:pPr>
            <w:r>
              <w:rPr>
                <w:rFonts w:ascii="Calibri" w:hAnsi="Calibri" w:cs="Calibri"/>
                <w:b w:val="0"/>
                <w:i w:val="0"/>
                <w:color w:val="333A45"/>
                <w:sz w:val="17"/>
                <w:szCs w:val="17"/>
              </w:rPr>
              <w:t>BTC</w:t>
            </w:r>
          </w:p>
        </w:tc>
        <w:tc>
          <w:tcPr>
            <w:tcW w:type="dxa" w:w="1440"/>
          </w:tcPr>
          <w:p>
            <w:pPr>
              <w:spacing w:after="40" w:before="40"/>
            </w:pPr>
            <w:r>
              <w:rPr>
                <w:rFonts w:ascii="Calibri" w:hAnsi="Calibri" w:cs="Calibri"/>
                <w:b w:val="0"/>
                <w:i w:val="0"/>
                <w:color w:val="333A45"/>
                <w:sz w:val="17"/>
                <w:szCs w:val="17"/>
              </w:rPr>
              <w:t>Bitcoin</w:t>
            </w:r>
          </w:p>
        </w:tc>
        <w:tc>
          <w:tcPr>
            <w:tcW w:type="dxa" w:w="6336"/>
          </w:tcPr>
          <w:p>
            <w:pPr>
              <w:spacing w:after="40" w:before="40"/>
            </w:pPr>
            <w:r>
              <w:rPr>
                <w:rFonts w:ascii="Calibri" w:hAnsi="Calibri" w:cs="Calibri"/>
                <w:b w:val="0"/>
                <w:i w:val="0"/>
                <w:color w:val="333A45"/>
                <w:sz w:val="17"/>
                <w:szCs w:val="17"/>
              </w:rPr>
              <w:t>The original cryptocurrency; Proof-of-Work; the market benchmark and the only coin with a rich daily on-chain series here.</w:t>
            </w:r>
          </w:p>
        </w:tc>
      </w:tr>
      <w:tr>
        <w:tc>
          <w:tcPr>
            <w:tcW w:type="dxa" w:w="1296"/>
            <w:shd w:val="clear" w:color="auto" w:fill="F4F7FB"/>
          </w:tcPr>
          <w:p>
            <w:pPr>
              <w:spacing w:after="40" w:before="40"/>
            </w:pPr>
            <w:r>
              <w:rPr>
                <w:rFonts w:ascii="Calibri" w:hAnsi="Calibri" w:cs="Calibri"/>
                <w:b w:val="0"/>
                <w:i w:val="0"/>
                <w:color w:val="333A45"/>
                <w:sz w:val="17"/>
                <w:szCs w:val="17"/>
              </w:rPr>
              <w:t>ETH</w:t>
            </w:r>
          </w:p>
        </w:tc>
        <w:tc>
          <w:tcPr>
            <w:tcW w:type="dxa" w:w="1440"/>
            <w:shd w:val="clear" w:color="auto" w:fill="F4F7FB"/>
          </w:tcPr>
          <w:p>
            <w:pPr>
              <w:spacing w:after="40" w:before="40"/>
            </w:pPr>
            <w:r>
              <w:rPr>
                <w:rFonts w:ascii="Calibri" w:hAnsi="Calibri" w:cs="Calibri"/>
                <w:b w:val="0"/>
                <w:i w:val="0"/>
                <w:color w:val="333A45"/>
                <w:sz w:val="17"/>
                <w:szCs w:val="17"/>
              </w:rPr>
              <w:t>Ethereum</w:t>
            </w:r>
          </w:p>
        </w:tc>
        <w:tc>
          <w:tcPr>
            <w:tcW w:type="dxa" w:w="6336"/>
            <w:shd w:val="clear" w:color="auto" w:fill="F4F7FB"/>
          </w:tcPr>
          <w:p>
            <w:pPr>
              <w:spacing w:after="40" w:before="40"/>
            </w:pPr>
            <w:r>
              <w:rPr>
                <w:rFonts w:ascii="Calibri" w:hAnsi="Calibri" w:cs="Calibri"/>
                <w:b w:val="0"/>
                <w:i w:val="0"/>
                <w:color w:val="333A45"/>
                <w:sz w:val="17"/>
                <w:szCs w:val="17"/>
              </w:rPr>
              <w:t>The largest smart-contract platform; Proof-of-Stake; runs most of DeFi and NFTs.</w:t>
            </w:r>
          </w:p>
        </w:tc>
      </w:tr>
      <w:tr>
        <w:tc>
          <w:tcPr>
            <w:tcW w:type="dxa" w:w="1296"/>
          </w:tcPr>
          <w:p>
            <w:pPr>
              <w:spacing w:after="40" w:before="40"/>
            </w:pPr>
            <w:r>
              <w:rPr>
                <w:rFonts w:ascii="Calibri" w:hAnsi="Calibri" w:cs="Calibri"/>
                <w:b w:val="0"/>
                <w:i w:val="0"/>
                <w:color w:val="333A45"/>
                <w:sz w:val="17"/>
                <w:szCs w:val="17"/>
              </w:rPr>
              <w:t>SOL</w:t>
            </w:r>
          </w:p>
        </w:tc>
        <w:tc>
          <w:tcPr>
            <w:tcW w:type="dxa" w:w="1440"/>
          </w:tcPr>
          <w:p>
            <w:pPr>
              <w:spacing w:after="40" w:before="40"/>
            </w:pPr>
            <w:r>
              <w:rPr>
                <w:rFonts w:ascii="Calibri" w:hAnsi="Calibri" w:cs="Calibri"/>
                <w:b w:val="0"/>
                <w:i w:val="0"/>
                <w:color w:val="333A45"/>
                <w:sz w:val="17"/>
                <w:szCs w:val="17"/>
              </w:rPr>
              <w:t>Solana</w:t>
            </w:r>
          </w:p>
        </w:tc>
        <w:tc>
          <w:tcPr>
            <w:tcW w:type="dxa" w:w="6336"/>
          </w:tcPr>
          <w:p>
            <w:pPr>
              <w:spacing w:after="40" w:before="40"/>
            </w:pPr>
            <w:r>
              <w:rPr>
                <w:rFonts w:ascii="Calibri" w:hAnsi="Calibri" w:cs="Calibri"/>
                <w:b w:val="0"/>
                <w:i w:val="0"/>
                <w:color w:val="333A45"/>
                <w:sz w:val="17"/>
                <w:szCs w:val="17"/>
              </w:rPr>
              <w:t>A high-throughput Proof-of-Stake chain; fast and cheap; a major Ethereum competitor.</w:t>
            </w:r>
          </w:p>
        </w:tc>
      </w:tr>
      <w:tr>
        <w:tc>
          <w:tcPr>
            <w:tcW w:type="dxa" w:w="1296"/>
            <w:shd w:val="clear" w:color="auto" w:fill="F4F7FB"/>
          </w:tcPr>
          <w:p>
            <w:pPr>
              <w:spacing w:after="40" w:before="40"/>
            </w:pPr>
            <w:r>
              <w:rPr>
                <w:rFonts w:ascii="Calibri" w:hAnsi="Calibri" w:cs="Calibri"/>
                <w:b w:val="0"/>
                <w:i w:val="0"/>
                <w:color w:val="333A45"/>
                <w:sz w:val="17"/>
                <w:szCs w:val="17"/>
              </w:rPr>
              <w:t>BNB</w:t>
            </w:r>
          </w:p>
        </w:tc>
        <w:tc>
          <w:tcPr>
            <w:tcW w:type="dxa" w:w="1440"/>
            <w:shd w:val="clear" w:color="auto" w:fill="F4F7FB"/>
          </w:tcPr>
          <w:p>
            <w:pPr>
              <w:spacing w:after="40" w:before="40"/>
            </w:pPr>
            <w:r>
              <w:rPr>
                <w:rFonts w:ascii="Calibri" w:hAnsi="Calibri" w:cs="Calibri"/>
                <w:b w:val="0"/>
                <w:i w:val="0"/>
                <w:color w:val="333A45"/>
                <w:sz w:val="17"/>
                <w:szCs w:val="17"/>
              </w:rPr>
              <w:t>BNB</w:t>
            </w:r>
          </w:p>
        </w:tc>
        <w:tc>
          <w:tcPr>
            <w:tcW w:type="dxa" w:w="6336"/>
            <w:shd w:val="clear" w:color="auto" w:fill="F4F7FB"/>
          </w:tcPr>
          <w:p>
            <w:pPr>
              <w:spacing w:after="40" w:before="40"/>
            </w:pPr>
            <w:r>
              <w:rPr>
                <w:rFonts w:ascii="Calibri" w:hAnsi="Calibri" w:cs="Calibri"/>
                <w:b w:val="0"/>
                <w:i w:val="0"/>
                <w:color w:val="333A45"/>
                <w:sz w:val="17"/>
                <w:szCs w:val="17"/>
              </w:rPr>
              <w:t>The exchange/utility token of the BNB ecosystem; large and liquid.</w:t>
            </w:r>
          </w:p>
        </w:tc>
      </w:tr>
      <w:tr>
        <w:tc>
          <w:tcPr>
            <w:tcW w:type="dxa" w:w="1296"/>
          </w:tcPr>
          <w:p>
            <w:pPr>
              <w:spacing w:after="40" w:before="40"/>
            </w:pPr>
            <w:r>
              <w:rPr>
                <w:rFonts w:ascii="Calibri" w:hAnsi="Calibri" w:cs="Calibri"/>
                <w:b w:val="0"/>
                <w:i w:val="0"/>
                <w:color w:val="333A45"/>
                <w:sz w:val="17"/>
                <w:szCs w:val="17"/>
              </w:rPr>
              <w:t>XRP</w:t>
            </w:r>
          </w:p>
        </w:tc>
        <w:tc>
          <w:tcPr>
            <w:tcW w:type="dxa" w:w="1440"/>
          </w:tcPr>
          <w:p>
            <w:pPr>
              <w:spacing w:after="40" w:before="40"/>
            </w:pPr>
            <w:r>
              <w:rPr>
                <w:rFonts w:ascii="Calibri" w:hAnsi="Calibri" w:cs="Calibri"/>
                <w:b w:val="0"/>
                <w:i w:val="0"/>
                <w:color w:val="333A45"/>
                <w:sz w:val="17"/>
                <w:szCs w:val="17"/>
              </w:rPr>
              <w:t>XRP</w:t>
            </w:r>
          </w:p>
        </w:tc>
        <w:tc>
          <w:tcPr>
            <w:tcW w:type="dxa" w:w="6336"/>
          </w:tcPr>
          <w:p>
            <w:pPr>
              <w:spacing w:after="40" w:before="40"/>
            </w:pPr>
            <w:r>
              <w:rPr>
                <w:rFonts w:ascii="Calibri" w:hAnsi="Calibri" w:cs="Calibri"/>
                <w:b w:val="0"/>
                <w:i w:val="0"/>
                <w:color w:val="333A45"/>
                <w:sz w:val="17"/>
                <w:szCs w:val="17"/>
              </w:rPr>
              <w:t>Focused on fast, cheap cross-border payments; a distinctive consensus design.</w:t>
            </w:r>
          </w:p>
        </w:tc>
      </w:tr>
      <w:tr>
        <w:tc>
          <w:tcPr>
            <w:tcW w:type="dxa" w:w="1296"/>
            <w:shd w:val="clear" w:color="auto" w:fill="F4F7FB"/>
          </w:tcPr>
          <w:p>
            <w:pPr>
              <w:spacing w:after="40" w:before="40"/>
            </w:pPr>
            <w:r>
              <w:rPr>
                <w:rFonts w:ascii="Calibri" w:hAnsi="Calibri" w:cs="Calibri"/>
                <w:b w:val="0"/>
                <w:i w:val="0"/>
                <w:color w:val="333A45"/>
                <w:sz w:val="17"/>
                <w:szCs w:val="17"/>
              </w:rPr>
              <w:t>ADA</w:t>
            </w:r>
          </w:p>
        </w:tc>
        <w:tc>
          <w:tcPr>
            <w:tcW w:type="dxa" w:w="1440"/>
            <w:shd w:val="clear" w:color="auto" w:fill="F4F7FB"/>
          </w:tcPr>
          <w:p>
            <w:pPr>
              <w:spacing w:after="40" w:before="40"/>
            </w:pPr>
            <w:r>
              <w:rPr>
                <w:rFonts w:ascii="Calibri" w:hAnsi="Calibri" w:cs="Calibri"/>
                <w:b w:val="0"/>
                <w:i w:val="0"/>
                <w:color w:val="333A45"/>
                <w:sz w:val="17"/>
                <w:szCs w:val="17"/>
              </w:rPr>
              <w:t>Cardano</w:t>
            </w:r>
          </w:p>
        </w:tc>
        <w:tc>
          <w:tcPr>
            <w:tcW w:type="dxa" w:w="6336"/>
            <w:shd w:val="clear" w:color="auto" w:fill="F4F7FB"/>
          </w:tcPr>
          <w:p>
            <w:pPr>
              <w:spacing w:after="40" w:before="40"/>
            </w:pPr>
            <w:r>
              <w:rPr>
                <w:rFonts w:ascii="Calibri" w:hAnsi="Calibri" w:cs="Calibri"/>
                <w:b w:val="0"/>
                <w:i w:val="0"/>
                <w:color w:val="333A45"/>
                <w:sz w:val="17"/>
                <w:szCs w:val="17"/>
              </w:rPr>
              <w:t>A research-driven Proof-of-Stake platform.</w:t>
            </w:r>
          </w:p>
        </w:tc>
      </w:tr>
      <w:tr>
        <w:tc>
          <w:tcPr>
            <w:tcW w:type="dxa" w:w="1296"/>
          </w:tcPr>
          <w:p>
            <w:pPr>
              <w:spacing w:after="40" w:before="40"/>
            </w:pPr>
            <w:r>
              <w:rPr>
                <w:rFonts w:ascii="Calibri" w:hAnsi="Calibri" w:cs="Calibri"/>
                <w:b w:val="0"/>
                <w:i w:val="0"/>
                <w:color w:val="333A45"/>
                <w:sz w:val="17"/>
                <w:szCs w:val="17"/>
              </w:rPr>
              <w:t>AVAX</w:t>
            </w:r>
          </w:p>
        </w:tc>
        <w:tc>
          <w:tcPr>
            <w:tcW w:type="dxa" w:w="1440"/>
          </w:tcPr>
          <w:p>
            <w:pPr>
              <w:spacing w:after="40" w:before="40"/>
            </w:pPr>
            <w:r>
              <w:rPr>
                <w:rFonts w:ascii="Calibri" w:hAnsi="Calibri" w:cs="Calibri"/>
                <w:b w:val="0"/>
                <w:i w:val="0"/>
                <w:color w:val="333A45"/>
                <w:sz w:val="17"/>
                <w:szCs w:val="17"/>
              </w:rPr>
              <w:t>Avalanche</w:t>
            </w:r>
          </w:p>
        </w:tc>
        <w:tc>
          <w:tcPr>
            <w:tcW w:type="dxa" w:w="6336"/>
          </w:tcPr>
          <w:p>
            <w:pPr>
              <w:spacing w:after="40" w:before="40"/>
            </w:pPr>
            <w:r>
              <w:rPr>
                <w:rFonts w:ascii="Calibri" w:hAnsi="Calibri" w:cs="Calibri"/>
                <w:b w:val="0"/>
                <w:i w:val="0"/>
                <w:color w:val="333A45"/>
                <w:sz w:val="17"/>
                <w:szCs w:val="17"/>
              </w:rPr>
              <w:t>A fast Proof-of-Stake platform with a multi-chain (“subnet”) design.</w:t>
            </w:r>
          </w:p>
        </w:tc>
      </w:tr>
      <w:tr>
        <w:tc>
          <w:tcPr>
            <w:tcW w:type="dxa" w:w="1296"/>
            <w:shd w:val="clear" w:color="auto" w:fill="F4F7FB"/>
          </w:tcPr>
          <w:p>
            <w:pPr>
              <w:spacing w:after="40" w:before="40"/>
            </w:pPr>
            <w:r>
              <w:rPr>
                <w:rFonts w:ascii="Calibri" w:hAnsi="Calibri" w:cs="Calibri"/>
                <w:b w:val="0"/>
                <w:i w:val="0"/>
                <w:color w:val="333A45"/>
                <w:sz w:val="17"/>
                <w:szCs w:val="17"/>
              </w:rPr>
              <w:t>DOT</w:t>
            </w:r>
          </w:p>
        </w:tc>
        <w:tc>
          <w:tcPr>
            <w:tcW w:type="dxa" w:w="1440"/>
            <w:shd w:val="clear" w:color="auto" w:fill="F4F7FB"/>
          </w:tcPr>
          <w:p>
            <w:pPr>
              <w:spacing w:after="40" w:before="40"/>
            </w:pPr>
            <w:r>
              <w:rPr>
                <w:rFonts w:ascii="Calibri" w:hAnsi="Calibri" w:cs="Calibri"/>
                <w:b w:val="0"/>
                <w:i w:val="0"/>
                <w:color w:val="333A45"/>
                <w:sz w:val="17"/>
                <w:szCs w:val="17"/>
              </w:rPr>
              <w:t>Polkadot</w:t>
            </w:r>
          </w:p>
        </w:tc>
        <w:tc>
          <w:tcPr>
            <w:tcW w:type="dxa" w:w="6336"/>
            <w:shd w:val="clear" w:color="auto" w:fill="F4F7FB"/>
          </w:tcPr>
          <w:p>
            <w:pPr>
              <w:spacing w:after="40" w:before="40"/>
            </w:pPr>
            <w:r>
              <w:rPr>
                <w:rFonts w:ascii="Calibri" w:hAnsi="Calibri" w:cs="Calibri"/>
                <w:b w:val="0"/>
                <w:i w:val="0"/>
                <w:color w:val="333A45"/>
                <w:sz w:val="17"/>
                <w:szCs w:val="17"/>
              </w:rPr>
              <w:t>An interoperability network connecting many chains (“parachains”).</w:t>
            </w:r>
          </w:p>
        </w:tc>
      </w:tr>
      <w:tr>
        <w:tc>
          <w:tcPr>
            <w:tcW w:type="dxa" w:w="1296"/>
          </w:tcPr>
          <w:p>
            <w:pPr>
              <w:spacing w:after="40" w:before="40"/>
            </w:pPr>
            <w:r>
              <w:rPr>
                <w:rFonts w:ascii="Calibri" w:hAnsi="Calibri" w:cs="Calibri"/>
                <w:b w:val="0"/>
                <w:i w:val="0"/>
                <w:color w:val="333A45"/>
                <w:sz w:val="17"/>
                <w:szCs w:val="17"/>
              </w:rPr>
              <w:t>LINK</w:t>
            </w:r>
          </w:p>
        </w:tc>
        <w:tc>
          <w:tcPr>
            <w:tcW w:type="dxa" w:w="1440"/>
          </w:tcPr>
          <w:p>
            <w:pPr>
              <w:spacing w:after="40" w:before="40"/>
            </w:pPr>
            <w:r>
              <w:rPr>
                <w:rFonts w:ascii="Calibri" w:hAnsi="Calibri" w:cs="Calibri"/>
                <w:b w:val="0"/>
                <w:i w:val="0"/>
                <w:color w:val="333A45"/>
                <w:sz w:val="17"/>
                <w:szCs w:val="17"/>
              </w:rPr>
              <w:t>Chainlink</w:t>
            </w:r>
          </w:p>
        </w:tc>
        <w:tc>
          <w:tcPr>
            <w:tcW w:type="dxa" w:w="6336"/>
          </w:tcPr>
          <w:p>
            <w:pPr>
              <w:spacing w:after="40" w:before="40"/>
            </w:pPr>
            <w:r>
              <w:rPr>
                <w:rFonts w:ascii="Calibri" w:hAnsi="Calibri" w:cs="Calibri"/>
                <w:b w:val="0"/>
                <w:i w:val="0"/>
                <w:color w:val="333A45"/>
                <w:sz w:val="17"/>
                <w:szCs w:val="17"/>
              </w:rPr>
              <w:t>The leading oracle network — it feeds real-world data into smart contracts.</w:t>
            </w:r>
          </w:p>
        </w:tc>
      </w:tr>
      <w:tr>
        <w:tc>
          <w:tcPr>
            <w:tcW w:type="dxa" w:w="1296"/>
            <w:shd w:val="clear" w:color="auto" w:fill="F4F7FB"/>
          </w:tcPr>
          <w:p>
            <w:pPr>
              <w:spacing w:after="40" w:before="40"/>
            </w:pPr>
            <w:r>
              <w:rPr>
                <w:rFonts w:ascii="Calibri" w:hAnsi="Calibri" w:cs="Calibri"/>
                <w:b w:val="0"/>
                <w:i w:val="0"/>
                <w:color w:val="333A45"/>
                <w:sz w:val="17"/>
                <w:szCs w:val="17"/>
              </w:rPr>
              <w:t>MATIC/POL</w:t>
            </w:r>
          </w:p>
        </w:tc>
        <w:tc>
          <w:tcPr>
            <w:tcW w:type="dxa" w:w="1440"/>
            <w:shd w:val="clear" w:color="auto" w:fill="F4F7FB"/>
          </w:tcPr>
          <w:p>
            <w:pPr>
              <w:spacing w:after="40" w:before="40"/>
            </w:pPr>
            <w:r>
              <w:rPr>
                <w:rFonts w:ascii="Calibri" w:hAnsi="Calibri" w:cs="Calibri"/>
                <w:b w:val="0"/>
                <w:i w:val="0"/>
                <w:color w:val="333A45"/>
                <w:sz w:val="17"/>
                <w:szCs w:val="17"/>
              </w:rPr>
              <w:t>Polygon</w:t>
            </w:r>
          </w:p>
        </w:tc>
        <w:tc>
          <w:tcPr>
            <w:tcW w:type="dxa" w:w="6336"/>
            <w:shd w:val="clear" w:color="auto" w:fill="F4F7FB"/>
          </w:tcPr>
          <w:p>
            <w:pPr>
              <w:spacing w:after="40" w:before="40"/>
            </w:pPr>
            <w:r>
              <w:rPr>
                <w:rFonts w:ascii="Calibri" w:hAnsi="Calibri" w:cs="Calibri"/>
                <w:b w:val="0"/>
                <w:i w:val="0"/>
                <w:color w:val="333A45"/>
                <w:sz w:val="17"/>
                <w:szCs w:val="17"/>
              </w:rPr>
              <w:t>An Ethereum scaling network. (MATIC was rebranded POL in late 2024; the loader stitches both under MATIC.)</w:t>
            </w:r>
          </w:p>
        </w:tc>
      </w:tr>
    </w:tbl>
    <w:p>
      <w:pPr>
        <w:spacing w:after="0" w:before="0"/>
      </w:pPr>
      <w:r>
        <w:rPr>
          <w:sz w:val="4"/>
        </w:rPr>
      </w:r>
    </w:p>
    <w:p>
      <w:pPr>
        <w:pStyle w:val="Heading2"/>
        <w:keepNext/>
        <w:spacing w:before="240" w:after="80"/>
      </w:pPr>
      <w:r>
        <w:rPr>
          <w:rFonts w:ascii="Calibri" w:hAnsi="Calibri" w:cs="Calibri"/>
          <w:b/>
          <w:i w:val="0"/>
          <w:color w:val="1D4E89"/>
          <w:sz w:val="29"/>
          <w:szCs w:val="29"/>
        </w:rPr>
        <w:t>Data sources — all public and free, with URLs</w:t>
      </w:r>
    </w:p>
    <w:p>
      <w:r>
        <w:rPr>
          <w:rFonts w:ascii="Calibri" w:hAnsi="Calibri" w:cs="Calibri"/>
          <w:b w:val="0"/>
          <w:i w:val="0"/>
          <w:color w:val="333A45"/>
          <w:sz w:val="21"/>
          <w:szCs w:val="21"/>
        </w:rPr>
        <w:t xml:space="preserve">Every source is public and free. A core rule (“no single point of failure”) means that if any source goes down or paid, the pipeline </w:t>
      </w:r>
      <w:r>
        <w:rPr>
          <w:rFonts w:ascii="Calibri" w:hAnsi="Calibri" w:cs="Calibri"/>
          <w:b/>
          <w:i w:val="0"/>
          <w:color w:val="333A45"/>
          <w:sz w:val="21"/>
          <w:szCs w:val="21"/>
        </w:rPr>
        <w:t>logs the problem and skips it — it never crashes</w:t>
      </w:r>
      <w:r>
        <w:rPr>
          <w:rFonts w:ascii="Calibri" w:hAnsi="Calibri" w:cs="Calibri"/>
          <w:b w:val="0"/>
          <w:i w:val="0"/>
          <w:color w:val="333A45"/>
          <w:sz w:val="21"/>
          <w:szCs w:val="21"/>
        </w:rPr>
        <w:t>.</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432"/>
      </w:tblPr>
      <w:tblGrid>
        <w:gridCol w:w="2412"/>
        <w:gridCol w:w="2412"/>
        <w:gridCol w:w="2412"/>
        <w:gridCol w:w="2412"/>
      </w:tblGrid>
      <w:tr>
        <w:tc>
          <w:tcPr>
            <w:tcW w:type="dxa" w:w="2016"/>
            <w:shd w:val="clear" w:color="auto" w:fill="12243A"/>
          </w:tcPr>
          <w:p>
            <w:pPr>
              <w:spacing w:after="40" w:before="40"/>
            </w:pPr>
            <w:r>
              <w:rPr>
                <w:rFonts w:ascii="Calibri" w:hAnsi="Calibri" w:cs="Calibri"/>
                <w:b/>
                <w:color w:val="FFFFFF"/>
                <w:sz w:val="17"/>
                <w:szCs w:val="17"/>
              </w:rPr>
              <w:t>Source</w:t>
            </w:r>
          </w:p>
        </w:tc>
        <w:tc>
          <w:tcPr>
            <w:tcW w:type="dxa" w:w="3096"/>
            <w:shd w:val="clear" w:color="auto" w:fill="12243A"/>
          </w:tcPr>
          <w:p>
            <w:pPr>
              <w:spacing w:after="40" w:before="40"/>
            </w:pPr>
            <w:r>
              <w:rPr>
                <w:rFonts w:ascii="Calibri" w:hAnsi="Calibri" w:cs="Calibri"/>
                <w:b/>
                <w:color w:val="FFFFFF"/>
                <w:sz w:val="17"/>
                <w:szCs w:val="17"/>
              </w:rPr>
              <w:t>Used for</w:t>
            </w:r>
          </w:p>
        </w:tc>
        <w:tc>
          <w:tcPr>
            <w:tcW w:type="dxa" w:w="2880"/>
            <w:shd w:val="clear" w:color="auto" w:fill="12243A"/>
          </w:tcPr>
          <w:p>
            <w:pPr>
              <w:spacing w:after="40" w:before="40"/>
            </w:pPr>
            <w:r>
              <w:rPr>
                <w:rFonts w:ascii="Calibri" w:hAnsi="Calibri" w:cs="Calibri"/>
                <w:b/>
                <w:color w:val="FFFFFF"/>
                <w:sz w:val="17"/>
                <w:szCs w:val="17"/>
              </w:rPr>
              <w:t>URL</w:t>
            </w:r>
          </w:p>
        </w:tc>
        <w:tc>
          <w:tcPr>
            <w:tcW w:type="dxa" w:w="1440"/>
            <w:shd w:val="clear" w:color="auto" w:fill="12243A"/>
          </w:tcPr>
          <w:p>
            <w:pPr>
              <w:spacing w:after="40" w:before="40"/>
            </w:pPr>
            <w:r>
              <w:rPr>
                <w:rFonts w:ascii="Calibri" w:hAnsi="Calibri" w:cs="Calibri"/>
                <w:b/>
                <w:color w:val="FFFFFF"/>
                <w:sz w:val="17"/>
                <w:szCs w:val="17"/>
              </w:rPr>
              <w:t>Auth</w:t>
            </w:r>
          </w:p>
        </w:tc>
      </w:tr>
      <w:tr>
        <w:tc>
          <w:tcPr>
            <w:tcW w:type="dxa" w:w="2016"/>
          </w:tcPr>
          <w:p>
            <w:pPr>
              <w:spacing w:after="40" w:before="40"/>
            </w:pPr>
            <w:r>
              <w:rPr>
                <w:rFonts w:ascii="Calibri" w:hAnsi="Calibri" w:cs="Calibri"/>
                <w:b w:val="0"/>
                <w:i w:val="0"/>
                <w:color w:val="333A45"/>
                <w:sz w:val="16"/>
                <w:szCs w:val="16"/>
              </w:rPr>
              <w:t>Binance public API</w:t>
            </w:r>
          </w:p>
        </w:tc>
        <w:tc>
          <w:tcPr>
            <w:tcW w:type="dxa" w:w="3096"/>
          </w:tcPr>
          <w:p>
            <w:pPr>
              <w:spacing w:after="40" w:before="40"/>
            </w:pPr>
            <w:r>
              <w:rPr>
                <w:rFonts w:ascii="Calibri" w:hAnsi="Calibri" w:cs="Calibri"/>
                <w:b w:val="0"/>
                <w:i w:val="0"/>
                <w:color w:val="333A45"/>
                <w:sz w:val="16"/>
                <w:szCs w:val="16"/>
              </w:rPr>
              <w:t>OHLCV candles (1h / 4h / 1d, ~2 years)</w:t>
            </w:r>
          </w:p>
        </w:tc>
        <w:tc>
          <w:tcPr>
            <w:tcW w:type="dxa" w:w="2880"/>
          </w:tcPr>
          <w:p>
            <w:pPr>
              <w:spacing w:after="40" w:before="40"/>
            </w:pPr>
            <w:r>
              <w:rPr>
                <w:rFonts w:ascii="Calibri" w:hAnsi="Calibri" w:cs="Calibri"/>
                <w:b w:val="0"/>
                <w:i w:val="0"/>
                <w:color w:val="333A45"/>
                <w:sz w:val="16"/>
                <w:szCs w:val="16"/>
              </w:rPr>
              <w:t>binance.com/api</w:t>
            </w:r>
          </w:p>
        </w:tc>
        <w:tc>
          <w:tcPr>
            <w:tcW w:type="dxa" w:w="1440"/>
          </w:tcPr>
          <w:p>
            <w:pPr>
              <w:spacing w:after="40" w:before="40"/>
            </w:pPr>
            <w:r>
              <w:rPr>
                <w:rFonts w:ascii="Calibri" w:hAnsi="Calibri" w:cs="Calibri"/>
                <w:b w:val="0"/>
                <w:i w:val="0"/>
                <w:color w:val="333A45"/>
                <w:sz w:val="16"/>
                <w:szCs w:val="16"/>
              </w:rPr>
              <w:t>none</w:t>
            </w:r>
          </w:p>
        </w:tc>
      </w:tr>
      <w:tr>
        <w:tc>
          <w:tcPr>
            <w:tcW w:type="dxa" w:w="2016"/>
            <w:shd w:val="clear" w:color="auto" w:fill="F4F7FB"/>
          </w:tcPr>
          <w:p>
            <w:pPr>
              <w:spacing w:after="40" w:before="40"/>
            </w:pPr>
            <w:r>
              <w:rPr>
                <w:rFonts w:ascii="Calibri" w:hAnsi="Calibri" w:cs="Calibri"/>
                <w:b w:val="0"/>
                <w:i w:val="0"/>
                <w:color w:val="333A45"/>
                <w:sz w:val="16"/>
                <w:szCs w:val="16"/>
              </w:rPr>
              <w:t>CoinGecko Demo</w:t>
            </w:r>
          </w:p>
        </w:tc>
        <w:tc>
          <w:tcPr>
            <w:tcW w:type="dxa" w:w="3096"/>
            <w:shd w:val="clear" w:color="auto" w:fill="F4F7FB"/>
          </w:tcPr>
          <w:p>
            <w:pPr>
              <w:spacing w:after="40" w:before="40"/>
            </w:pPr>
            <w:r>
              <w:rPr>
                <w:rFonts w:ascii="Calibri" w:hAnsi="Calibri" w:cs="Calibri"/>
                <w:b w:val="0"/>
                <w:i w:val="0"/>
                <w:color w:val="333A45"/>
                <w:sz w:val="16"/>
                <w:szCs w:val="16"/>
              </w:rPr>
              <w:t>Market cap, supply, community + developer + market data (all 10)</w:t>
            </w:r>
          </w:p>
        </w:tc>
        <w:tc>
          <w:tcPr>
            <w:tcW w:type="dxa" w:w="2880"/>
            <w:shd w:val="clear" w:color="auto" w:fill="F4F7FB"/>
          </w:tcPr>
          <w:p>
            <w:pPr>
              <w:spacing w:after="40" w:before="40"/>
            </w:pPr>
            <w:r>
              <w:rPr>
                <w:rFonts w:ascii="Calibri" w:hAnsi="Calibri" w:cs="Calibri"/>
                <w:b w:val="0"/>
                <w:i w:val="0"/>
                <w:color w:val="333A45"/>
                <w:sz w:val="16"/>
                <w:szCs w:val="16"/>
              </w:rPr>
              <w:t>coingecko.com/en/api</w:t>
            </w:r>
          </w:p>
        </w:tc>
        <w:tc>
          <w:tcPr>
            <w:tcW w:type="dxa" w:w="1440"/>
            <w:shd w:val="clear" w:color="auto" w:fill="F4F7FB"/>
          </w:tcPr>
          <w:p>
            <w:pPr>
              <w:spacing w:after="40" w:before="40"/>
            </w:pPr>
            <w:r>
              <w:rPr>
                <w:rFonts w:ascii="Calibri" w:hAnsi="Calibri" w:cs="Calibri"/>
                <w:b w:val="0"/>
                <w:i w:val="0"/>
                <w:color w:val="333A45"/>
                <w:sz w:val="16"/>
                <w:szCs w:val="16"/>
              </w:rPr>
              <w:t>free key (10k/mo, 30/min)</w:t>
            </w:r>
          </w:p>
        </w:tc>
      </w:tr>
      <w:tr>
        <w:tc>
          <w:tcPr>
            <w:tcW w:type="dxa" w:w="2016"/>
          </w:tcPr>
          <w:p>
            <w:pPr>
              <w:spacing w:after="40" w:before="40"/>
            </w:pPr>
            <w:r>
              <w:rPr>
                <w:rFonts w:ascii="Calibri" w:hAnsi="Calibri" w:cs="Calibri"/>
                <w:b w:val="0"/>
                <w:i w:val="0"/>
                <w:color w:val="333A45"/>
                <w:sz w:val="16"/>
                <w:szCs w:val="16"/>
              </w:rPr>
              <w:t>CoinDesk RSS</w:t>
            </w:r>
          </w:p>
        </w:tc>
        <w:tc>
          <w:tcPr>
            <w:tcW w:type="dxa" w:w="3096"/>
          </w:tcPr>
          <w:p>
            <w:pPr>
              <w:spacing w:after="40" w:before="40"/>
            </w:pPr>
            <w:r>
              <w:rPr>
                <w:rFonts w:ascii="Calibri" w:hAnsi="Calibri" w:cs="Calibri"/>
                <w:b w:val="0"/>
                <w:i w:val="0"/>
                <w:color w:val="333A45"/>
                <w:sz w:val="16"/>
                <w:szCs w:val="16"/>
              </w:rPr>
              <w:t>News headlines (180-day window)</w:t>
            </w:r>
          </w:p>
        </w:tc>
        <w:tc>
          <w:tcPr>
            <w:tcW w:type="dxa" w:w="2880"/>
          </w:tcPr>
          <w:p>
            <w:pPr>
              <w:spacing w:after="40" w:before="40"/>
            </w:pPr>
            <w:r>
              <w:rPr>
                <w:rFonts w:ascii="Calibri" w:hAnsi="Calibri" w:cs="Calibri"/>
                <w:b w:val="0"/>
                <w:i w:val="0"/>
                <w:color w:val="333A45"/>
                <w:sz w:val="16"/>
                <w:szCs w:val="16"/>
              </w:rPr>
              <w:t>coindesk.com/arc/outboundfeeds/rss/</w:t>
            </w:r>
          </w:p>
        </w:tc>
        <w:tc>
          <w:tcPr>
            <w:tcW w:type="dxa" w:w="1440"/>
          </w:tcPr>
          <w:p>
            <w:pPr>
              <w:spacing w:after="40" w:before="40"/>
            </w:pPr>
            <w:r>
              <w:rPr>
                <w:rFonts w:ascii="Calibri" w:hAnsi="Calibri" w:cs="Calibri"/>
                <w:b w:val="0"/>
                <w:i w:val="0"/>
                <w:color w:val="333A45"/>
                <w:sz w:val="16"/>
                <w:szCs w:val="16"/>
              </w:rPr>
              <w:t>none</w:t>
            </w:r>
          </w:p>
        </w:tc>
      </w:tr>
      <w:tr>
        <w:tc>
          <w:tcPr>
            <w:tcW w:type="dxa" w:w="2016"/>
            <w:shd w:val="clear" w:color="auto" w:fill="F4F7FB"/>
          </w:tcPr>
          <w:p>
            <w:pPr>
              <w:spacing w:after="40" w:before="40"/>
            </w:pPr>
            <w:r>
              <w:rPr>
                <w:rFonts w:ascii="Calibri" w:hAnsi="Calibri" w:cs="Calibri"/>
                <w:b w:val="0"/>
                <w:i w:val="0"/>
                <w:color w:val="333A45"/>
                <w:sz w:val="16"/>
                <w:szCs w:val="16"/>
              </w:rPr>
              <w:t>Cointelegraph RSS</w:t>
            </w:r>
          </w:p>
        </w:tc>
        <w:tc>
          <w:tcPr>
            <w:tcW w:type="dxa" w:w="3096"/>
            <w:shd w:val="clear" w:color="auto" w:fill="F4F7FB"/>
          </w:tcPr>
          <w:p>
            <w:pPr>
              <w:spacing w:after="40" w:before="40"/>
            </w:pPr>
            <w:r>
              <w:rPr>
                <w:rFonts w:ascii="Calibri" w:hAnsi="Calibri" w:cs="Calibri"/>
                <w:b w:val="0"/>
                <w:i w:val="0"/>
                <w:color w:val="333A45"/>
                <w:sz w:val="16"/>
                <w:szCs w:val="16"/>
              </w:rPr>
              <w:t>News headlines</w:t>
            </w:r>
          </w:p>
        </w:tc>
        <w:tc>
          <w:tcPr>
            <w:tcW w:type="dxa" w:w="2880"/>
            <w:shd w:val="clear" w:color="auto" w:fill="F4F7FB"/>
          </w:tcPr>
          <w:p>
            <w:pPr>
              <w:spacing w:after="40" w:before="40"/>
            </w:pPr>
            <w:r>
              <w:rPr>
                <w:rFonts w:ascii="Calibri" w:hAnsi="Calibri" w:cs="Calibri"/>
                <w:b w:val="0"/>
                <w:i w:val="0"/>
                <w:color w:val="333A45"/>
                <w:sz w:val="16"/>
                <w:szCs w:val="16"/>
              </w:rPr>
              <w:t>cointelegraph.com/rss</w:t>
            </w:r>
          </w:p>
        </w:tc>
        <w:tc>
          <w:tcPr>
            <w:tcW w:type="dxa" w:w="1440"/>
            <w:shd w:val="clear" w:color="auto" w:fill="F4F7FB"/>
          </w:tcPr>
          <w:p>
            <w:pPr>
              <w:spacing w:after="40" w:before="40"/>
            </w:pPr>
            <w:r>
              <w:rPr>
                <w:rFonts w:ascii="Calibri" w:hAnsi="Calibri" w:cs="Calibri"/>
                <w:b w:val="0"/>
                <w:i w:val="0"/>
                <w:color w:val="333A45"/>
                <w:sz w:val="16"/>
                <w:szCs w:val="16"/>
              </w:rPr>
              <w:t>none</w:t>
            </w:r>
          </w:p>
        </w:tc>
      </w:tr>
      <w:tr>
        <w:tc>
          <w:tcPr>
            <w:tcW w:type="dxa" w:w="2016"/>
          </w:tcPr>
          <w:p>
            <w:pPr>
              <w:spacing w:after="40" w:before="40"/>
            </w:pPr>
            <w:r>
              <w:rPr>
                <w:rFonts w:ascii="Calibri" w:hAnsi="Calibri" w:cs="Calibri"/>
                <w:b w:val="0"/>
                <w:i w:val="0"/>
                <w:color w:val="333A45"/>
                <w:sz w:val="16"/>
                <w:szCs w:val="16"/>
              </w:rPr>
              <w:t>Decrypt RSS</w:t>
            </w:r>
          </w:p>
        </w:tc>
        <w:tc>
          <w:tcPr>
            <w:tcW w:type="dxa" w:w="3096"/>
          </w:tcPr>
          <w:p>
            <w:pPr>
              <w:spacing w:after="40" w:before="40"/>
            </w:pPr>
            <w:r>
              <w:rPr>
                <w:rFonts w:ascii="Calibri" w:hAnsi="Calibri" w:cs="Calibri"/>
                <w:b w:val="0"/>
                <w:i w:val="0"/>
                <w:color w:val="333A45"/>
                <w:sz w:val="16"/>
                <w:szCs w:val="16"/>
              </w:rPr>
              <w:t>News headlines</w:t>
            </w:r>
          </w:p>
        </w:tc>
        <w:tc>
          <w:tcPr>
            <w:tcW w:type="dxa" w:w="2880"/>
          </w:tcPr>
          <w:p>
            <w:pPr>
              <w:spacing w:after="40" w:before="40"/>
            </w:pPr>
            <w:r>
              <w:rPr>
                <w:rFonts w:ascii="Calibri" w:hAnsi="Calibri" w:cs="Calibri"/>
                <w:b w:val="0"/>
                <w:i w:val="0"/>
                <w:color w:val="333A45"/>
                <w:sz w:val="16"/>
                <w:szCs w:val="16"/>
              </w:rPr>
              <w:t>decrypt.co/feed</w:t>
            </w:r>
          </w:p>
        </w:tc>
        <w:tc>
          <w:tcPr>
            <w:tcW w:type="dxa" w:w="1440"/>
          </w:tcPr>
          <w:p>
            <w:pPr>
              <w:spacing w:after="40" w:before="40"/>
            </w:pPr>
            <w:r>
              <w:rPr>
                <w:rFonts w:ascii="Calibri" w:hAnsi="Calibri" w:cs="Calibri"/>
                <w:b w:val="0"/>
                <w:i w:val="0"/>
                <w:color w:val="333A45"/>
                <w:sz w:val="16"/>
                <w:szCs w:val="16"/>
              </w:rPr>
              <w:t>none</w:t>
            </w:r>
          </w:p>
        </w:tc>
      </w:tr>
      <w:tr>
        <w:tc>
          <w:tcPr>
            <w:tcW w:type="dxa" w:w="2016"/>
            <w:shd w:val="clear" w:color="auto" w:fill="F4F7FB"/>
          </w:tcPr>
          <w:p>
            <w:pPr>
              <w:spacing w:after="40" w:before="40"/>
            </w:pPr>
            <w:r>
              <w:rPr>
                <w:rFonts w:ascii="Calibri" w:hAnsi="Calibri" w:cs="Calibri"/>
                <w:b w:val="0"/>
                <w:i w:val="0"/>
                <w:color w:val="333A45"/>
                <w:sz w:val="16"/>
                <w:szCs w:val="16"/>
              </w:rPr>
              <w:t>The Block RSS</w:t>
            </w:r>
          </w:p>
        </w:tc>
        <w:tc>
          <w:tcPr>
            <w:tcW w:type="dxa" w:w="3096"/>
            <w:shd w:val="clear" w:color="auto" w:fill="F4F7FB"/>
          </w:tcPr>
          <w:p>
            <w:pPr>
              <w:spacing w:after="40" w:before="40"/>
            </w:pPr>
            <w:r>
              <w:rPr>
                <w:rFonts w:ascii="Calibri" w:hAnsi="Calibri" w:cs="Calibri"/>
                <w:b w:val="0"/>
                <w:i w:val="0"/>
                <w:color w:val="333A45"/>
                <w:sz w:val="16"/>
                <w:szCs w:val="16"/>
              </w:rPr>
              <w:t>News headlines</w:t>
            </w:r>
          </w:p>
        </w:tc>
        <w:tc>
          <w:tcPr>
            <w:tcW w:type="dxa" w:w="2880"/>
            <w:shd w:val="clear" w:color="auto" w:fill="F4F7FB"/>
          </w:tcPr>
          <w:p>
            <w:pPr>
              <w:spacing w:after="40" w:before="40"/>
            </w:pPr>
            <w:r>
              <w:rPr>
                <w:rFonts w:ascii="Calibri" w:hAnsi="Calibri" w:cs="Calibri"/>
                <w:b w:val="0"/>
                <w:i w:val="0"/>
                <w:color w:val="333A45"/>
                <w:sz w:val="16"/>
                <w:szCs w:val="16"/>
              </w:rPr>
              <w:t>theblock.co/rss.xml</w:t>
            </w:r>
          </w:p>
        </w:tc>
        <w:tc>
          <w:tcPr>
            <w:tcW w:type="dxa" w:w="1440"/>
            <w:shd w:val="clear" w:color="auto" w:fill="F4F7FB"/>
          </w:tcPr>
          <w:p>
            <w:pPr>
              <w:spacing w:after="40" w:before="40"/>
            </w:pPr>
            <w:r>
              <w:rPr>
                <w:rFonts w:ascii="Calibri" w:hAnsi="Calibri" w:cs="Calibri"/>
                <w:b w:val="0"/>
                <w:i w:val="0"/>
                <w:color w:val="333A45"/>
                <w:sz w:val="16"/>
                <w:szCs w:val="16"/>
              </w:rPr>
              <w:t>none</w:t>
            </w:r>
          </w:p>
        </w:tc>
      </w:tr>
      <w:tr>
        <w:tc>
          <w:tcPr>
            <w:tcW w:type="dxa" w:w="2016"/>
          </w:tcPr>
          <w:p>
            <w:pPr>
              <w:spacing w:after="40" w:before="40"/>
            </w:pPr>
            <w:r>
              <w:rPr>
                <w:rFonts w:ascii="Calibri" w:hAnsi="Calibri" w:cs="Calibri"/>
                <w:b w:val="0"/>
                <w:i w:val="0"/>
                <w:color w:val="333A45"/>
                <w:sz w:val="16"/>
                <w:szCs w:val="16"/>
              </w:rPr>
              <w:t>Bitcoin Magazine RSS</w:t>
            </w:r>
          </w:p>
        </w:tc>
        <w:tc>
          <w:tcPr>
            <w:tcW w:type="dxa" w:w="3096"/>
          </w:tcPr>
          <w:p>
            <w:pPr>
              <w:spacing w:after="40" w:before="40"/>
            </w:pPr>
            <w:r>
              <w:rPr>
                <w:rFonts w:ascii="Calibri" w:hAnsi="Calibri" w:cs="Calibri"/>
                <w:b w:val="0"/>
                <w:i w:val="0"/>
                <w:color w:val="333A45"/>
                <w:sz w:val="16"/>
                <w:szCs w:val="16"/>
              </w:rPr>
              <w:t>News headlines</w:t>
            </w:r>
          </w:p>
        </w:tc>
        <w:tc>
          <w:tcPr>
            <w:tcW w:type="dxa" w:w="2880"/>
          </w:tcPr>
          <w:p>
            <w:pPr>
              <w:spacing w:after="40" w:before="40"/>
            </w:pPr>
            <w:r>
              <w:rPr>
                <w:rFonts w:ascii="Calibri" w:hAnsi="Calibri" w:cs="Calibri"/>
                <w:b w:val="0"/>
                <w:i w:val="0"/>
                <w:color w:val="333A45"/>
                <w:sz w:val="16"/>
                <w:szCs w:val="16"/>
              </w:rPr>
              <w:t>bitcoinmagazine.com/.rss/full/</w:t>
            </w:r>
          </w:p>
        </w:tc>
        <w:tc>
          <w:tcPr>
            <w:tcW w:type="dxa" w:w="1440"/>
          </w:tcPr>
          <w:p>
            <w:pPr>
              <w:spacing w:after="40" w:before="40"/>
            </w:pPr>
            <w:r>
              <w:rPr>
                <w:rFonts w:ascii="Calibri" w:hAnsi="Calibri" w:cs="Calibri"/>
                <w:b w:val="0"/>
                <w:i w:val="0"/>
                <w:color w:val="333A45"/>
                <w:sz w:val="16"/>
                <w:szCs w:val="16"/>
              </w:rPr>
              <w:t>none</w:t>
            </w:r>
          </w:p>
        </w:tc>
      </w:tr>
      <w:tr>
        <w:tc>
          <w:tcPr>
            <w:tcW w:type="dxa" w:w="2016"/>
            <w:shd w:val="clear" w:color="auto" w:fill="F4F7FB"/>
          </w:tcPr>
          <w:p>
            <w:pPr>
              <w:spacing w:after="40" w:before="40"/>
            </w:pPr>
            <w:r>
              <w:rPr>
                <w:rFonts w:ascii="Calibri" w:hAnsi="Calibri" w:cs="Calibri"/>
                <w:b w:val="0"/>
                <w:i w:val="0"/>
                <w:color w:val="333A45"/>
                <w:sz w:val="16"/>
                <w:szCs w:val="16"/>
              </w:rPr>
              <w:t>Blockchain.com Charts</w:t>
            </w:r>
          </w:p>
        </w:tc>
        <w:tc>
          <w:tcPr>
            <w:tcW w:type="dxa" w:w="3096"/>
            <w:shd w:val="clear" w:color="auto" w:fill="F4F7FB"/>
          </w:tcPr>
          <w:p>
            <w:pPr>
              <w:spacing w:after="40" w:before="40"/>
            </w:pPr>
            <w:r>
              <w:rPr>
                <w:rFonts w:ascii="Calibri" w:hAnsi="Calibri" w:cs="Calibri"/>
                <w:b w:val="0"/>
                <w:i w:val="0"/>
                <w:color w:val="333A45"/>
                <w:sz w:val="16"/>
                <w:szCs w:val="16"/>
              </w:rPr>
              <w:t>BTC on-chain metrics</w:t>
            </w:r>
          </w:p>
        </w:tc>
        <w:tc>
          <w:tcPr>
            <w:tcW w:type="dxa" w:w="2880"/>
            <w:shd w:val="clear" w:color="auto" w:fill="F4F7FB"/>
          </w:tcPr>
          <w:p>
            <w:pPr>
              <w:spacing w:after="40" w:before="40"/>
            </w:pPr>
            <w:r>
              <w:rPr>
                <w:rFonts w:ascii="Calibri" w:hAnsi="Calibri" w:cs="Calibri"/>
                <w:b w:val="0"/>
                <w:i w:val="0"/>
                <w:color w:val="333A45"/>
                <w:sz w:val="16"/>
                <w:szCs w:val="16"/>
              </w:rPr>
              <w:t>blockchain.com/charts</w:t>
            </w:r>
          </w:p>
        </w:tc>
        <w:tc>
          <w:tcPr>
            <w:tcW w:type="dxa" w:w="1440"/>
            <w:shd w:val="clear" w:color="auto" w:fill="F4F7FB"/>
          </w:tcPr>
          <w:p>
            <w:pPr>
              <w:spacing w:after="40" w:before="40"/>
            </w:pPr>
            <w:r>
              <w:rPr>
                <w:rFonts w:ascii="Calibri" w:hAnsi="Calibri" w:cs="Calibri"/>
                <w:b w:val="0"/>
                <w:i w:val="0"/>
                <w:color w:val="333A45"/>
                <w:sz w:val="16"/>
                <w:szCs w:val="16"/>
              </w:rPr>
              <w:t>none</w:t>
            </w:r>
          </w:p>
        </w:tc>
      </w:tr>
      <w:tr>
        <w:tc>
          <w:tcPr>
            <w:tcW w:type="dxa" w:w="2016"/>
          </w:tcPr>
          <w:p>
            <w:pPr>
              <w:spacing w:after="40" w:before="40"/>
            </w:pPr>
            <w:r>
              <w:rPr>
                <w:rFonts w:ascii="Calibri" w:hAnsi="Calibri" w:cs="Calibri"/>
                <w:b w:val="0"/>
                <w:i w:val="0"/>
                <w:color w:val="333A45"/>
                <w:sz w:val="16"/>
                <w:szCs w:val="16"/>
              </w:rPr>
              <w:t>Etherscan</w:t>
            </w:r>
          </w:p>
        </w:tc>
        <w:tc>
          <w:tcPr>
            <w:tcW w:type="dxa" w:w="3096"/>
          </w:tcPr>
          <w:p>
            <w:pPr>
              <w:spacing w:after="40" w:before="40"/>
            </w:pPr>
            <w:r>
              <w:rPr>
                <w:rFonts w:ascii="Calibri" w:hAnsi="Calibri" w:cs="Calibri"/>
                <w:b w:val="0"/>
                <w:i w:val="0"/>
                <w:color w:val="333A45"/>
                <w:sz w:val="16"/>
                <w:szCs w:val="16"/>
              </w:rPr>
              <w:t>ETH on-chain metrics</w:t>
            </w:r>
          </w:p>
        </w:tc>
        <w:tc>
          <w:tcPr>
            <w:tcW w:type="dxa" w:w="2880"/>
          </w:tcPr>
          <w:p>
            <w:pPr>
              <w:spacing w:after="40" w:before="40"/>
            </w:pPr>
            <w:r>
              <w:rPr>
                <w:rFonts w:ascii="Calibri" w:hAnsi="Calibri" w:cs="Calibri"/>
                <w:b w:val="0"/>
                <w:i w:val="0"/>
                <w:color w:val="333A45"/>
                <w:sz w:val="16"/>
                <w:szCs w:val="16"/>
              </w:rPr>
              <w:t>etherscan.io/apis</w:t>
            </w:r>
          </w:p>
        </w:tc>
        <w:tc>
          <w:tcPr>
            <w:tcW w:type="dxa" w:w="1440"/>
          </w:tcPr>
          <w:p>
            <w:pPr>
              <w:spacing w:after="40" w:before="40"/>
            </w:pPr>
            <w:r>
              <w:rPr>
                <w:rFonts w:ascii="Calibri" w:hAnsi="Calibri" w:cs="Calibri"/>
                <w:b w:val="0"/>
                <w:i w:val="0"/>
                <w:color w:val="333A45"/>
                <w:sz w:val="16"/>
                <w:szCs w:val="16"/>
              </w:rPr>
              <w:t>free key (5/sec, 100k/day)</w:t>
            </w:r>
          </w:p>
        </w:tc>
      </w:tr>
      <w:tr>
        <w:tc>
          <w:tcPr>
            <w:tcW w:type="dxa" w:w="2016"/>
            <w:shd w:val="clear" w:color="auto" w:fill="F4F7FB"/>
          </w:tcPr>
          <w:p>
            <w:pPr>
              <w:spacing w:after="40" w:before="40"/>
            </w:pPr>
            <w:r>
              <w:rPr>
                <w:rFonts w:ascii="Calibri" w:hAnsi="Calibri" w:cs="Calibri"/>
                <w:b w:val="0"/>
                <w:i w:val="0"/>
                <w:color w:val="333A45"/>
                <w:sz w:val="16"/>
                <w:szCs w:val="16"/>
              </w:rPr>
              <w:t>Curated Knowledge Base</w:t>
            </w:r>
          </w:p>
        </w:tc>
        <w:tc>
          <w:tcPr>
            <w:tcW w:type="dxa" w:w="3096"/>
            <w:shd w:val="clear" w:color="auto" w:fill="F4F7FB"/>
          </w:tcPr>
          <w:p>
            <w:pPr>
              <w:spacing w:after="40" w:before="40"/>
            </w:pPr>
            <w:r>
              <w:rPr>
                <w:rFonts w:ascii="Calibri" w:hAnsi="Calibri" w:cs="Calibri"/>
                <w:b w:val="0"/>
                <w:i w:val="0"/>
                <w:color w:val="333A45"/>
                <w:sz w:val="16"/>
                <w:szCs w:val="16"/>
              </w:rPr>
              <w:t>Coin mechanism / tokenomics (authored in-repo)</w:t>
            </w:r>
          </w:p>
        </w:tc>
        <w:tc>
          <w:tcPr>
            <w:tcW w:type="dxa" w:w="2880"/>
            <w:shd w:val="clear" w:color="auto" w:fill="F4F7FB"/>
          </w:tcPr>
          <w:p>
            <w:pPr>
              <w:spacing w:after="40" w:before="40"/>
            </w:pPr>
            <w:r>
              <w:rPr>
                <w:rFonts w:ascii="Calibri" w:hAnsi="Calibri" w:cs="Calibri"/>
                <w:b w:val="0"/>
                <w:i w:val="0"/>
                <w:color w:val="333A45"/>
                <w:sz w:val="16"/>
                <w:szCs w:val="16"/>
              </w:rPr>
              <w:t>—</w:t>
            </w:r>
          </w:p>
        </w:tc>
        <w:tc>
          <w:tcPr>
            <w:tcW w:type="dxa" w:w="1440"/>
            <w:shd w:val="clear" w:color="auto" w:fill="F4F7FB"/>
          </w:tcPr>
          <w:p>
            <w:pPr>
              <w:spacing w:after="40" w:before="40"/>
            </w:pPr>
            <w:r>
              <w:rPr>
                <w:rFonts w:ascii="Calibri" w:hAnsi="Calibri" w:cs="Calibri"/>
                <w:b w:val="0"/>
                <w:i w:val="0"/>
                <w:color w:val="333A45"/>
                <w:sz w:val="16"/>
                <w:szCs w:val="16"/>
              </w:rPr>
              <w:t>—</w:t>
            </w:r>
          </w:p>
        </w:tc>
      </w:tr>
    </w:tbl>
    <w:p>
      <w:pPr>
        <w:spacing w:after="0" w:before="0"/>
      </w:pPr>
      <w:r>
        <w:rPr>
          <w:sz w:val="4"/>
        </w:rPr>
      </w:r>
    </w:p>
    <w:p>
      <w:r>
        <w:rPr>
          <w:rFonts w:ascii="Calibri" w:hAnsi="Calibri" w:cs="Calibri"/>
          <w:b/>
          <w:i w:val="0"/>
          <w:color w:val="333A45"/>
          <w:sz w:val="21"/>
          <w:szCs w:val="21"/>
        </w:rPr>
        <w:t>What “OHLCV” means:</w:t>
      </w:r>
      <w:r>
        <w:rPr>
          <w:rFonts w:ascii="Calibri" w:hAnsi="Calibri" w:cs="Calibri"/>
          <w:b w:val="0"/>
          <w:i w:val="0"/>
          <w:color w:val="333A45"/>
          <w:sz w:val="21"/>
          <w:szCs w:val="21"/>
        </w:rPr>
        <w:t xml:space="preserve"> for each time period (a “candle”), we store the </w:t>
      </w:r>
      <w:r>
        <w:rPr>
          <w:rFonts w:ascii="Calibri" w:hAnsi="Calibri" w:cs="Calibri"/>
          <w:b/>
          <w:i w:val="0"/>
          <w:color w:val="333A45"/>
          <w:sz w:val="21"/>
          <w:szCs w:val="21"/>
        </w:rPr>
        <w:t>O</w:t>
      </w:r>
      <w:r>
        <w:rPr>
          <w:rFonts w:ascii="Calibri" w:hAnsi="Calibri" w:cs="Calibri"/>
          <w:b w:val="0"/>
          <w:i w:val="0"/>
          <w:color w:val="333A45"/>
          <w:sz w:val="21"/>
          <w:szCs w:val="21"/>
        </w:rPr>
        <w:t xml:space="preserve">pen, </w:t>
      </w:r>
      <w:r>
        <w:rPr>
          <w:rFonts w:ascii="Calibri" w:hAnsi="Calibri" w:cs="Calibri"/>
          <w:b/>
          <w:i w:val="0"/>
          <w:color w:val="333A45"/>
          <w:sz w:val="21"/>
          <w:szCs w:val="21"/>
        </w:rPr>
        <w:t>H</w:t>
      </w:r>
      <w:r>
        <w:rPr>
          <w:rFonts w:ascii="Calibri" w:hAnsi="Calibri" w:cs="Calibri"/>
          <w:b w:val="0"/>
          <w:i w:val="0"/>
          <w:color w:val="333A45"/>
          <w:sz w:val="21"/>
          <w:szCs w:val="21"/>
        </w:rPr>
        <w:t xml:space="preserve">igh, </w:t>
      </w:r>
      <w:r>
        <w:rPr>
          <w:rFonts w:ascii="Calibri" w:hAnsi="Calibri" w:cs="Calibri"/>
          <w:b/>
          <w:i w:val="0"/>
          <w:color w:val="333A45"/>
          <w:sz w:val="21"/>
          <w:szCs w:val="21"/>
        </w:rPr>
        <w:t>L</w:t>
      </w:r>
      <w:r>
        <w:rPr>
          <w:rFonts w:ascii="Calibri" w:hAnsi="Calibri" w:cs="Calibri"/>
          <w:b w:val="0"/>
          <w:i w:val="0"/>
          <w:color w:val="333A45"/>
          <w:sz w:val="21"/>
          <w:szCs w:val="21"/>
        </w:rPr>
        <w:t xml:space="preserve">ow, and </w:t>
      </w:r>
      <w:r>
        <w:rPr>
          <w:rFonts w:ascii="Calibri" w:hAnsi="Calibri" w:cs="Calibri"/>
          <w:b/>
          <w:i w:val="0"/>
          <w:color w:val="333A45"/>
          <w:sz w:val="21"/>
          <w:szCs w:val="21"/>
        </w:rPr>
        <w:t>C</w:t>
      </w:r>
      <w:r>
        <w:rPr>
          <w:rFonts w:ascii="Calibri" w:hAnsi="Calibri" w:cs="Calibri"/>
          <w:b w:val="0"/>
          <w:i w:val="0"/>
          <w:color w:val="333A45"/>
          <w:sz w:val="21"/>
          <w:szCs w:val="21"/>
        </w:rPr>
        <w:t xml:space="preserve">lose price plus the traded </w:t>
      </w:r>
      <w:r>
        <w:rPr>
          <w:rFonts w:ascii="Calibri" w:hAnsi="Calibri" w:cs="Calibri"/>
          <w:b/>
          <w:i w:val="0"/>
          <w:color w:val="333A45"/>
          <w:sz w:val="21"/>
          <w:szCs w:val="21"/>
        </w:rPr>
        <w:t>V</w:t>
      </w:r>
      <w:r>
        <w:rPr>
          <w:rFonts w:ascii="Calibri" w:hAnsi="Calibri" w:cs="Calibri"/>
          <w:b w:val="0"/>
          <w:i w:val="0"/>
          <w:color w:val="333A45"/>
          <w:sz w:val="21"/>
          <w:szCs w:val="21"/>
        </w:rPr>
        <w:t>olume. This is the raw material for both the ML features and the technical-analysis indicators.</w:t>
      </w:r>
    </w:p>
    <w:p>
      <w:r>
        <w:rPr>
          <w:rFonts w:ascii="Calibri" w:hAnsi="Calibri" w:cs="Calibri"/>
          <w:b w:val="0"/>
          <w:i w:val="0"/>
          <w:color w:val="333A45"/>
          <w:sz w:val="21"/>
          <w:szCs w:val="21"/>
        </w:rPr>
        <w:t xml:space="preserve">The first full ingestion loaded </w:t>
      </w:r>
      <w:r>
        <w:rPr>
          <w:rFonts w:ascii="Calibri" w:hAnsi="Calibri" w:cs="Calibri"/>
          <w:b/>
          <w:i w:val="0"/>
          <w:color w:val="333A45"/>
          <w:sz w:val="21"/>
          <w:szCs w:val="21"/>
        </w:rPr>
        <w:t>231,082 rows</w:t>
      </w:r>
      <w:r>
        <w:rPr>
          <w:rFonts w:ascii="Calibri" w:hAnsi="Calibri" w:cs="Calibri"/>
          <w:b w:val="0"/>
          <w:i w:val="0"/>
          <w:color w:val="333A45"/>
          <w:sz w:val="21"/>
          <w:szCs w:val="21"/>
        </w:rPr>
        <w:t xml:space="preserve">: </w:t>
      </w:r>
      <w:r>
        <w:rPr>
          <w:rFonts w:ascii="Consolas" w:hAnsi="Consolas" w:cs="Consolas"/>
          <w:b w:val="0"/>
          <w:i w:val="0"/>
          <w:color w:val="1D4E89"/>
          <w:sz w:val="21"/>
          <w:szCs w:val="21"/>
        </w:rPr>
        <w:t>ohlcv</w:t>
      </w:r>
      <w:r>
        <w:rPr>
          <w:rFonts w:ascii="Calibri" w:hAnsi="Calibri" w:cs="Calibri"/>
          <w:b w:val="0"/>
          <w:i w:val="0"/>
          <w:color w:val="333A45"/>
          <w:sz w:val="21"/>
          <w:szCs w:val="21"/>
        </w:rPr>
        <w:t xml:space="preserve"> ≈ 226,200 (10 coins × 3 timeframes × ~2 years), </w:t>
      </w:r>
      <w:r>
        <w:rPr>
          <w:rFonts w:ascii="Consolas" w:hAnsi="Consolas" w:cs="Consolas"/>
          <w:b w:val="0"/>
          <w:i w:val="0"/>
          <w:color w:val="1D4E89"/>
          <w:sz w:val="21"/>
          <w:szCs w:val="21"/>
        </w:rPr>
        <w:t>market_meta</w:t>
      </w:r>
      <w:r>
        <w:rPr>
          <w:rFonts w:ascii="Calibri" w:hAnsi="Calibri" w:cs="Calibri"/>
          <w:b w:val="0"/>
          <w:i w:val="0"/>
          <w:color w:val="333A45"/>
          <w:sz w:val="21"/>
          <w:szCs w:val="21"/>
        </w:rPr>
        <w:t xml:space="preserve"> 3,660, </w:t>
      </w:r>
      <w:r>
        <w:rPr>
          <w:rFonts w:ascii="Consolas" w:hAnsi="Consolas" w:cs="Consolas"/>
          <w:b w:val="0"/>
          <w:i w:val="0"/>
          <w:color w:val="1D4E89"/>
          <w:sz w:val="21"/>
          <w:szCs w:val="21"/>
        </w:rPr>
        <w:t>news</w:t>
      </w:r>
      <w:r>
        <w:rPr>
          <w:rFonts w:ascii="Calibri" w:hAnsi="Calibri" w:cs="Calibri"/>
          <w:b w:val="0"/>
          <w:i w:val="0"/>
          <w:color w:val="333A45"/>
          <w:sz w:val="21"/>
          <w:szCs w:val="21"/>
        </w:rPr>
        <w:t xml:space="preserve"> 124 (a rolling window), </w:t>
      </w:r>
      <w:r>
        <w:rPr>
          <w:rFonts w:ascii="Consolas" w:hAnsi="Consolas" w:cs="Consolas"/>
          <w:b w:val="0"/>
          <w:i w:val="0"/>
          <w:color w:val="1D4E89"/>
          <w:sz w:val="21"/>
          <w:szCs w:val="21"/>
        </w:rPr>
        <w:t>onchain</w:t>
      </w:r>
      <w:r>
        <w:rPr>
          <w:rFonts w:ascii="Calibri" w:hAnsi="Calibri" w:cs="Calibri"/>
          <w:b w:val="0"/>
          <w:i w:val="0"/>
          <w:color w:val="333A45"/>
          <w:sz w:val="21"/>
          <w:szCs w:val="21"/>
        </w:rPr>
        <w:t xml:space="preserve"> 1,088 (BTC + ETH), and </w:t>
      </w:r>
      <w:r>
        <w:rPr>
          <w:rFonts w:ascii="Consolas" w:hAnsi="Consolas" w:cs="Consolas"/>
          <w:b w:val="0"/>
          <w:i w:val="0"/>
          <w:color w:val="1D4E89"/>
          <w:sz w:val="21"/>
          <w:szCs w:val="21"/>
        </w:rPr>
        <w:t>fundamentals</w:t>
      </w:r>
      <w:r>
        <w:rPr>
          <w:rFonts w:ascii="Calibri" w:hAnsi="Calibri" w:cs="Calibri"/>
          <w:b w:val="0"/>
          <w:i w:val="0"/>
          <w:color w:val="333A45"/>
          <w:sz w:val="21"/>
          <w:szCs w:val="21"/>
        </w:rPr>
        <w:t xml:space="preserve"> 10 (one latest snapshot per coin).</w:t>
      </w:r>
    </w:p>
    <w:p>
      <w:pPr>
        <w:pStyle w:val="Heading2"/>
        <w:keepNext/>
        <w:spacing w:before="240" w:after="80"/>
      </w:pPr>
      <w:r>
        <w:rPr>
          <w:rFonts w:ascii="Calibri" w:hAnsi="Calibri" w:cs="Calibri"/>
          <w:b/>
          <w:i w:val="0"/>
          <w:color w:val="1D4E89"/>
          <w:sz w:val="29"/>
          <w:szCs w:val="29"/>
        </w:rPr>
        <w:t>The database model</w:t>
      </w:r>
    </w:p>
    <w:p>
      <w:r>
        <w:rPr>
          <w:rFonts w:ascii="Calibri" w:hAnsi="Calibri" w:cs="Calibri"/>
          <w:b w:val="0"/>
          <w:i w:val="0"/>
          <w:color w:val="333A45"/>
          <w:sz w:val="21"/>
          <w:szCs w:val="21"/>
        </w:rPr>
        <w:t xml:space="preserve">All data lives in </w:t>
      </w:r>
      <w:r>
        <w:rPr>
          <w:rFonts w:ascii="Calibri" w:hAnsi="Calibri" w:cs="Calibri"/>
          <w:b/>
          <w:i w:val="0"/>
          <w:color w:val="333A45"/>
          <w:sz w:val="21"/>
          <w:szCs w:val="21"/>
        </w:rPr>
        <w:t>Postgres</w:t>
      </w:r>
      <w:r>
        <w:rPr>
          <w:rFonts w:ascii="Calibri" w:hAnsi="Calibri" w:cs="Calibri"/>
          <w:b w:val="0"/>
          <w:i w:val="0"/>
          <w:color w:val="333A45"/>
          <w:sz w:val="21"/>
          <w:szCs w:val="21"/>
        </w:rPr>
        <w:t xml:space="preserve"> (a relational database). Two roughly separate groups of tables — Python-owned (data + ML) and Java-owned (the paper-trading account) — share one schema defined in </w:t>
      </w:r>
      <w:r>
        <w:rPr>
          <w:rFonts w:ascii="Consolas" w:hAnsi="Consolas" w:cs="Consolas"/>
          <w:b w:val="0"/>
          <w:i w:val="0"/>
          <w:color w:val="1D4E89"/>
          <w:sz w:val="21"/>
          <w:szCs w:val="21"/>
        </w:rPr>
        <w:t>db/init.sql</w:t>
      </w:r>
      <w:r>
        <w:rPr>
          <w:rFonts w:ascii="Calibri" w:hAnsi="Calibri" w:cs="Calibri"/>
          <w:b w:val="0"/>
          <w:i w:val="0"/>
          <w:color w:val="333A45"/>
          <w:sz w:val="21"/>
          <w:szCs w:val="21"/>
        </w:rPr>
        <w:t>. The diagram below shows every table and its columns.</w:t>
      </w:r>
    </w:p>
    <w:p>
      <w:pPr>
        <w:spacing w:before="120" w:after="40"/>
        <w:jc w:val="center"/>
        <w:pBdr>
          <w:bottom w:val="single" w:sz="4" w:space="3" w:color="C9D6E5"/>
        </w:pBdr>
      </w:pPr>
      <w:r>
        <w:drawing>
          <wp:inline xmlns:a="http://schemas.openxmlformats.org/drawingml/2006/main" xmlns:pic="http://schemas.openxmlformats.org/drawingml/2006/picture">
            <wp:extent cx="3802775" cy="7680959"/>
            <wp:docPr id="2" name="Picture 2"/>
            <wp:cNvGraphicFramePr>
              <a:graphicFrameLocks noChangeAspect="1"/>
            </wp:cNvGraphicFramePr>
            <a:graphic>
              <a:graphicData uri="http://schemas.openxmlformats.org/drawingml/2006/picture">
                <pic:pic>
                  <pic:nvPicPr>
                    <pic:cNvPr id="0" name="Screenshot 2026-06-06 at 12.02.07.png"/>
                    <pic:cNvPicPr/>
                  </pic:nvPicPr>
                  <pic:blipFill>
                    <a:blip r:embed="rId10"/>
                    <a:stretch>
                      <a:fillRect/>
                    </a:stretch>
                  </pic:blipFill>
                  <pic:spPr>
                    <a:xfrm>
                      <a:off x="0" y="0"/>
                      <a:ext cx="3802775" cy="7680959"/>
                    </a:xfrm>
                    <a:prstGeom prst="rect"/>
                  </pic:spPr>
                </pic:pic>
              </a:graphicData>
            </a:graphic>
          </wp:inline>
        </w:drawing>
      </w:r>
    </w:p>
    <w:p>
      <w:pPr>
        <w:spacing w:after="200"/>
        <w:jc w:val="center"/>
      </w:pPr>
      <w:r>
        <w:rPr>
          <w:rFonts w:ascii="Calibri" w:hAnsi="Calibri" w:cs="Calibri"/>
          <w:i/>
          <w:color w:val="6B7280"/>
          <w:sz w:val="17"/>
          <w:szCs w:val="17"/>
        </w:rPr>
        <w:t>Figure 2 — the database schema. Python-owned tables (top): ohlcv, market_meta, news, onchain, fundamentals, predictions, prediction_drivers. Java-owned (bottom): account_state, positions, trades, orders. Spring AI adds its own vector_store.</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3216"/>
        <w:gridCol w:w="3216"/>
        <w:gridCol w:w="3216"/>
      </w:tblGrid>
      <w:tr>
        <w:tc>
          <w:tcPr>
            <w:tcW w:type="dxa" w:w="1872"/>
            <w:shd w:val="clear" w:color="auto" w:fill="12243A"/>
          </w:tcPr>
          <w:p>
            <w:pPr>
              <w:spacing w:after="40" w:before="40"/>
            </w:pPr>
            <w:r>
              <w:rPr>
                <w:rFonts w:ascii="Calibri" w:hAnsi="Calibri" w:cs="Calibri"/>
                <w:b/>
                <w:color w:val="FFFFFF"/>
                <w:sz w:val="17"/>
                <w:szCs w:val="17"/>
              </w:rPr>
              <w:t>Table</w:t>
            </w:r>
          </w:p>
        </w:tc>
        <w:tc>
          <w:tcPr>
            <w:tcW w:type="dxa" w:w="1152"/>
            <w:shd w:val="clear" w:color="auto" w:fill="12243A"/>
          </w:tcPr>
          <w:p>
            <w:pPr>
              <w:spacing w:after="40" w:before="40"/>
            </w:pPr>
            <w:r>
              <w:rPr>
                <w:rFonts w:ascii="Calibri" w:hAnsi="Calibri" w:cs="Calibri"/>
                <w:b/>
                <w:color w:val="FFFFFF"/>
                <w:sz w:val="17"/>
                <w:szCs w:val="17"/>
              </w:rPr>
              <w:t>Owner</w:t>
            </w:r>
          </w:p>
        </w:tc>
        <w:tc>
          <w:tcPr>
            <w:tcW w:type="dxa" w:w="6048"/>
            <w:shd w:val="clear" w:color="auto" w:fill="12243A"/>
          </w:tcPr>
          <w:p>
            <w:pPr>
              <w:spacing w:after="40" w:before="40"/>
            </w:pPr>
            <w:r>
              <w:rPr>
                <w:rFonts w:ascii="Calibri" w:hAnsi="Calibri" w:cs="Calibri"/>
                <w:b/>
                <w:color w:val="FFFFFF"/>
                <w:sz w:val="17"/>
                <w:szCs w:val="17"/>
              </w:rPr>
              <w:t>What each row holds</w:t>
            </w:r>
          </w:p>
        </w:tc>
      </w:tr>
      <w:tr>
        <w:tc>
          <w:tcPr>
            <w:tcW w:type="dxa" w:w="1872"/>
          </w:tcPr>
          <w:p>
            <w:pPr>
              <w:spacing w:after="40" w:before="40"/>
            </w:pPr>
            <w:r>
              <w:rPr>
                <w:rFonts w:ascii="Calibri" w:hAnsi="Calibri" w:cs="Calibri"/>
                <w:b w:val="0"/>
                <w:i w:val="0"/>
                <w:color w:val="333A45"/>
                <w:sz w:val="16"/>
                <w:szCs w:val="16"/>
              </w:rPr>
              <w:t>ohlcv</w:t>
            </w:r>
          </w:p>
        </w:tc>
        <w:tc>
          <w:tcPr>
            <w:tcW w:type="dxa" w:w="1152"/>
          </w:tcPr>
          <w:p>
            <w:pPr>
              <w:spacing w:after="40" w:before="40"/>
            </w:pPr>
            <w:r>
              <w:rPr>
                <w:rFonts w:ascii="Calibri" w:hAnsi="Calibri" w:cs="Calibri"/>
                <w:b w:val="0"/>
                <w:i w:val="0"/>
                <w:color w:val="333A45"/>
                <w:sz w:val="16"/>
                <w:szCs w:val="16"/>
              </w:rPr>
              <w:t>ml</w:t>
            </w:r>
          </w:p>
        </w:tc>
        <w:tc>
          <w:tcPr>
            <w:tcW w:type="dxa" w:w="6048"/>
          </w:tcPr>
          <w:p>
            <w:pPr>
              <w:spacing w:after="40" w:before="40"/>
            </w:pPr>
            <w:r>
              <w:rPr>
                <w:rFonts w:ascii="Calibri" w:hAnsi="Calibri" w:cs="Calibri"/>
                <w:b w:val="0"/>
                <w:i w:val="0"/>
                <w:color w:val="333A45"/>
                <w:sz w:val="16"/>
                <w:szCs w:val="16"/>
              </w:rPr>
              <w:t>One price candle: timestamp, symbol, timeframe, open/high/low/close, volume.</w:t>
            </w:r>
          </w:p>
        </w:tc>
      </w:tr>
      <w:tr>
        <w:tc>
          <w:tcPr>
            <w:tcW w:type="dxa" w:w="1872"/>
            <w:shd w:val="clear" w:color="auto" w:fill="F4F7FB"/>
          </w:tcPr>
          <w:p>
            <w:pPr>
              <w:spacing w:after="40" w:before="40"/>
            </w:pPr>
            <w:r>
              <w:rPr>
                <w:rFonts w:ascii="Calibri" w:hAnsi="Calibri" w:cs="Calibri"/>
                <w:b w:val="0"/>
                <w:i w:val="0"/>
                <w:color w:val="333A45"/>
                <w:sz w:val="16"/>
                <w:szCs w:val="16"/>
              </w:rPr>
              <w:t>market_meta</w:t>
            </w:r>
          </w:p>
        </w:tc>
        <w:tc>
          <w:tcPr>
            <w:tcW w:type="dxa" w:w="1152"/>
            <w:shd w:val="clear" w:color="auto" w:fill="F4F7FB"/>
          </w:tcPr>
          <w:p>
            <w:pPr>
              <w:spacing w:after="40" w:before="40"/>
            </w:pPr>
            <w:r>
              <w:rPr>
                <w:rFonts w:ascii="Calibri" w:hAnsi="Calibri" w:cs="Calibri"/>
                <w:b w:val="0"/>
                <w:i w:val="0"/>
                <w:color w:val="333A45"/>
                <w:sz w:val="16"/>
                <w:szCs w:val="16"/>
              </w:rPr>
              <w:t>ml</w:t>
            </w:r>
          </w:p>
        </w:tc>
        <w:tc>
          <w:tcPr>
            <w:tcW w:type="dxa" w:w="6048"/>
            <w:shd w:val="clear" w:color="auto" w:fill="F4F7FB"/>
          </w:tcPr>
          <w:p>
            <w:pPr>
              <w:spacing w:after="40" w:before="40"/>
            </w:pPr>
            <w:r>
              <w:rPr>
                <w:rFonts w:ascii="Calibri" w:hAnsi="Calibri" w:cs="Calibri"/>
                <w:b w:val="0"/>
                <w:i w:val="0"/>
                <w:color w:val="333A45"/>
                <w:sz w:val="16"/>
                <w:szCs w:val="16"/>
              </w:rPr>
              <w:t>Market cap and circulating / total supply at a point in time.</w:t>
            </w:r>
          </w:p>
        </w:tc>
      </w:tr>
      <w:tr>
        <w:tc>
          <w:tcPr>
            <w:tcW w:type="dxa" w:w="1872"/>
          </w:tcPr>
          <w:p>
            <w:pPr>
              <w:spacing w:after="40" w:before="40"/>
            </w:pPr>
            <w:r>
              <w:rPr>
                <w:rFonts w:ascii="Calibri" w:hAnsi="Calibri" w:cs="Calibri"/>
                <w:b w:val="0"/>
                <w:i w:val="0"/>
                <w:color w:val="333A45"/>
                <w:sz w:val="16"/>
                <w:szCs w:val="16"/>
              </w:rPr>
              <w:t>news</w:t>
            </w:r>
          </w:p>
        </w:tc>
        <w:tc>
          <w:tcPr>
            <w:tcW w:type="dxa" w:w="1152"/>
          </w:tcPr>
          <w:p>
            <w:pPr>
              <w:spacing w:after="40" w:before="40"/>
            </w:pPr>
            <w:r>
              <w:rPr>
                <w:rFonts w:ascii="Calibri" w:hAnsi="Calibri" w:cs="Calibri"/>
                <w:b w:val="0"/>
                <w:i w:val="0"/>
                <w:color w:val="333A45"/>
                <w:sz w:val="16"/>
                <w:szCs w:val="16"/>
              </w:rPr>
              <w:t>ml</w:t>
            </w:r>
          </w:p>
        </w:tc>
        <w:tc>
          <w:tcPr>
            <w:tcW w:type="dxa" w:w="6048"/>
          </w:tcPr>
          <w:p>
            <w:pPr>
              <w:spacing w:after="40" w:before="40"/>
            </w:pPr>
            <w:r>
              <w:rPr>
                <w:rFonts w:ascii="Calibri" w:hAnsi="Calibri" w:cs="Calibri"/>
                <w:b w:val="0"/>
                <w:i w:val="0"/>
                <w:color w:val="333A45"/>
                <w:sz w:val="16"/>
                <w:szCs w:val="16"/>
              </w:rPr>
              <w:t>A news item: title, summary, source, url, tagged coins, and a sentiment label + score.</w:t>
            </w:r>
          </w:p>
        </w:tc>
      </w:tr>
      <w:tr>
        <w:tc>
          <w:tcPr>
            <w:tcW w:type="dxa" w:w="1872"/>
            <w:shd w:val="clear" w:color="auto" w:fill="F4F7FB"/>
          </w:tcPr>
          <w:p>
            <w:pPr>
              <w:spacing w:after="40" w:before="40"/>
            </w:pPr>
            <w:r>
              <w:rPr>
                <w:rFonts w:ascii="Calibri" w:hAnsi="Calibri" w:cs="Calibri"/>
                <w:b w:val="0"/>
                <w:i w:val="0"/>
                <w:color w:val="333A45"/>
                <w:sz w:val="16"/>
                <w:szCs w:val="16"/>
              </w:rPr>
              <w:t>onchain</w:t>
            </w:r>
          </w:p>
        </w:tc>
        <w:tc>
          <w:tcPr>
            <w:tcW w:type="dxa" w:w="1152"/>
            <w:shd w:val="clear" w:color="auto" w:fill="F4F7FB"/>
          </w:tcPr>
          <w:p>
            <w:pPr>
              <w:spacing w:after="40" w:before="40"/>
            </w:pPr>
            <w:r>
              <w:rPr>
                <w:rFonts w:ascii="Calibri" w:hAnsi="Calibri" w:cs="Calibri"/>
                <w:b w:val="0"/>
                <w:i w:val="0"/>
                <w:color w:val="333A45"/>
                <w:sz w:val="16"/>
                <w:szCs w:val="16"/>
              </w:rPr>
              <w:t>ml</w:t>
            </w:r>
          </w:p>
        </w:tc>
        <w:tc>
          <w:tcPr>
            <w:tcW w:type="dxa" w:w="6048"/>
            <w:shd w:val="clear" w:color="auto" w:fill="F4F7FB"/>
          </w:tcPr>
          <w:p>
            <w:pPr>
              <w:spacing w:after="40" w:before="40"/>
            </w:pPr>
            <w:r>
              <w:rPr>
                <w:rFonts w:ascii="Calibri" w:hAnsi="Calibri" w:cs="Calibri"/>
                <w:b w:val="0"/>
                <w:i w:val="0"/>
                <w:color w:val="333A45"/>
                <w:sz w:val="16"/>
                <w:szCs w:val="16"/>
              </w:rPr>
              <w:t>An on-chain metric value (e.g. active addresses) for a symbol at a time, with its source.</w:t>
            </w:r>
          </w:p>
        </w:tc>
      </w:tr>
      <w:tr>
        <w:tc>
          <w:tcPr>
            <w:tcW w:type="dxa" w:w="1872"/>
          </w:tcPr>
          <w:p>
            <w:pPr>
              <w:spacing w:after="40" w:before="40"/>
            </w:pPr>
            <w:r>
              <w:rPr>
                <w:rFonts w:ascii="Calibri" w:hAnsi="Calibri" w:cs="Calibri"/>
                <w:b w:val="0"/>
                <w:i w:val="0"/>
                <w:color w:val="333A45"/>
                <w:sz w:val="16"/>
                <w:szCs w:val="16"/>
              </w:rPr>
              <w:t>fundamentals</w:t>
            </w:r>
          </w:p>
        </w:tc>
        <w:tc>
          <w:tcPr>
            <w:tcW w:type="dxa" w:w="1152"/>
          </w:tcPr>
          <w:p>
            <w:pPr>
              <w:spacing w:after="40" w:before="40"/>
            </w:pPr>
            <w:r>
              <w:rPr>
                <w:rFonts w:ascii="Calibri" w:hAnsi="Calibri" w:cs="Calibri"/>
                <w:b w:val="0"/>
                <w:i w:val="0"/>
                <w:color w:val="333A45"/>
                <w:sz w:val="16"/>
                <w:szCs w:val="16"/>
              </w:rPr>
              <w:t>ml</w:t>
            </w:r>
          </w:p>
        </w:tc>
        <w:tc>
          <w:tcPr>
            <w:tcW w:type="dxa" w:w="6048"/>
          </w:tcPr>
          <w:p>
            <w:pPr>
              <w:spacing w:after="40" w:before="40"/>
            </w:pPr>
            <w:r>
              <w:rPr>
                <w:rFonts w:ascii="Calibri" w:hAnsi="Calibri" w:cs="Calibri"/>
                <w:b w:val="0"/>
                <w:i w:val="0"/>
                <w:color w:val="333A45"/>
                <w:sz w:val="16"/>
                <w:szCs w:val="16"/>
              </w:rPr>
              <w:t>Community + developer + market snapshot: 24h/7d/30d change, volume, Reddit/Twitter/GitHub activity.</w:t>
            </w:r>
          </w:p>
        </w:tc>
      </w:tr>
      <w:tr>
        <w:tc>
          <w:tcPr>
            <w:tcW w:type="dxa" w:w="1872"/>
            <w:shd w:val="clear" w:color="auto" w:fill="F4F7FB"/>
          </w:tcPr>
          <w:p>
            <w:pPr>
              <w:spacing w:after="40" w:before="40"/>
            </w:pPr>
            <w:r>
              <w:rPr>
                <w:rFonts w:ascii="Calibri" w:hAnsi="Calibri" w:cs="Calibri"/>
                <w:b w:val="0"/>
                <w:i w:val="0"/>
                <w:color w:val="333A45"/>
                <w:sz w:val="16"/>
                <w:szCs w:val="16"/>
              </w:rPr>
              <w:t>predictions</w:t>
            </w:r>
          </w:p>
        </w:tc>
        <w:tc>
          <w:tcPr>
            <w:tcW w:type="dxa" w:w="1152"/>
            <w:shd w:val="clear" w:color="auto" w:fill="F4F7FB"/>
          </w:tcPr>
          <w:p>
            <w:pPr>
              <w:spacing w:after="40" w:before="40"/>
            </w:pPr>
            <w:r>
              <w:rPr>
                <w:rFonts w:ascii="Calibri" w:hAnsi="Calibri" w:cs="Calibri"/>
                <w:b w:val="0"/>
                <w:i w:val="0"/>
                <w:color w:val="333A45"/>
                <w:sz w:val="16"/>
                <w:szCs w:val="16"/>
              </w:rPr>
              <w:t>ml</w:t>
            </w:r>
          </w:p>
        </w:tc>
        <w:tc>
          <w:tcPr>
            <w:tcW w:type="dxa" w:w="6048"/>
            <w:shd w:val="clear" w:color="auto" w:fill="F4F7FB"/>
          </w:tcPr>
          <w:p>
            <w:pPr>
              <w:spacing w:after="40" w:before="40"/>
            </w:pPr>
            <w:r>
              <w:rPr>
                <w:rFonts w:ascii="Calibri" w:hAnsi="Calibri" w:cs="Calibri"/>
                <w:b w:val="0"/>
                <w:i w:val="0"/>
                <w:color w:val="333A45"/>
                <w:sz w:val="16"/>
                <w:szCs w:val="16"/>
              </w:rPr>
              <w:t>The model’s latest forecast per coin: predicted class + probability of up/down/flat.</w:t>
            </w:r>
          </w:p>
        </w:tc>
      </w:tr>
      <w:tr>
        <w:tc>
          <w:tcPr>
            <w:tcW w:type="dxa" w:w="1872"/>
          </w:tcPr>
          <w:p>
            <w:pPr>
              <w:spacing w:after="40" w:before="40"/>
            </w:pPr>
            <w:r>
              <w:rPr>
                <w:rFonts w:ascii="Calibri" w:hAnsi="Calibri" w:cs="Calibri"/>
                <w:b w:val="0"/>
                <w:i w:val="0"/>
                <w:color w:val="333A45"/>
                <w:sz w:val="16"/>
                <w:szCs w:val="16"/>
              </w:rPr>
              <w:t>prediction_drivers</w:t>
            </w:r>
          </w:p>
        </w:tc>
        <w:tc>
          <w:tcPr>
            <w:tcW w:type="dxa" w:w="1152"/>
          </w:tcPr>
          <w:p>
            <w:pPr>
              <w:spacing w:after="40" w:before="40"/>
            </w:pPr>
            <w:r>
              <w:rPr>
                <w:rFonts w:ascii="Calibri" w:hAnsi="Calibri" w:cs="Calibri"/>
                <w:b w:val="0"/>
                <w:i w:val="0"/>
                <w:color w:val="333A45"/>
                <w:sz w:val="16"/>
                <w:szCs w:val="16"/>
              </w:rPr>
              <w:t>ml</w:t>
            </w:r>
          </w:p>
        </w:tc>
        <w:tc>
          <w:tcPr>
            <w:tcW w:type="dxa" w:w="6048"/>
          </w:tcPr>
          <w:p>
            <w:pPr>
              <w:spacing w:after="40" w:before="40"/>
            </w:pPr>
            <w:r>
              <w:rPr>
                <w:rFonts w:ascii="Calibri" w:hAnsi="Calibri" w:cs="Calibri"/>
                <w:b w:val="0"/>
                <w:i w:val="0"/>
                <w:color w:val="333A45"/>
                <w:sz w:val="16"/>
                <w:szCs w:val="16"/>
              </w:rPr>
              <w:t>The top-3 SHAP reasons behind each prediction (feature name, value, contribution).</w:t>
            </w:r>
          </w:p>
        </w:tc>
      </w:tr>
      <w:tr>
        <w:tc>
          <w:tcPr>
            <w:tcW w:type="dxa" w:w="1872"/>
            <w:shd w:val="clear" w:color="auto" w:fill="F4F7FB"/>
          </w:tcPr>
          <w:p>
            <w:pPr>
              <w:spacing w:after="40" w:before="40"/>
            </w:pPr>
            <w:r>
              <w:rPr>
                <w:rFonts w:ascii="Calibri" w:hAnsi="Calibri" w:cs="Calibri"/>
                <w:b w:val="0"/>
                <w:i w:val="0"/>
                <w:color w:val="333A45"/>
                <w:sz w:val="16"/>
                <w:szCs w:val="16"/>
              </w:rPr>
              <w:t>account_state</w:t>
            </w:r>
          </w:p>
        </w:tc>
        <w:tc>
          <w:tcPr>
            <w:tcW w:type="dxa" w:w="1152"/>
            <w:shd w:val="clear" w:color="auto" w:fill="F4F7FB"/>
          </w:tcPr>
          <w:p>
            <w:pPr>
              <w:spacing w:after="40" w:before="40"/>
            </w:pPr>
            <w:r>
              <w:rPr>
                <w:rFonts w:ascii="Calibri" w:hAnsi="Calibri" w:cs="Calibri"/>
                <w:b w:val="0"/>
                <w:i w:val="0"/>
                <w:color w:val="333A45"/>
                <w:sz w:val="16"/>
                <w:szCs w:val="16"/>
              </w:rPr>
              <w:t>backend</w:t>
            </w:r>
          </w:p>
        </w:tc>
        <w:tc>
          <w:tcPr>
            <w:tcW w:type="dxa" w:w="6048"/>
            <w:shd w:val="clear" w:color="auto" w:fill="F4F7FB"/>
          </w:tcPr>
          <w:p>
            <w:pPr>
              <w:spacing w:after="40" w:before="40"/>
            </w:pPr>
            <w:r>
              <w:rPr>
                <w:rFonts w:ascii="Calibri" w:hAnsi="Calibri" w:cs="Calibri"/>
                <w:b w:val="0"/>
                <w:i w:val="0"/>
                <w:color w:val="333A45"/>
                <w:sz w:val="16"/>
                <w:szCs w:val="16"/>
              </w:rPr>
              <w:t>A snapshot of the paper account: cash and total equity over time (the equity curve).</w:t>
            </w:r>
          </w:p>
        </w:tc>
      </w:tr>
      <w:tr>
        <w:tc>
          <w:tcPr>
            <w:tcW w:type="dxa" w:w="1872"/>
          </w:tcPr>
          <w:p>
            <w:pPr>
              <w:spacing w:after="40" w:before="40"/>
            </w:pPr>
            <w:r>
              <w:rPr>
                <w:rFonts w:ascii="Calibri" w:hAnsi="Calibri" w:cs="Calibri"/>
                <w:b w:val="0"/>
                <w:i w:val="0"/>
                <w:color w:val="333A45"/>
                <w:sz w:val="16"/>
                <w:szCs w:val="16"/>
              </w:rPr>
              <w:t>positions</w:t>
            </w:r>
          </w:p>
        </w:tc>
        <w:tc>
          <w:tcPr>
            <w:tcW w:type="dxa" w:w="1152"/>
          </w:tcPr>
          <w:p>
            <w:pPr>
              <w:spacing w:after="40" w:before="40"/>
            </w:pPr>
            <w:r>
              <w:rPr>
                <w:rFonts w:ascii="Calibri" w:hAnsi="Calibri" w:cs="Calibri"/>
                <w:b w:val="0"/>
                <w:i w:val="0"/>
                <w:color w:val="333A45"/>
                <w:sz w:val="16"/>
                <w:szCs w:val="16"/>
              </w:rPr>
              <w:t>backend</w:t>
            </w:r>
          </w:p>
        </w:tc>
        <w:tc>
          <w:tcPr>
            <w:tcW w:type="dxa" w:w="6048"/>
          </w:tcPr>
          <w:p>
            <w:pPr>
              <w:spacing w:after="40" w:before="40"/>
            </w:pPr>
            <w:r>
              <w:rPr>
                <w:rFonts w:ascii="Calibri" w:hAnsi="Calibri" w:cs="Calibri"/>
                <w:b w:val="0"/>
                <w:i w:val="0"/>
                <w:color w:val="333A45"/>
                <w:sz w:val="16"/>
                <w:szCs w:val="16"/>
              </w:rPr>
              <w:t>Currently held coins: size and average entry price.</w:t>
            </w:r>
          </w:p>
        </w:tc>
      </w:tr>
      <w:tr>
        <w:tc>
          <w:tcPr>
            <w:tcW w:type="dxa" w:w="1872"/>
            <w:shd w:val="clear" w:color="auto" w:fill="F4F7FB"/>
          </w:tcPr>
          <w:p>
            <w:pPr>
              <w:spacing w:after="40" w:before="40"/>
            </w:pPr>
            <w:r>
              <w:rPr>
                <w:rFonts w:ascii="Calibri" w:hAnsi="Calibri" w:cs="Calibri"/>
                <w:b w:val="0"/>
                <w:i w:val="0"/>
                <w:color w:val="333A45"/>
                <w:sz w:val="16"/>
                <w:szCs w:val="16"/>
              </w:rPr>
              <w:t>trades</w:t>
            </w:r>
          </w:p>
        </w:tc>
        <w:tc>
          <w:tcPr>
            <w:tcW w:type="dxa" w:w="1152"/>
            <w:shd w:val="clear" w:color="auto" w:fill="F4F7FB"/>
          </w:tcPr>
          <w:p>
            <w:pPr>
              <w:spacing w:after="40" w:before="40"/>
            </w:pPr>
            <w:r>
              <w:rPr>
                <w:rFonts w:ascii="Calibri" w:hAnsi="Calibri" w:cs="Calibri"/>
                <w:b w:val="0"/>
                <w:i w:val="0"/>
                <w:color w:val="333A45"/>
                <w:sz w:val="16"/>
                <w:szCs w:val="16"/>
              </w:rPr>
              <w:t>backend</w:t>
            </w:r>
          </w:p>
        </w:tc>
        <w:tc>
          <w:tcPr>
            <w:tcW w:type="dxa" w:w="6048"/>
            <w:shd w:val="clear" w:color="auto" w:fill="F4F7FB"/>
          </w:tcPr>
          <w:p>
            <w:pPr>
              <w:spacing w:after="40" w:before="40"/>
            </w:pPr>
            <w:r>
              <w:rPr>
                <w:rFonts w:ascii="Calibri" w:hAnsi="Calibri" w:cs="Calibri"/>
                <w:b w:val="0"/>
                <w:i w:val="0"/>
                <w:color w:val="333A45"/>
                <w:sz w:val="16"/>
                <w:szCs w:val="16"/>
              </w:rPr>
              <w:t>Every executed buy/sell with quantity, price, fees, and realized profit/loss.</w:t>
            </w:r>
          </w:p>
        </w:tc>
      </w:tr>
      <w:tr>
        <w:tc>
          <w:tcPr>
            <w:tcW w:type="dxa" w:w="1872"/>
          </w:tcPr>
          <w:p>
            <w:pPr>
              <w:spacing w:after="40" w:before="40"/>
            </w:pPr>
            <w:r>
              <w:rPr>
                <w:rFonts w:ascii="Calibri" w:hAnsi="Calibri" w:cs="Calibri"/>
                <w:b w:val="0"/>
                <w:i w:val="0"/>
                <w:color w:val="333A45"/>
                <w:sz w:val="16"/>
                <w:szCs w:val="16"/>
              </w:rPr>
              <w:t>orders</w:t>
            </w:r>
          </w:p>
        </w:tc>
        <w:tc>
          <w:tcPr>
            <w:tcW w:type="dxa" w:w="1152"/>
          </w:tcPr>
          <w:p>
            <w:pPr>
              <w:spacing w:after="40" w:before="40"/>
            </w:pPr>
            <w:r>
              <w:rPr>
                <w:rFonts w:ascii="Calibri" w:hAnsi="Calibri" w:cs="Calibri"/>
                <w:b w:val="0"/>
                <w:i w:val="0"/>
                <w:color w:val="333A45"/>
                <w:sz w:val="16"/>
                <w:szCs w:val="16"/>
              </w:rPr>
              <w:t>backend</w:t>
            </w:r>
          </w:p>
        </w:tc>
        <w:tc>
          <w:tcPr>
            <w:tcW w:type="dxa" w:w="6048"/>
          </w:tcPr>
          <w:p>
            <w:pPr>
              <w:spacing w:after="40" w:before="40"/>
            </w:pPr>
            <w:r>
              <w:rPr>
                <w:rFonts w:ascii="Calibri" w:hAnsi="Calibri" w:cs="Calibri"/>
                <w:b w:val="0"/>
                <w:i w:val="0"/>
                <w:color w:val="333A45"/>
                <w:sz w:val="16"/>
                <w:szCs w:val="16"/>
              </w:rPr>
              <w:t>Order tickets: market/limit, status (pending/filled/cancelled), fill price.</w:t>
            </w:r>
          </w:p>
        </w:tc>
      </w:tr>
      <w:tr>
        <w:tc>
          <w:tcPr>
            <w:tcW w:type="dxa" w:w="1872"/>
            <w:shd w:val="clear" w:color="auto" w:fill="F4F7FB"/>
          </w:tcPr>
          <w:p>
            <w:pPr>
              <w:spacing w:after="40" w:before="40"/>
            </w:pPr>
            <w:r>
              <w:rPr>
                <w:rFonts w:ascii="Calibri" w:hAnsi="Calibri" w:cs="Calibri"/>
                <w:b w:val="0"/>
                <w:i w:val="0"/>
                <w:color w:val="333A45"/>
                <w:sz w:val="16"/>
                <w:szCs w:val="16"/>
              </w:rPr>
              <w:t>vector_store</w:t>
            </w:r>
          </w:p>
        </w:tc>
        <w:tc>
          <w:tcPr>
            <w:tcW w:type="dxa" w:w="1152"/>
            <w:shd w:val="clear" w:color="auto" w:fill="F4F7FB"/>
          </w:tcPr>
          <w:p>
            <w:pPr>
              <w:spacing w:after="40" w:before="40"/>
            </w:pPr>
            <w:r>
              <w:rPr>
                <w:rFonts w:ascii="Calibri" w:hAnsi="Calibri" w:cs="Calibri"/>
                <w:b w:val="0"/>
                <w:i w:val="0"/>
                <w:color w:val="333A45"/>
                <w:sz w:val="16"/>
                <w:szCs w:val="16"/>
              </w:rPr>
              <w:t>Spring AI</w:t>
            </w:r>
          </w:p>
        </w:tc>
        <w:tc>
          <w:tcPr>
            <w:tcW w:type="dxa" w:w="6048"/>
            <w:shd w:val="clear" w:color="auto" w:fill="F4F7FB"/>
          </w:tcPr>
          <w:p>
            <w:pPr>
              <w:spacing w:after="40" w:before="40"/>
            </w:pPr>
            <w:r>
              <w:rPr>
                <w:rFonts w:ascii="Calibri" w:hAnsi="Calibri" w:cs="Calibri"/>
                <w:b w:val="0"/>
                <w:i w:val="0"/>
                <w:color w:val="333A45"/>
                <w:sz w:val="16"/>
                <w:szCs w:val="16"/>
              </w:rPr>
              <w:t>The AI search index: text chunks + their embedding vectors (768 numbers each).</w:t>
            </w:r>
          </w:p>
        </w:tc>
      </w:tr>
    </w:tbl>
    <w:p>
      <w:pPr>
        <w:spacing w:after="0" w:before="0"/>
      </w:pPr>
      <w:r>
        <w:rPr>
          <w:sz w:val="4"/>
        </w:rPr>
      </w:r>
    </w:p>
    <w:p>
      <w:pPr>
        <w:pStyle w:val="Heading1"/>
        <w:keepNext/>
        <w:spacing w:before="360" w:after="160"/>
        <w:pBdr>
          <w:bottom w:val="single" w:sz="12" w:space="3" w:color="1D4E89"/>
        </w:pBdr>
      </w:pPr>
      <w:r>
        <w:rPr>
          <w:rFonts w:ascii="Calibri" w:hAnsi="Calibri" w:cs="Calibri"/>
          <w:b/>
          <w:i w:val="0"/>
          <w:color w:val="0F2B46"/>
          <w:sz w:val="38"/>
          <w:szCs w:val="38"/>
        </w:rPr>
        <w:t>4.  The Machine Learning Service (Python)</w:t>
      </w:r>
    </w:p>
    <w:p>
      <w:r>
        <w:rPr>
          <w:rFonts w:ascii="Calibri" w:hAnsi="Calibri" w:cs="Calibri"/>
          <w:b w:val="0"/>
          <w:i w:val="0"/>
          <w:color w:val="333A45"/>
          <w:sz w:val="21"/>
          <w:szCs w:val="21"/>
        </w:rPr>
        <w:t xml:space="preserve">This is the heart of the project. The story, in one line: </w:t>
      </w:r>
      <w:r>
        <w:rPr>
          <w:rFonts w:ascii="Calibri" w:hAnsi="Calibri" w:cs="Calibri"/>
          <w:b/>
          <w:i w:val="0"/>
          <w:color w:val="333A45"/>
          <w:sz w:val="21"/>
          <w:szCs w:val="21"/>
        </w:rPr>
        <w:t>turn ~2 years of raw price candles into a calibrated, explainable probability that each coin will move up, down, or stay flat over the next 24 hours.</w:t>
      </w:r>
      <w:r>
        <w:rPr>
          <w:rFonts w:ascii="Calibri" w:hAnsi="Calibri" w:cs="Calibri"/>
          <w:b w:val="0"/>
          <w:i w:val="0"/>
          <w:color w:val="333A45"/>
          <w:sz w:val="21"/>
          <w:szCs w:val="21"/>
        </w:rPr>
        <w:t xml:space="preserve"> Let us walk through every step as if from scratch.</w:t>
      </w:r>
    </w:p>
    <w:p>
      <w:pPr>
        <w:pStyle w:val="Heading2"/>
        <w:keepNext/>
        <w:spacing w:before="240" w:after="80"/>
      </w:pPr>
      <w:r>
        <w:rPr>
          <w:rFonts w:ascii="Calibri" w:hAnsi="Calibri" w:cs="Calibri"/>
          <w:b/>
          <w:i w:val="0"/>
          <w:color w:val="1D4E89"/>
          <w:sz w:val="29"/>
          <w:szCs w:val="29"/>
        </w:rPr>
        <w:t>Step 1 — Ingestion (getting the data)</w:t>
      </w:r>
    </w:p>
    <w:p>
      <w:r>
        <w:rPr>
          <w:rFonts w:ascii="Calibri" w:hAnsi="Calibri" w:cs="Calibri"/>
          <w:b w:val="0"/>
          <w:i w:val="0"/>
          <w:color w:val="333A45"/>
          <w:sz w:val="21"/>
          <w:szCs w:val="21"/>
        </w:rPr>
        <w:t>Python is excellent at data work, so all data fetching lives here. The libraries used:</w:t>
      </w:r>
    </w:p>
    <w:p>
      <w:pPr>
        <w:pStyle w:val="ListBullet"/>
        <w:spacing w:after="60"/>
      </w:pPr>
      <w:r>
        <w:rPr>
          <w:rFonts w:ascii="Calibri" w:hAnsi="Calibri" w:cs="Calibri"/>
          <w:b/>
          <w:i w:val="0"/>
          <w:color w:val="333A45"/>
          <w:sz w:val="21"/>
          <w:szCs w:val="21"/>
        </w:rPr>
        <w:t>ccxt</w:t>
      </w:r>
      <w:r>
        <w:rPr>
          <w:rFonts w:ascii="Calibri" w:hAnsi="Calibri" w:cs="Calibri"/>
          <w:b w:val="0"/>
          <w:i w:val="0"/>
          <w:color w:val="333A45"/>
          <w:sz w:val="21"/>
          <w:szCs w:val="21"/>
        </w:rPr>
        <w:t xml:space="preserve"> — a unified library for crypto exchanges; we use it to download Binance OHLCV candles.</w:t>
      </w:r>
    </w:p>
    <w:p>
      <w:pPr>
        <w:pStyle w:val="ListBullet"/>
        <w:spacing w:after="60"/>
      </w:pPr>
      <w:r>
        <w:rPr>
          <w:rFonts w:ascii="Calibri" w:hAnsi="Calibri" w:cs="Calibri"/>
          <w:b/>
          <w:i w:val="0"/>
          <w:color w:val="333A45"/>
          <w:sz w:val="21"/>
          <w:szCs w:val="21"/>
        </w:rPr>
        <w:t>requests</w:t>
      </w:r>
      <w:r>
        <w:rPr>
          <w:rFonts w:ascii="Calibri" w:hAnsi="Calibri" w:cs="Calibri"/>
          <w:b w:val="0"/>
          <w:i w:val="0"/>
          <w:color w:val="333A45"/>
          <w:sz w:val="21"/>
          <w:szCs w:val="21"/>
        </w:rPr>
        <w:t xml:space="preserve"> — plain HTTP calls to CoinGecko, Blockchain.com, and Etherscan.</w:t>
      </w:r>
    </w:p>
    <w:p>
      <w:pPr>
        <w:pStyle w:val="ListBullet"/>
        <w:spacing w:after="60"/>
      </w:pPr>
      <w:r>
        <w:rPr>
          <w:rFonts w:ascii="Calibri" w:hAnsi="Calibri" w:cs="Calibri"/>
          <w:b/>
          <w:i w:val="0"/>
          <w:color w:val="333A45"/>
          <w:sz w:val="21"/>
          <w:szCs w:val="21"/>
        </w:rPr>
        <w:t>feedparser</w:t>
      </w:r>
      <w:r>
        <w:rPr>
          <w:rFonts w:ascii="Calibri" w:hAnsi="Calibri" w:cs="Calibri"/>
          <w:b w:val="0"/>
          <w:i w:val="0"/>
          <w:color w:val="333A45"/>
          <w:sz w:val="21"/>
          <w:szCs w:val="21"/>
        </w:rPr>
        <w:t xml:space="preserve"> — reads the RSS news feeds.</w:t>
      </w:r>
    </w:p>
    <w:p>
      <w:pPr>
        <w:pStyle w:val="ListBullet"/>
        <w:spacing w:after="60"/>
      </w:pPr>
      <w:r>
        <w:rPr>
          <w:rFonts w:ascii="Calibri" w:hAnsi="Calibri" w:cs="Calibri"/>
          <w:b/>
          <w:i w:val="0"/>
          <w:color w:val="333A45"/>
          <w:sz w:val="21"/>
          <w:szCs w:val="21"/>
        </w:rPr>
        <w:t>vaderSentiment</w:t>
      </w:r>
      <w:r>
        <w:rPr>
          <w:rFonts w:ascii="Calibri" w:hAnsi="Calibri" w:cs="Calibri"/>
          <w:b w:val="0"/>
          <w:i w:val="0"/>
          <w:color w:val="333A45"/>
          <w:sz w:val="21"/>
          <w:szCs w:val="21"/>
        </w:rPr>
        <w:t xml:space="preserve"> — a lightweight, rule-based tool that labels each news headline as positive / negative / neutral, locally and for free (explained in the glossary).</w:t>
      </w:r>
    </w:p>
    <w:p>
      <w:pPr>
        <w:pStyle w:val="ListBullet"/>
        <w:spacing w:after="60"/>
      </w:pPr>
      <w:r>
        <w:rPr>
          <w:rFonts w:ascii="Calibri" w:hAnsi="Calibri" w:cs="Calibri"/>
          <w:b/>
          <w:i w:val="0"/>
          <w:color w:val="333A45"/>
          <w:sz w:val="21"/>
          <w:szCs w:val="21"/>
        </w:rPr>
        <w:t>pandas / numpy</w:t>
      </w:r>
      <w:r>
        <w:rPr>
          <w:rFonts w:ascii="Calibri" w:hAnsi="Calibri" w:cs="Calibri"/>
          <w:b w:val="0"/>
          <w:i w:val="0"/>
          <w:color w:val="333A45"/>
          <w:sz w:val="21"/>
          <w:szCs w:val="21"/>
        </w:rPr>
        <w:t xml:space="preserve"> — the standard tools for tables of numbers and math.</w:t>
      </w:r>
    </w:p>
    <w:p>
      <w:pPr>
        <w:pStyle w:val="ListBullet"/>
        <w:spacing w:after="60"/>
      </w:pPr>
      <w:r>
        <w:rPr>
          <w:rFonts w:ascii="Calibri" w:hAnsi="Calibri" w:cs="Calibri"/>
          <w:b/>
          <w:i w:val="0"/>
          <w:color w:val="333A45"/>
          <w:sz w:val="21"/>
          <w:szCs w:val="21"/>
        </w:rPr>
        <w:t>SQLAlchemy + psycopg2</w:t>
      </w:r>
      <w:r>
        <w:rPr>
          <w:rFonts w:ascii="Calibri" w:hAnsi="Calibri" w:cs="Calibri"/>
          <w:b w:val="0"/>
          <w:i w:val="0"/>
          <w:color w:val="333A45"/>
          <w:sz w:val="21"/>
          <w:szCs w:val="21"/>
        </w:rPr>
        <w:t xml:space="preserve"> — write the results into Postgres. </w:t>
      </w:r>
      <w:r>
        <w:rPr>
          <w:rFonts w:ascii="Calibri" w:hAnsi="Calibri" w:cs="Calibri"/>
          <w:b/>
          <w:i w:val="0"/>
          <w:color w:val="333A45"/>
          <w:sz w:val="21"/>
          <w:szCs w:val="21"/>
        </w:rPr>
        <w:t>APScheduler</w:t>
      </w:r>
      <w:r>
        <w:rPr>
          <w:rFonts w:ascii="Calibri" w:hAnsi="Calibri" w:cs="Calibri"/>
          <w:b w:val="0"/>
          <w:i w:val="0"/>
          <w:color w:val="333A45"/>
          <w:sz w:val="21"/>
          <w:szCs w:val="21"/>
        </w:rPr>
        <w:t xml:space="preserve"> — the timer that runs ingestion daily.</w:t>
      </w:r>
    </w:p>
    <w:p>
      <w:pPr>
        <w:pStyle w:val="Heading2"/>
        <w:keepNext/>
        <w:spacing w:before="240" w:after="80"/>
      </w:pPr>
      <w:r>
        <w:rPr>
          <w:rFonts w:ascii="Calibri" w:hAnsi="Calibri" w:cs="Calibri"/>
          <w:b/>
          <w:i w:val="0"/>
          <w:color w:val="1D4E89"/>
          <w:sz w:val="29"/>
          <w:szCs w:val="29"/>
        </w:rPr>
        <w:t>Step 2 — Feature engineering (turning candles into signals)</w:t>
      </w:r>
    </w:p>
    <w:p>
      <w:r>
        <w:rPr>
          <w:rFonts w:ascii="Calibri" w:hAnsi="Calibri" w:cs="Calibri"/>
          <w:b w:val="0"/>
          <w:i w:val="0"/>
          <w:color w:val="333A45"/>
          <w:sz w:val="21"/>
          <w:szCs w:val="21"/>
        </w:rPr>
        <w:t xml:space="preserve">A machine-learning model cannot learn from raw prices directly; we must compute </w:t>
      </w:r>
      <w:r>
        <w:rPr>
          <w:rFonts w:ascii="Calibri" w:hAnsi="Calibri" w:cs="Calibri"/>
          <w:b/>
          <w:i w:val="0"/>
          <w:color w:val="333A45"/>
          <w:sz w:val="21"/>
          <w:szCs w:val="21"/>
        </w:rPr>
        <w:t>features</w:t>
      </w:r>
      <w:r>
        <w:rPr>
          <w:rFonts w:ascii="Calibri" w:hAnsi="Calibri" w:cs="Calibri"/>
          <w:b w:val="0"/>
          <w:i w:val="0"/>
          <w:color w:val="333A45"/>
          <w:sz w:val="21"/>
          <w:szCs w:val="21"/>
        </w:rPr>
        <w:t xml:space="preserve"> — informative numbers that describe the current market state. CryptoCopilot computes </w:t>
      </w:r>
      <w:r>
        <w:rPr>
          <w:rFonts w:ascii="Calibri" w:hAnsi="Calibri" w:cs="Calibri"/>
          <w:b/>
          <w:i w:val="0"/>
          <w:color w:val="333A45"/>
          <w:sz w:val="21"/>
          <w:szCs w:val="21"/>
        </w:rPr>
        <w:t>46 features</w:t>
      </w:r>
      <w:r>
        <w:rPr>
          <w:rFonts w:ascii="Calibri" w:hAnsi="Calibri" w:cs="Calibri"/>
          <w:b w:val="0"/>
          <w:i w:val="0"/>
          <w:color w:val="333A45"/>
          <w:sz w:val="21"/>
          <w:szCs w:val="21"/>
        </w:rPr>
        <w:t xml:space="preserve"> per coin per time step, all </w:t>
      </w:r>
      <w:r>
        <w:rPr>
          <w:rFonts w:ascii="Calibri" w:hAnsi="Calibri" w:cs="Calibri"/>
          <w:b/>
          <w:i w:val="0"/>
          <w:color w:val="333A45"/>
          <w:sz w:val="21"/>
          <w:szCs w:val="21"/>
        </w:rPr>
        <w:t>backward-looking only</w:t>
      </w:r>
      <w:r>
        <w:rPr>
          <w:rFonts w:ascii="Calibri" w:hAnsi="Calibri" w:cs="Calibri"/>
          <w:b w:val="0"/>
          <w:i w:val="0"/>
          <w:color w:val="333A45"/>
          <w:sz w:val="21"/>
          <w:szCs w:val="21"/>
        </w:rPr>
        <w:t xml:space="preserve"> (they never peek at the future), including:</w:t>
      </w:r>
    </w:p>
    <w:p>
      <w:pPr>
        <w:pStyle w:val="ListBullet"/>
        <w:spacing w:after="60"/>
      </w:pPr>
      <w:r>
        <w:rPr>
          <w:rFonts w:ascii="Calibri" w:hAnsi="Calibri" w:cs="Calibri"/>
          <w:b/>
          <w:i w:val="0"/>
          <w:color w:val="333A45"/>
          <w:sz w:val="21"/>
          <w:szCs w:val="21"/>
        </w:rPr>
        <w:t>Returns</w:t>
      </w:r>
      <w:r>
        <w:rPr>
          <w:rFonts w:ascii="Calibri" w:hAnsi="Calibri" w:cs="Calibri"/>
          <w:b w:val="0"/>
          <w:i w:val="0"/>
          <w:color w:val="333A45"/>
          <w:sz w:val="21"/>
          <w:szCs w:val="21"/>
        </w:rPr>
        <w:t xml:space="preserve"> over 1h, 4h, 24h, and 7d (how much price changed recently).</w:t>
      </w:r>
    </w:p>
    <w:p>
      <w:pPr>
        <w:pStyle w:val="ListBullet"/>
        <w:spacing w:after="60"/>
      </w:pPr>
      <w:r>
        <w:rPr>
          <w:rFonts w:ascii="Calibri" w:hAnsi="Calibri" w:cs="Calibri"/>
          <w:b/>
          <w:i w:val="0"/>
          <w:color w:val="333A45"/>
          <w:sz w:val="21"/>
          <w:szCs w:val="21"/>
        </w:rPr>
        <w:t>RSI</w:t>
      </w:r>
      <w:r>
        <w:rPr>
          <w:rFonts w:ascii="Calibri" w:hAnsi="Calibri" w:cs="Calibri"/>
          <w:b w:val="0"/>
          <w:i w:val="0"/>
          <w:color w:val="333A45"/>
          <w:sz w:val="21"/>
          <w:szCs w:val="21"/>
        </w:rPr>
        <w:t xml:space="preserve"> at 7/14/21 periods, </w:t>
      </w:r>
      <w:r>
        <w:rPr>
          <w:rFonts w:ascii="Calibri" w:hAnsi="Calibri" w:cs="Calibri"/>
          <w:b/>
          <w:i w:val="0"/>
          <w:color w:val="333A45"/>
          <w:sz w:val="21"/>
          <w:szCs w:val="21"/>
        </w:rPr>
        <w:t>MACD</w:t>
      </w:r>
      <w:r>
        <w:rPr>
          <w:rFonts w:ascii="Calibri" w:hAnsi="Calibri" w:cs="Calibri"/>
          <w:b w:val="0"/>
          <w:i w:val="0"/>
          <w:color w:val="333A45"/>
          <w:sz w:val="21"/>
          <w:szCs w:val="21"/>
        </w:rPr>
        <w:t xml:space="preserve"> + its crossover, </w:t>
      </w:r>
      <w:r>
        <w:rPr>
          <w:rFonts w:ascii="Calibri" w:hAnsi="Calibri" w:cs="Calibri"/>
          <w:b/>
          <w:i w:val="0"/>
          <w:color w:val="333A45"/>
          <w:sz w:val="21"/>
          <w:szCs w:val="21"/>
        </w:rPr>
        <w:t>Stochastic</w:t>
      </w:r>
      <w:r>
        <w:rPr>
          <w:rFonts w:ascii="Calibri" w:hAnsi="Calibri" w:cs="Calibri"/>
          <w:b w:val="0"/>
          <w:i w:val="0"/>
          <w:color w:val="333A45"/>
          <w:sz w:val="21"/>
          <w:szCs w:val="21"/>
        </w:rPr>
        <w:t xml:space="preserve">, </w:t>
      </w:r>
      <w:r>
        <w:rPr>
          <w:rFonts w:ascii="Calibri" w:hAnsi="Calibri" w:cs="Calibri"/>
          <w:b/>
          <w:i w:val="0"/>
          <w:color w:val="333A45"/>
          <w:sz w:val="21"/>
          <w:szCs w:val="21"/>
        </w:rPr>
        <w:t>ADX</w:t>
      </w:r>
      <w:r>
        <w:rPr>
          <w:rFonts w:ascii="Calibri" w:hAnsi="Calibri" w:cs="Calibri"/>
          <w:b w:val="0"/>
          <w:i w:val="0"/>
          <w:color w:val="333A45"/>
          <w:sz w:val="21"/>
          <w:szCs w:val="21"/>
        </w:rPr>
        <w:t xml:space="preserve"> (trend strength).</w:t>
      </w:r>
    </w:p>
    <w:p>
      <w:pPr>
        <w:pStyle w:val="ListBullet"/>
        <w:spacing w:after="60"/>
      </w:pPr>
      <w:r>
        <w:rPr>
          <w:rFonts w:ascii="Calibri" w:hAnsi="Calibri" w:cs="Calibri"/>
          <w:b/>
          <w:i w:val="0"/>
          <w:color w:val="333A45"/>
          <w:sz w:val="21"/>
          <w:szCs w:val="21"/>
        </w:rPr>
        <w:t>Bollinger %B</w:t>
      </w:r>
      <w:r>
        <w:rPr>
          <w:rFonts w:ascii="Calibri" w:hAnsi="Calibri" w:cs="Calibri"/>
          <w:b w:val="0"/>
          <w:i w:val="0"/>
          <w:color w:val="333A45"/>
          <w:sz w:val="21"/>
          <w:szCs w:val="21"/>
        </w:rPr>
        <w:t xml:space="preserve"> and bandwidth, </w:t>
      </w:r>
      <w:r>
        <w:rPr>
          <w:rFonts w:ascii="Calibri" w:hAnsi="Calibri" w:cs="Calibri"/>
          <w:b/>
          <w:i w:val="0"/>
          <w:color w:val="333A45"/>
          <w:sz w:val="21"/>
          <w:szCs w:val="21"/>
        </w:rPr>
        <w:t>ATR%</w:t>
      </w:r>
      <w:r>
        <w:rPr>
          <w:rFonts w:ascii="Calibri" w:hAnsi="Calibri" w:cs="Calibri"/>
          <w:b w:val="0"/>
          <w:i w:val="0"/>
          <w:color w:val="333A45"/>
          <w:sz w:val="21"/>
          <w:szCs w:val="21"/>
        </w:rPr>
        <w:t xml:space="preserve"> (volatility), realised volatility (24h / 7d).</w:t>
      </w:r>
    </w:p>
    <w:p>
      <w:pPr>
        <w:pStyle w:val="ListBullet"/>
        <w:spacing w:after="60"/>
      </w:pPr>
      <w:r>
        <w:rPr>
          <w:rFonts w:ascii="Calibri" w:hAnsi="Calibri" w:cs="Calibri"/>
          <w:b/>
          <w:i w:val="0"/>
          <w:color w:val="333A45"/>
          <w:sz w:val="21"/>
          <w:szCs w:val="21"/>
        </w:rPr>
        <w:t>Volume z-score</w:t>
      </w:r>
      <w:r>
        <w:rPr>
          <w:rFonts w:ascii="Calibri" w:hAnsi="Calibri" w:cs="Calibri"/>
          <w:b w:val="0"/>
          <w:i w:val="0"/>
          <w:color w:val="333A45"/>
          <w:sz w:val="21"/>
          <w:szCs w:val="21"/>
        </w:rPr>
        <w:t xml:space="preserve"> (is volume unusually high?), and </w:t>
      </w:r>
      <w:r>
        <w:rPr>
          <w:rFonts w:ascii="Calibri" w:hAnsi="Calibri" w:cs="Calibri"/>
          <w:b/>
          <w:i w:val="0"/>
          <w:color w:val="333A45"/>
          <w:sz w:val="21"/>
          <w:szCs w:val="21"/>
        </w:rPr>
        <w:t>moving-average ratios</w:t>
      </w:r>
      <w:r>
        <w:rPr>
          <w:rFonts w:ascii="Calibri" w:hAnsi="Calibri" w:cs="Calibri"/>
          <w:b w:val="0"/>
          <w:i w:val="0"/>
          <w:color w:val="333A45"/>
          <w:sz w:val="21"/>
          <w:szCs w:val="21"/>
        </w:rPr>
        <w:t>.</w:t>
      </w:r>
    </w:p>
    <w:p>
      <w:pPr>
        <w:pStyle w:val="ListBullet"/>
        <w:spacing w:after="60"/>
      </w:pPr>
      <w:r>
        <w:rPr>
          <w:rFonts w:ascii="Calibri" w:hAnsi="Calibri" w:cs="Calibri"/>
          <w:b/>
          <w:i w:val="0"/>
          <w:color w:val="333A45"/>
          <w:sz w:val="21"/>
          <w:szCs w:val="21"/>
        </w:rPr>
        <w:t>Ichimoku</w:t>
      </w:r>
      <w:r>
        <w:rPr>
          <w:rFonts w:ascii="Calibri" w:hAnsi="Calibri" w:cs="Calibri"/>
          <w:b w:val="0"/>
          <w:i w:val="0"/>
          <w:color w:val="333A45"/>
          <w:sz w:val="21"/>
          <w:szCs w:val="21"/>
        </w:rPr>
        <w:t xml:space="preserve"> components, written from scratch (Tenkan, Kijun, Senkou A/B, cloud flags and distances), with a leakage-safe time shift.</w:t>
      </w:r>
    </w:p>
    <w:p>
      <w:pPr>
        <w:pStyle w:val="ListBullet"/>
        <w:spacing w:after="60"/>
      </w:pPr>
      <w:r>
        <w:rPr>
          <w:rFonts w:ascii="Calibri" w:hAnsi="Calibri" w:cs="Calibri"/>
          <w:b w:val="0"/>
          <w:i w:val="0"/>
          <w:color w:val="333A45"/>
          <w:sz w:val="21"/>
          <w:szCs w:val="21"/>
        </w:rPr>
        <w:t>Calendar features (e.g. day of week) and a one-hot code for the coin’s identity.</w:t>
      </w:r>
    </w:p>
    <w:p>
      <w:r>
        <w:rPr>
          <w:rFonts w:ascii="Calibri" w:hAnsi="Calibri" w:cs="Calibri"/>
          <w:b w:val="0"/>
          <w:i w:val="0"/>
          <w:color w:val="333A45"/>
          <w:sz w:val="21"/>
          <w:szCs w:val="21"/>
        </w:rPr>
        <w:t xml:space="preserve">Feature engineering stays </w:t>
      </w:r>
      <w:r>
        <w:rPr>
          <w:rFonts w:ascii="Calibri" w:hAnsi="Calibri" w:cs="Calibri"/>
          <w:b/>
          <w:i w:val="0"/>
          <w:color w:val="333A45"/>
          <w:sz w:val="21"/>
          <w:szCs w:val="21"/>
        </w:rPr>
        <w:t>internal to Python</w:t>
      </w:r>
      <w:r>
        <w:rPr>
          <w:rFonts w:ascii="Calibri" w:hAnsi="Calibri" w:cs="Calibri"/>
          <w:b w:val="0"/>
          <w:i w:val="0"/>
          <w:color w:val="333A45"/>
          <w:sz w:val="21"/>
          <w:szCs w:val="21"/>
        </w:rPr>
        <w:t xml:space="preserve"> (cached as Parquet files); only the final predictions cross the database boundary into Java. The small duplication — Java recomputes its own indicators with ta4j — is intentional and keeps the two languages cleanly separated.</w:t>
      </w:r>
    </w:p>
    <w:p>
      <w:pPr>
        <w:pStyle w:val="Heading2"/>
        <w:keepNext/>
        <w:spacing w:before="240" w:after="80"/>
      </w:pPr>
      <w:r>
        <w:rPr>
          <w:rFonts w:ascii="Calibri" w:hAnsi="Calibri" w:cs="Calibri"/>
          <w:b/>
          <w:i w:val="0"/>
          <w:color w:val="1D4E89"/>
          <w:sz w:val="29"/>
          <w:szCs w:val="29"/>
        </w:rPr>
        <w:t>Step 3 — The target and the splits (defining the question)</w:t>
      </w:r>
    </w:p>
    <w:p>
      <w:r>
        <w:rPr>
          <w:rFonts w:ascii="Calibri" w:hAnsi="Calibri" w:cs="Calibri"/>
          <w:b w:val="0"/>
          <w:i w:val="0"/>
          <w:color w:val="333A45"/>
          <w:sz w:val="21"/>
          <w:szCs w:val="21"/>
        </w:rPr>
        <w:t xml:space="preserve">We turn the problem into </w:t>
      </w:r>
      <w:r>
        <w:rPr>
          <w:rFonts w:ascii="Calibri" w:hAnsi="Calibri" w:cs="Calibri"/>
          <w:b/>
          <w:i w:val="0"/>
          <w:color w:val="333A45"/>
          <w:sz w:val="21"/>
          <w:szCs w:val="21"/>
        </w:rPr>
        <w:t>3-class classification</w:t>
      </w:r>
      <w:r>
        <w:rPr>
          <w:rFonts w:ascii="Calibri" w:hAnsi="Calibri" w:cs="Calibri"/>
          <w:b w:val="0"/>
          <w:i w:val="0"/>
          <w:color w:val="333A45"/>
          <w:sz w:val="21"/>
          <w:szCs w:val="21"/>
        </w:rPr>
        <w:t xml:space="preserve">. The </w:t>
      </w:r>
      <w:r>
        <w:rPr>
          <w:rFonts w:ascii="Calibri" w:hAnsi="Calibri" w:cs="Calibri"/>
          <w:b/>
          <w:i w:val="0"/>
          <w:color w:val="333A45"/>
          <w:sz w:val="21"/>
          <w:szCs w:val="21"/>
        </w:rPr>
        <w:t>target</w:t>
      </w:r>
      <w:r>
        <w:rPr>
          <w:rFonts w:ascii="Calibri" w:hAnsi="Calibri" w:cs="Calibri"/>
          <w:b w:val="0"/>
          <w:i w:val="0"/>
          <w:color w:val="333A45"/>
          <w:sz w:val="21"/>
          <w:szCs w:val="21"/>
        </w:rPr>
        <w:t xml:space="preserve"> (</w:t>
      </w:r>
      <w:r>
        <w:rPr>
          <w:rFonts w:ascii="Consolas" w:hAnsi="Consolas" w:cs="Consolas"/>
          <w:b w:val="0"/>
          <w:i w:val="0"/>
          <w:color w:val="1D4E89"/>
          <w:sz w:val="21"/>
          <w:szCs w:val="21"/>
        </w:rPr>
        <w:t>y_24h_3class</w:t>
      </w:r>
      <w:r>
        <w:rPr>
          <w:rFonts w:ascii="Calibri" w:hAnsi="Calibri" w:cs="Calibri"/>
          <w:b w:val="0"/>
          <w:i w:val="0"/>
          <w:color w:val="333A45"/>
          <w:sz w:val="21"/>
          <w:szCs w:val="21"/>
        </w:rPr>
        <w:t>) labels each moment by what the price did over the *next* 24 hours:</w:t>
      </w:r>
    </w:p>
    <w:p>
      <w:pPr>
        <w:pStyle w:val="ListBullet"/>
        <w:spacing w:after="60"/>
      </w:pPr>
      <w:r>
        <w:rPr>
          <w:rFonts w:ascii="Calibri" w:hAnsi="Calibri" w:cs="Calibri"/>
          <w:b/>
          <w:i w:val="0"/>
          <w:color w:val="333A45"/>
          <w:sz w:val="21"/>
          <w:szCs w:val="21"/>
        </w:rPr>
        <w:t>UP</w:t>
      </w:r>
      <w:r>
        <w:rPr>
          <w:rFonts w:ascii="Calibri" w:hAnsi="Calibri" w:cs="Calibri"/>
          <w:b w:val="0"/>
          <w:i w:val="0"/>
          <w:color w:val="333A45"/>
          <w:sz w:val="21"/>
          <w:szCs w:val="21"/>
        </w:rPr>
        <w:t xml:space="preserve"> if it rose more than +2%, </w:t>
      </w:r>
      <w:r>
        <w:rPr>
          <w:rFonts w:ascii="Calibri" w:hAnsi="Calibri" w:cs="Calibri"/>
          <w:b/>
          <w:i w:val="0"/>
          <w:color w:val="333A45"/>
          <w:sz w:val="21"/>
          <w:szCs w:val="21"/>
        </w:rPr>
        <w:t>DOWN</w:t>
      </w:r>
      <w:r>
        <w:rPr>
          <w:rFonts w:ascii="Calibri" w:hAnsi="Calibri" w:cs="Calibri"/>
          <w:b w:val="0"/>
          <w:i w:val="0"/>
          <w:color w:val="333A45"/>
          <w:sz w:val="21"/>
          <w:szCs w:val="21"/>
        </w:rPr>
        <w:t xml:space="preserve"> if it fell more than −2%, </w:t>
      </w:r>
      <w:r>
        <w:rPr>
          <w:rFonts w:ascii="Calibri" w:hAnsi="Calibri" w:cs="Calibri"/>
          <w:b/>
          <w:i w:val="0"/>
          <w:color w:val="333A45"/>
          <w:sz w:val="21"/>
          <w:szCs w:val="21"/>
        </w:rPr>
        <w:t>FLAT</w:t>
      </w:r>
      <w:r>
        <w:rPr>
          <w:rFonts w:ascii="Calibri" w:hAnsi="Calibri" w:cs="Calibri"/>
          <w:b w:val="0"/>
          <w:i w:val="0"/>
          <w:color w:val="333A45"/>
          <w:sz w:val="21"/>
          <w:szCs w:val="21"/>
        </w:rPr>
        <w:t xml:space="preserve"> otherwise.</w:t>
      </w:r>
    </w:p>
    <w:p>
      <w:r>
        <w:rPr>
          <w:rFonts w:ascii="Calibri" w:hAnsi="Calibri" w:cs="Calibri"/>
          <w:b w:val="0"/>
          <w:i w:val="0"/>
          <w:color w:val="333A45"/>
          <w:sz w:val="21"/>
          <w:szCs w:val="21"/>
        </w:rPr>
        <w:t xml:space="preserve">Why ±2%? A smaller band (say ±1%) mostly captures random noise; ±2% targets a move big enough to matter. The data is then split </w:t>
      </w:r>
      <w:r>
        <w:rPr>
          <w:rFonts w:ascii="Calibri" w:hAnsi="Calibri" w:cs="Calibri"/>
          <w:b/>
          <w:i w:val="0"/>
          <w:color w:val="333A45"/>
          <w:sz w:val="21"/>
          <w:szCs w:val="21"/>
        </w:rPr>
        <w:t>strictly by time</w:t>
      </w:r>
      <w:r>
        <w:rPr>
          <w:rFonts w:ascii="Calibri" w:hAnsi="Calibri" w:cs="Calibri"/>
          <w:b w:val="0"/>
          <w:i w:val="0"/>
          <w:color w:val="333A45"/>
          <w:sz w:val="21"/>
          <w:szCs w:val="21"/>
        </w:rPr>
        <w:t xml:space="preserve"> — train on the past, validate on a later slice, test on the most recent slice — with a </w:t>
      </w:r>
      <w:r>
        <w:rPr>
          <w:rFonts w:ascii="Calibri" w:hAnsi="Calibri" w:cs="Calibri"/>
          <w:b/>
          <w:i w:val="0"/>
          <w:color w:val="333A45"/>
          <w:sz w:val="21"/>
          <w:szCs w:val="21"/>
        </w:rPr>
        <w:t>24-hour “embargo”</w:t>
      </w:r>
      <w:r>
        <w:rPr>
          <w:rFonts w:ascii="Calibri" w:hAnsi="Calibri" w:cs="Calibri"/>
          <w:b w:val="0"/>
          <w:i w:val="0"/>
          <w:color w:val="333A45"/>
          <w:sz w:val="21"/>
          <w:szCs w:val="21"/>
        </w:rPr>
        <w:t xml:space="preserve"> gap between splits so that no information leaks across the boundary. Respecting time order is essential: shuffling rows would let the model “see the future,” which would make the score look great but be meaningless.</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2412"/>
        <w:gridCol w:w="2412"/>
        <w:gridCol w:w="2412"/>
        <w:gridCol w:w="2412"/>
      </w:tblGrid>
      <w:tr>
        <w:tc>
          <w:tcPr>
            <w:tcW w:type="dxa" w:w="1296"/>
            <w:shd w:val="clear" w:color="auto" w:fill="12243A"/>
          </w:tcPr>
          <w:p>
            <w:pPr>
              <w:spacing w:after="40" w:before="40"/>
            </w:pPr>
            <w:r>
              <w:rPr>
                <w:rFonts w:ascii="Calibri" w:hAnsi="Calibri" w:cs="Calibri"/>
                <w:b/>
                <w:color w:val="FFFFFF"/>
                <w:sz w:val="17"/>
                <w:szCs w:val="17"/>
              </w:rPr>
              <w:t>Split</w:t>
            </w:r>
          </w:p>
        </w:tc>
        <w:tc>
          <w:tcPr>
            <w:tcW w:type="dxa" w:w="1440"/>
            <w:shd w:val="clear" w:color="auto" w:fill="12243A"/>
          </w:tcPr>
          <w:p>
            <w:pPr>
              <w:spacing w:after="40" w:before="40"/>
            </w:pPr>
            <w:r>
              <w:rPr>
                <w:rFonts w:ascii="Calibri" w:hAnsi="Calibri" w:cs="Calibri"/>
                <w:b/>
                <w:color w:val="FFFFFF"/>
                <w:sz w:val="17"/>
                <w:szCs w:val="17"/>
              </w:rPr>
              <w:t>Rows</w:t>
            </w:r>
          </w:p>
        </w:tc>
        <w:tc>
          <w:tcPr>
            <w:tcW w:type="dxa" w:w="3312"/>
            <w:shd w:val="clear" w:color="auto" w:fill="12243A"/>
          </w:tcPr>
          <w:p>
            <w:pPr>
              <w:spacing w:after="40" w:before="40"/>
            </w:pPr>
            <w:r>
              <w:rPr>
                <w:rFonts w:ascii="Calibri" w:hAnsi="Calibri" w:cs="Calibri"/>
                <w:b/>
                <w:color w:val="FFFFFF"/>
                <w:sz w:val="17"/>
                <w:szCs w:val="17"/>
              </w:rPr>
              <w:t>Window</w:t>
            </w:r>
          </w:p>
        </w:tc>
        <w:tc>
          <w:tcPr>
            <w:tcW w:type="dxa" w:w="3024"/>
            <w:shd w:val="clear" w:color="auto" w:fill="12243A"/>
          </w:tcPr>
          <w:p>
            <w:pPr>
              <w:spacing w:after="40" w:before="40"/>
            </w:pPr>
            <w:r>
              <w:rPr>
                <w:rFonts w:ascii="Calibri" w:hAnsi="Calibri" w:cs="Calibri"/>
                <w:b/>
                <w:color w:val="FFFFFF"/>
                <w:sz w:val="17"/>
                <w:szCs w:val="17"/>
              </w:rPr>
              <w:t>DOWN / FLAT / UP balance</w:t>
            </w:r>
          </w:p>
        </w:tc>
      </w:tr>
      <w:tr>
        <w:tc>
          <w:tcPr>
            <w:tcW w:type="dxa" w:w="1296"/>
          </w:tcPr>
          <w:p>
            <w:pPr>
              <w:spacing w:after="40" w:before="40"/>
            </w:pPr>
            <w:r>
              <w:rPr>
                <w:rFonts w:ascii="Calibri" w:hAnsi="Calibri" w:cs="Calibri"/>
                <w:b w:val="0"/>
                <w:i w:val="0"/>
                <w:color w:val="333A45"/>
                <w:sz w:val="17"/>
                <w:szCs w:val="17"/>
              </w:rPr>
              <w:t>train</w:t>
            </w:r>
          </w:p>
        </w:tc>
        <w:tc>
          <w:tcPr>
            <w:tcW w:type="dxa" w:w="1440"/>
          </w:tcPr>
          <w:p>
            <w:pPr>
              <w:spacing w:after="40" w:before="40"/>
            </w:pPr>
            <w:r>
              <w:rPr>
                <w:rFonts w:ascii="Calibri" w:hAnsi="Calibri" w:cs="Calibri"/>
                <w:b w:val="0"/>
                <w:i w:val="0"/>
                <w:color w:val="333A45"/>
                <w:sz w:val="17"/>
                <w:szCs w:val="17"/>
              </w:rPr>
              <w:t>20,961</w:t>
            </w:r>
          </w:p>
        </w:tc>
        <w:tc>
          <w:tcPr>
            <w:tcW w:type="dxa" w:w="3312"/>
          </w:tcPr>
          <w:p>
            <w:pPr>
              <w:spacing w:after="40" w:before="40"/>
            </w:pPr>
            <w:r>
              <w:rPr>
                <w:rFonts w:ascii="Calibri" w:hAnsi="Calibri" w:cs="Calibri"/>
                <w:b w:val="0"/>
                <w:i w:val="0"/>
                <w:color w:val="333A45"/>
                <w:sz w:val="17"/>
                <w:szCs w:val="17"/>
              </w:rPr>
              <w:t>2024-06-15 → 2025-05-30</w:t>
            </w:r>
          </w:p>
        </w:tc>
        <w:tc>
          <w:tcPr>
            <w:tcW w:type="dxa" w:w="3024"/>
          </w:tcPr>
          <w:p>
            <w:pPr>
              <w:spacing w:after="40" w:before="40"/>
            </w:pPr>
            <w:r>
              <w:rPr>
                <w:rFonts w:ascii="Calibri" w:hAnsi="Calibri" w:cs="Calibri"/>
                <w:b w:val="0"/>
                <w:i w:val="0"/>
                <w:color w:val="333A45"/>
                <w:sz w:val="17"/>
                <w:szCs w:val="17"/>
              </w:rPr>
              <w:t>0.268 / 0.466 / 0.265</w:t>
            </w:r>
          </w:p>
        </w:tc>
      </w:tr>
      <w:tr>
        <w:tc>
          <w:tcPr>
            <w:tcW w:type="dxa" w:w="1296"/>
            <w:shd w:val="clear" w:color="auto" w:fill="F4F7FB"/>
          </w:tcPr>
          <w:p>
            <w:pPr>
              <w:spacing w:after="40" w:before="40"/>
            </w:pPr>
            <w:r>
              <w:rPr>
                <w:rFonts w:ascii="Calibri" w:hAnsi="Calibri" w:cs="Calibri"/>
                <w:b w:val="0"/>
                <w:i w:val="0"/>
                <w:color w:val="333A45"/>
                <w:sz w:val="17"/>
                <w:szCs w:val="17"/>
              </w:rPr>
              <w:t>val</w:t>
            </w:r>
          </w:p>
        </w:tc>
        <w:tc>
          <w:tcPr>
            <w:tcW w:type="dxa" w:w="1440"/>
            <w:shd w:val="clear" w:color="auto" w:fill="F4F7FB"/>
          </w:tcPr>
          <w:p>
            <w:pPr>
              <w:spacing w:after="40" w:before="40"/>
            </w:pPr>
            <w:r>
              <w:rPr>
                <w:rFonts w:ascii="Calibri" w:hAnsi="Calibri" w:cs="Calibri"/>
                <w:b w:val="0"/>
                <w:i w:val="0"/>
                <w:color w:val="333A45"/>
                <w:sz w:val="17"/>
                <w:szCs w:val="17"/>
              </w:rPr>
              <w:t>5,460</w:t>
            </w:r>
          </w:p>
        </w:tc>
        <w:tc>
          <w:tcPr>
            <w:tcW w:type="dxa" w:w="3312"/>
            <w:shd w:val="clear" w:color="auto" w:fill="F4F7FB"/>
          </w:tcPr>
          <w:p>
            <w:pPr>
              <w:spacing w:after="40" w:before="40"/>
            </w:pPr>
            <w:r>
              <w:rPr>
                <w:rFonts w:ascii="Calibri" w:hAnsi="Calibri" w:cs="Calibri"/>
                <w:b w:val="0"/>
                <w:i w:val="0"/>
                <w:color w:val="333A45"/>
                <w:sz w:val="17"/>
                <w:szCs w:val="17"/>
              </w:rPr>
              <w:t>2025-06-01 → 2025-08-30</w:t>
            </w:r>
          </w:p>
        </w:tc>
        <w:tc>
          <w:tcPr>
            <w:tcW w:type="dxa" w:w="3024"/>
            <w:shd w:val="clear" w:color="auto" w:fill="F4F7FB"/>
          </w:tcPr>
          <w:p>
            <w:pPr>
              <w:spacing w:after="40" w:before="40"/>
            </w:pPr>
            <w:r>
              <w:rPr>
                <w:rFonts w:ascii="Calibri" w:hAnsi="Calibri" w:cs="Calibri"/>
                <w:b w:val="0"/>
                <w:i w:val="0"/>
                <w:color w:val="333A45"/>
                <w:sz w:val="17"/>
                <w:szCs w:val="17"/>
              </w:rPr>
              <w:t>0.246 / 0.473 / 0.282</w:t>
            </w:r>
          </w:p>
        </w:tc>
      </w:tr>
      <w:tr>
        <w:tc>
          <w:tcPr>
            <w:tcW w:type="dxa" w:w="1296"/>
          </w:tcPr>
          <w:p>
            <w:pPr>
              <w:spacing w:after="40" w:before="40"/>
            </w:pPr>
            <w:r>
              <w:rPr>
                <w:rFonts w:ascii="Calibri" w:hAnsi="Calibri" w:cs="Calibri"/>
                <w:b w:val="0"/>
                <w:i w:val="0"/>
                <w:color w:val="333A45"/>
                <w:sz w:val="17"/>
                <w:szCs w:val="17"/>
              </w:rPr>
              <w:t>test</w:t>
            </w:r>
          </w:p>
        </w:tc>
        <w:tc>
          <w:tcPr>
            <w:tcW w:type="dxa" w:w="1440"/>
          </w:tcPr>
          <w:p>
            <w:pPr>
              <w:spacing w:after="40" w:before="40"/>
            </w:pPr>
            <w:r>
              <w:rPr>
                <w:rFonts w:ascii="Calibri" w:hAnsi="Calibri" w:cs="Calibri"/>
                <w:b w:val="0"/>
                <w:i w:val="0"/>
                <w:color w:val="333A45"/>
                <w:sz w:val="17"/>
                <w:szCs w:val="17"/>
              </w:rPr>
              <w:t>16,290</w:t>
            </w:r>
          </w:p>
        </w:tc>
        <w:tc>
          <w:tcPr>
            <w:tcW w:type="dxa" w:w="3312"/>
          </w:tcPr>
          <w:p>
            <w:pPr>
              <w:spacing w:after="40" w:before="40"/>
            </w:pPr>
            <w:r>
              <w:rPr>
                <w:rFonts w:ascii="Calibri" w:hAnsi="Calibri" w:cs="Calibri"/>
                <w:b w:val="0"/>
                <w:i w:val="0"/>
                <w:color w:val="333A45"/>
                <w:sz w:val="17"/>
                <w:szCs w:val="17"/>
              </w:rPr>
              <w:t>2025-09-01 → 2026-05-30</w:t>
            </w:r>
          </w:p>
        </w:tc>
        <w:tc>
          <w:tcPr>
            <w:tcW w:type="dxa" w:w="3024"/>
          </w:tcPr>
          <w:p>
            <w:pPr>
              <w:spacing w:after="40" w:before="40"/>
            </w:pPr>
            <w:r>
              <w:rPr>
                <w:rFonts w:ascii="Calibri" w:hAnsi="Calibri" w:cs="Calibri"/>
                <w:b w:val="0"/>
                <w:i w:val="0"/>
                <w:color w:val="333A45"/>
                <w:sz w:val="17"/>
                <w:szCs w:val="17"/>
              </w:rPr>
              <w:t>0.261 / 0.537 / 0.202</w:t>
            </w:r>
          </w:p>
        </w:tc>
      </w:tr>
    </w:tbl>
    <w:p>
      <w:pPr>
        <w:spacing w:after="0" w:before="0"/>
      </w:pPr>
      <w:r>
        <w:rPr>
          <w:sz w:val="4"/>
        </w:rPr>
      </w:r>
    </w:p>
    <w:p>
      <w:pPr>
        <w:pStyle w:val="Heading2"/>
        <w:keepNext/>
        <w:spacing w:before="240" w:after="80"/>
      </w:pPr>
      <w:r>
        <w:rPr>
          <w:rFonts w:ascii="Calibri" w:hAnsi="Calibri" w:cs="Calibri"/>
          <w:b/>
          <w:i w:val="0"/>
          <w:color w:val="1D4E89"/>
          <w:sz w:val="29"/>
          <w:szCs w:val="29"/>
        </w:rPr>
        <w:t>Step 4 — XGBoost (the model), explained</w:t>
      </w:r>
    </w:p>
    <w:p>
      <w:r>
        <w:rPr>
          <w:rFonts w:ascii="Calibri" w:hAnsi="Calibri" w:cs="Calibri"/>
          <w:b w:val="0"/>
          <w:i w:val="0"/>
          <w:color w:val="333A45"/>
          <w:sz w:val="21"/>
          <w:szCs w:val="21"/>
        </w:rPr>
        <w:t xml:space="preserve">The main model is </w:t>
      </w:r>
      <w:r>
        <w:rPr>
          <w:rFonts w:ascii="Calibri" w:hAnsi="Calibri" w:cs="Calibri"/>
          <w:b/>
          <w:i w:val="0"/>
          <w:color w:val="333A45"/>
          <w:sz w:val="21"/>
          <w:szCs w:val="21"/>
        </w:rPr>
        <w:t>XGBoost</w:t>
      </w:r>
      <w:r>
        <w:rPr>
          <w:rFonts w:ascii="Calibri" w:hAnsi="Calibri" w:cs="Calibri"/>
          <w:b w:val="0"/>
          <w:i w:val="0"/>
          <w:color w:val="333A45"/>
          <w:sz w:val="21"/>
          <w:szCs w:val="21"/>
        </w:rPr>
        <w:t>. To understand it, build up three ideas:</w:t>
      </w:r>
    </w:p>
    <w:p>
      <w:pPr>
        <w:pStyle w:val="ListBullet"/>
        <w:spacing w:after="60"/>
      </w:pPr>
      <w:r>
        <w:rPr>
          <w:rFonts w:ascii="Calibri" w:hAnsi="Calibri" w:cs="Calibri"/>
          <w:b/>
          <w:i w:val="0"/>
          <w:color w:val="333A45"/>
          <w:sz w:val="21"/>
          <w:szCs w:val="21"/>
        </w:rPr>
        <w:t>A decision tree</w:t>
      </w:r>
      <w:r>
        <w:rPr>
          <w:rFonts w:ascii="Calibri" w:hAnsi="Calibri" w:cs="Calibri"/>
          <w:b w:val="0"/>
          <w:i w:val="0"/>
          <w:color w:val="333A45"/>
          <w:sz w:val="21"/>
          <w:szCs w:val="21"/>
        </w:rPr>
        <w:t xml:space="preserve"> is a flowchart of yes/no questions about the features (e.g. “is RSI below 30?”) that ends in a prediction. One tree alone is weak and tends to overfit.</w:t>
      </w:r>
    </w:p>
    <w:p>
      <w:pPr>
        <w:pStyle w:val="ListBullet"/>
        <w:spacing w:after="60"/>
      </w:pPr>
      <w:r>
        <w:rPr>
          <w:rFonts w:ascii="Calibri" w:hAnsi="Calibri" w:cs="Calibri"/>
          <w:b/>
          <w:i w:val="0"/>
          <w:color w:val="333A45"/>
          <w:sz w:val="21"/>
          <w:szCs w:val="21"/>
        </w:rPr>
        <w:t>Boosting</w:t>
      </w:r>
      <w:r>
        <w:rPr>
          <w:rFonts w:ascii="Calibri" w:hAnsi="Calibri" w:cs="Calibri"/>
          <w:b w:val="0"/>
          <w:i w:val="0"/>
          <w:color w:val="333A45"/>
          <w:sz w:val="21"/>
          <w:szCs w:val="21"/>
        </w:rPr>
        <w:t xml:space="preserve"> trains many small trees </w:t>
      </w:r>
      <w:r>
        <w:rPr>
          <w:rFonts w:ascii="Calibri" w:hAnsi="Calibri" w:cs="Calibri"/>
          <w:b/>
          <w:i w:val="0"/>
          <w:color w:val="333A45"/>
          <w:sz w:val="21"/>
          <w:szCs w:val="21"/>
        </w:rPr>
        <w:t>in sequence</w:t>
      </w:r>
      <w:r>
        <w:rPr>
          <w:rFonts w:ascii="Calibri" w:hAnsi="Calibri" w:cs="Calibri"/>
          <w:b w:val="0"/>
          <w:i w:val="0"/>
          <w:color w:val="333A45"/>
          <w:sz w:val="21"/>
          <w:szCs w:val="21"/>
        </w:rPr>
        <w:t>, where each new tree focuses on fixing the mistakes the previous trees made. Adding up many weak trees produces one strong model.</w:t>
      </w:r>
    </w:p>
    <w:p>
      <w:pPr>
        <w:pStyle w:val="ListBullet"/>
        <w:spacing w:after="60"/>
      </w:pPr>
      <w:r>
        <w:rPr>
          <w:rFonts w:ascii="Calibri" w:hAnsi="Calibri" w:cs="Calibri"/>
          <w:b/>
          <w:i w:val="0"/>
          <w:color w:val="333A45"/>
          <w:sz w:val="21"/>
          <w:szCs w:val="21"/>
        </w:rPr>
        <w:t>Gradient boosting</w:t>
      </w:r>
      <w:r>
        <w:rPr>
          <w:rFonts w:ascii="Calibri" w:hAnsi="Calibri" w:cs="Calibri"/>
          <w:b w:val="0"/>
          <w:i w:val="0"/>
          <w:color w:val="333A45"/>
          <w:sz w:val="21"/>
          <w:szCs w:val="21"/>
        </w:rPr>
        <w:t xml:space="preserve"> does this “fixing” using the mathematics of gradients (the direction that reduces error fastest). </w:t>
      </w:r>
      <w:r>
        <w:rPr>
          <w:rFonts w:ascii="Calibri" w:hAnsi="Calibri" w:cs="Calibri"/>
          <w:b/>
          <w:i w:val="0"/>
          <w:color w:val="333A45"/>
          <w:sz w:val="21"/>
          <w:szCs w:val="21"/>
        </w:rPr>
        <w:t>XGBoost</w:t>
      </w:r>
      <w:r>
        <w:rPr>
          <w:rFonts w:ascii="Calibri" w:hAnsi="Calibri" w:cs="Calibri"/>
          <w:b w:val="0"/>
          <w:i w:val="0"/>
          <w:color w:val="333A45"/>
          <w:sz w:val="21"/>
          <w:szCs w:val="21"/>
        </w:rPr>
        <w:t xml:space="preserve"> is a fast, regularized, industrial-strength implementation of gradient-boosted trees.</w:t>
      </w:r>
    </w:p>
    <w:p>
      <w:r>
        <w:rPr>
          <w:rFonts w:ascii="Calibri" w:hAnsi="Calibri" w:cs="Calibri"/>
          <w:b w:val="0"/>
          <w:i w:val="0"/>
          <w:color w:val="333A45"/>
          <w:sz w:val="21"/>
          <w:szCs w:val="21"/>
        </w:rPr>
        <w:t xml:space="preserve">Why XGBoost for this problem? Our features are </w:t>
      </w:r>
      <w:r>
        <w:rPr>
          <w:rFonts w:ascii="Calibri" w:hAnsi="Calibri" w:cs="Calibri"/>
          <w:b/>
          <w:i w:val="0"/>
          <w:color w:val="333A45"/>
          <w:sz w:val="21"/>
          <w:szCs w:val="21"/>
        </w:rPr>
        <w:t>tabular</w:t>
      </w:r>
      <w:r>
        <w:rPr>
          <w:rFonts w:ascii="Calibri" w:hAnsi="Calibri" w:cs="Calibri"/>
          <w:b w:val="0"/>
          <w:i w:val="0"/>
          <w:color w:val="333A45"/>
          <w:sz w:val="21"/>
          <w:szCs w:val="21"/>
        </w:rPr>
        <w:t xml:space="preserve"> (rows and columns of numbers), they interact in non-linear ways, and they are noisy. Gradient-boosted trees are the proven best-in-class choice for exactly this kind of data — they capture interactions automatically, handle mixed scales, and resist overfitting through regularization. We configure it for multi-class output (</w:t>
      </w:r>
      <w:r>
        <w:rPr>
          <w:rFonts w:ascii="Consolas" w:hAnsi="Consolas" w:cs="Consolas"/>
          <w:b w:val="0"/>
          <w:i w:val="0"/>
          <w:color w:val="1D4E89"/>
          <w:sz w:val="21"/>
          <w:szCs w:val="21"/>
        </w:rPr>
        <w:t>multi:softprob</w:t>
      </w:r>
      <w:r>
        <w:rPr>
          <w:rFonts w:ascii="Calibri" w:hAnsi="Calibri" w:cs="Calibri"/>
          <w:b w:val="0"/>
          <w:i w:val="0"/>
          <w:color w:val="333A45"/>
          <w:sz w:val="21"/>
          <w:szCs w:val="21"/>
        </w:rPr>
        <w:t>, which returns a probability for each of the 3 classes).</w:t>
      </w:r>
    </w:p>
    <w:p>
      <w:r>
        <w:rPr>
          <w:rFonts w:ascii="Calibri" w:hAnsi="Calibri" w:cs="Calibri"/>
          <w:b/>
          <w:i w:val="0"/>
          <w:color w:val="333A45"/>
          <w:sz w:val="21"/>
          <w:szCs w:val="21"/>
        </w:rPr>
        <w:t>Tuning with Optuna.</w:t>
      </w:r>
      <w:r>
        <w:rPr>
          <w:rFonts w:ascii="Calibri" w:hAnsi="Calibri" w:cs="Calibri"/>
          <w:b w:val="0"/>
          <w:i w:val="0"/>
          <w:color w:val="333A45"/>
          <w:sz w:val="21"/>
          <w:szCs w:val="21"/>
        </w:rPr>
        <w:t xml:space="preserve"> A model has “hyper-parameters” (knobs like tree depth and learning rate). </w:t>
      </w:r>
      <w:r>
        <w:rPr>
          <w:rFonts w:ascii="Calibri" w:hAnsi="Calibri" w:cs="Calibri"/>
          <w:b/>
          <w:i w:val="0"/>
          <w:color w:val="333A45"/>
          <w:sz w:val="21"/>
          <w:szCs w:val="21"/>
        </w:rPr>
        <w:t>Optuna</w:t>
      </w:r>
      <w:r>
        <w:rPr>
          <w:rFonts w:ascii="Calibri" w:hAnsi="Calibri" w:cs="Calibri"/>
          <w:b w:val="0"/>
          <w:i w:val="0"/>
          <w:color w:val="333A45"/>
          <w:sz w:val="21"/>
          <w:szCs w:val="21"/>
        </w:rPr>
        <w:t xml:space="preserve"> searches these automatically — it ran </w:t>
      </w:r>
      <w:r>
        <w:rPr>
          <w:rFonts w:ascii="Calibri" w:hAnsi="Calibri" w:cs="Calibri"/>
          <w:b/>
          <w:i w:val="0"/>
          <w:color w:val="333A45"/>
          <w:sz w:val="21"/>
          <w:szCs w:val="21"/>
        </w:rPr>
        <w:t>40 trials</w:t>
      </w:r>
      <w:r>
        <w:rPr>
          <w:rFonts w:ascii="Calibri" w:hAnsi="Calibri" w:cs="Calibri"/>
          <w:b w:val="0"/>
          <w:i w:val="0"/>
          <w:color w:val="333A45"/>
          <w:sz w:val="21"/>
          <w:szCs w:val="21"/>
        </w:rPr>
        <w:t xml:space="preserve">, each time training on </w:t>
      </w:r>
      <w:r>
        <w:rPr>
          <w:rFonts w:ascii="Consolas" w:hAnsi="Consolas" w:cs="Consolas"/>
          <w:b w:val="0"/>
          <w:i w:val="0"/>
          <w:color w:val="1D4E89"/>
          <w:sz w:val="21"/>
          <w:szCs w:val="21"/>
        </w:rPr>
        <w:t>train</w:t>
      </w:r>
      <w:r>
        <w:rPr>
          <w:rFonts w:ascii="Calibri" w:hAnsi="Calibri" w:cs="Calibri"/>
          <w:b w:val="0"/>
          <w:i w:val="0"/>
          <w:color w:val="333A45"/>
          <w:sz w:val="21"/>
          <w:szCs w:val="21"/>
        </w:rPr>
        <w:t xml:space="preserve"> and scoring on </w:t>
      </w:r>
      <w:r>
        <w:rPr>
          <w:rFonts w:ascii="Consolas" w:hAnsi="Consolas" w:cs="Consolas"/>
          <w:b w:val="0"/>
          <w:i w:val="0"/>
          <w:color w:val="1D4E89"/>
          <w:sz w:val="21"/>
          <w:szCs w:val="21"/>
        </w:rPr>
        <w:t>val</w:t>
      </w:r>
      <w:r>
        <w:rPr>
          <w:rFonts w:ascii="Calibri" w:hAnsi="Calibri" w:cs="Calibri"/>
          <w:b w:val="0"/>
          <w:i w:val="0"/>
          <w:color w:val="333A45"/>
          <w:sz w:val="21"/>
          <w:szCs w:val="21"/>
        </w:rPr>
        <w:t>, keeping the best. The winner: shallow trees (</w:t>
      </w:r>
      <w:r>
        <w:rPr>
          <w:rFonts w:ascii="Consolas" w:hAnsi="Consolas" w:cs="Consolas"/>
          <w:b w:val="0"/>
          <w:i w:val="0"/>
          <w:color w:val="1D4E89"/>
          <w:sz w:val="21"/>
          <w:szCs w:val="21"/>
        </w:rPr>
        <w:t>max_depth=4</w:t>
      </w:r>
      <w:r>
        <w:rPr>
          <w:rFonts w:ascii="Calibri" w:hAnsi="Calibri" w:cs="Calibri"/>
          <w:b w:val="0"/>
          <w:i w:val="0"/>
          <w:color w:val="333A45"/>
          <w:sz w:val="21"/>
          <w:szCs w:val="21"/>
        </w:rPr>
        <w:t>), a slow learning rate (</w:t>
      </w:r>
      <w:r>
        <w:rPr>
          <w:rFonts w:ascii="Consolas" w:hAnsi="Consolas" w:cs="Consolas"/>
          <w:b w:val="0"/>
          <w:i w:val="0"/>
          <w:color w:val="1D4E89"/>
          <w:sz w:val="21"/>
          <w:szCs w:val="21"/>
        </w:rPr>
        <w:t>0.029</w:t>
      </w:r>
      <w:r>
        <w:rPr>
          <w:rFonts w:ascii="Calibri" w:hAnsi="Calibri" w:cs="Calibri"/>
          <w:b w:val="0"/>
          <w:i w:val="0"/>
          <w:color w:val="333A45"/>
          <w:sz w:val="21"/>
          <w:szCs w:val="21"/>
        </w:rPr>
        <w:t xml:space="preserve">), and strong regularization — a deliberately cautious model that generalizes rather than memorizes. We also fit a simple </w:t>
      </w:r>
      <w:r>
        <w:rPr>
          <w:rFonts w:ascii="Calibri" w:hAnsi="Calibri" w:cs="Calibri"/>
          <w:b/>
          <w:i w:val="0"/>
          <w:color w:val="333A45"/>
          <w:sz w:val="21"/>
          <w:szCs w:val="21"/>
        </w:rPr>
        <w:t>Logistic Regression</w:t>
      </w:r>
      <w:r>
        <w:rPr>
          <w:rFonts w:ascii="Calibri" w:hAnsi="Calibri" w:cs="Calibri"/>
          <w:b w:val="0"/>
          <w:i w:val="0"/>
          <w:color w:val="333A45"/>
          <w:sz w:val="21"/>
          <w:szCs w:val="21"/>
        </w:rPr>
        <w:t xml:space="preserve"> as a baseline; XGBoost beats it (macro F1 0.375 vs 0.292), which confirms the extra complexity is earning its keep.</w:t>
      </w:r>
    </w:p>
    <w:p>
      <w:pPr>
        <w:pStyle w:val="Heading2"/>
        <w:keepNext/>
        <w:spacing w:before="240" w:after="80"/>
      </w:pPr>
      <w:r>
        <w:rPr>
          <w:rFonts w:ascii="Calibri" w:hAnsi="Calibri" w:cs="Calibri"/>
          <w:b/>
          <w:i w:val="0"/>
          <w:color w:val="1D4E89"/>
          <w:sz w:val="29"/>
          <w:szCs w:val="29"/>
        </w:rPr>
        <w:t>Step 5 — Isotonic calibration (making probabilities honest)</w:t>
      </w:r>
    </w:p>
    <w:p>
      <w:r>
        <w:rPr>
          <w:rFonts w:ascii="Calibri" w:hAnsi="Calibri" w:cs="Calibri"/>
          <w:b w:val="0"/>
          <w:i w:val="0"/>
          <w:color w:val="333A45"/>
          <w:sz w:val="21"/>
          <w:szCs w:val="21"/>
        </w:rPr>
        <w:t xml:space="preserve">A model can rank cases well but still output </w:t>
      </w:r>
      <w:r>
        <w:rPr>
          <w:rFonts w:ascii="Calibri" w:hAnsi="Calibri" w:cs="Calibri"/>
          <w:b/>
          <w:i w:val="0"/>
          <w:color w:val="333A45"/>
          <w:sz w:val="21"/>
          <w:szCs w:val="21"/>
        </w:rPr>
        <w:t>mis-scaled</w:t>
      </w:r>
      <w:r>
        <w:rPr>
          <w:rFonts w:ascii="Calibri" w:hAnsi="Calibri" w:cs="Calibri"/>
          <w:b w:val="0"/>
          <w:i w:val="0"/>
          <w:color w:val="333A45"/>
          <w:sz w:val="21"/>
          <w:szCs w:val="21"/>
        </w:rPr>
        <w:t xml:space="preserve"> probabilities — for example, it might say “80%” for events that actually happen only 60% of the time. </w:t>
      </w:r>
      <w:r>
        <w:rPr>
          <w:rFonts w:ascii="Calibri" w:hAnsi="Calibri" w:cs="Calibri"/>
          <w:b/>
          <w:i w:val="0"/>
          <w:color w:val="333A45"/>
          <w:sz w:val="21"/>
          <w:szCs w:val="21"/>
        </w:rPr>
        <w:t>Calibration</w:t>
      </w:r>
      <w:r>
        <w:rPr>
          <w:rFonts w:ascii="Calibri" w:hAnsi="Calibri" w:cs="Calibri"/>
          <w:b w:val="0"/>
          <w:i w:val="0"/>
          <w:color w:val="333A45"/>
          <w:sz w:val="21"/>
          <w:szCs w:val="21"/>
        </w:rPr>
        <w:t xml:space="preserve"> fixes the *numbers* so that, when the model says 70%, the event truly happens about 70% of the time.</w:t>
      </w:r>
    </w:p>
    <w:p>
      <w:r>
        <w:rPr>
          <w:rFonts w:ascii="Calibri" w:hAnsi="Calibri" w:cs="Calibri"/>
          <w:b/>
          <w:i w:val="0"/>
          <w:color w:val="333A45"/>
          <w:sz w:val="21"/>
          <w:szCs w:val="21"/>
        </w:rPr>
        <w:t>Isotonic regression</w:t>
      </w:r>
      <w:r>
        <w:rPr>
          <w:rFonts w:ascii="Calibri" w:hAnsi="Calibri" w:cs="Calibri"/>
          <w:b w:val="0"/>
          <w:i w:val="0"/>
          <w:color w:val="333A45"/>
          <w:sz w:val="21"/>
          <w:szCs w:val="21"/>
        </w:rPr>
        <w:t xml:space="preserve"> is a flexible, non-parametric calibration method: it learns any monotonic (always-increasing) mapping from raw score to true frequency. We fit it </w:t>
      </w:r>
      <w:r>
        <w:rPr>
          <w:rFonts w:ascii="Calibri" w:hAnsi="Calibri" w:cs="Calibri"/>
          <w:b/>
          <w:i w:val="0"/>
          <w:color w:val="333A45"/>
          <w:sz w:val="21"/>
          <w:szCs w:val="21"/>
        </w:rPr>
        <w:t>on the validation set only</w:t>
      </w:r>
      <w:r>
        <w:rPr>
          <w:rFonts w:ascii="Calibri" w:hAnsi="Calibri" w:cs="Calibri"/>
          <w:b w:val="0"/>
          <w:i w:val="0"/>
          <w:color w:val="333A45"/>
          <w:sz w:val="21"/>
          <w:szCs w:val="21"/>
        </w:rPr>
        <w:t xml:space="preserve"> (never on training or test data — otherwise it would cheat). The result is </w:t>
      </w:r>
      <w:r>
        <w:rPr>
          <w:rFonts w:ascii="Calibri" w:hAnsi="Calibri" w:cs="Calibri"/>
          <w:b/>
          <w:i w:val="0"/>
          <w:color w:val="333A45"/>
          <w:sz w:val="21"/>
          <w:szCs w:val="21"/>
        </w:rPr>
        <w:t>honest probabilities</w:t>
      </w:r>
      <w:r>
        <w:rPr>
          <w:rFonts w:ascii="Calibri" w:hAnsi="Calibri" w:cs="Calibri"/>
          <w:b w:val="0"/>
          <w:i w:val="0"/>
          <w:color w:val="333A45"/>
          <w:sz w:val="21"/>
          <w:szCs w:val="21"/>
        </w:rPr>
        <w:t xml:space="preserve">, which matter here because the Analyst and the UI show confidence numbers to the user — those numbers must mean what they say. We verify calibration with the </w:t>
      </w:r>
      <w:r>
        <w:rPr>
          <w:rFonts w:ascii="Calibri" w:hAnsi="Calibri" w:cs="Calibri"/>
          <w:b/>
          <w:i w:val="0"/>
          <w:color w:val="333A45"/>
          <w:sz w:val="21"/>
          <w:szCs w:val="21"/>
        </w:rPr>
        <w:t>Brier score</w:t>
      </w:r>
      <w:r>
        <w:rPr>
          <w:rFonts w:ascii="Calibri" w:hAnsi="Calibri" w:cs="Calibri"/>
          <w:b w:val="0"/>
          <w:i w:val="0"/>
          <w:color w:val="333A45"/>
          <w:sz w:val="21"/>
          <w:szCs w:val="21"/>
        </w:rPr>
        <w:t xml:space="preserve"> (0.606; lower is better).</w:t>
      </w:r>
    </w:p>
    <w:p>
      <w:pPr>
        <w:pStyle w:val="Heading2"/>
        <w:keepNext/>
        <w:spacing w:before="240" w:after="80"/>
      </w:pPr>
      <w:r>
        <w:rPr>
          <w:rFonts w:ascii="Calibri" w:hAnsi="Calibri" w:cs="Calibri"/>
          <w:b/>
          <w:i w:val="0"/>
          <w:color w:val="1D4E89"/>
          <w:sz w:val="29"/>
          <w:szCs w:val="29"/>
        </w:rPr>
        <w:t>Step 6 — SHAP (explaining each prediction)</w:t>
      </w:r>
    </w:p>
    <w:p>
      <w:r>
        <w:rPr>
          <w:rFonts w:ascii="Calibri" w:hAnsi="Calibri" w:cs="Calibri"/>
          <w:b w:val="0"/>
          <w:i w:val="0"/>
          <w:color w:val="333A45"/>
          <w:sz w:val="21"/>
          <w:szCs w:val="21"/>
        </w:rPr>
        <w:t xml:space="preserve">A model that just says “DOWN” is a black box. </w:t>
      </w:r>
      <w:r>
        <w:rPr>
          <w:rFonts w:ascii="Calibri" w:hAnsi="Calibri" w:cs="Calibri"/>
          <w:b/>
          <w:i w:val="0"/>
          <w:color w:val="333A45"/>
          <w:sz w:val="21"/>
          <w:szCs w:val="21"/>
        </w:rPr>
        <w:t>SHAP</w:t>
      </w:r>
      <w:r>
        <w:rPr>
          <w:rFonts w:ascii="Calibri" w:hAnsi="Calibri" w:cs="Calibri"/>
          <w:b w:val="0"/>
          <w:i w:val="0"/>
          <w:color w:val="333A45"/>
          <w:sz w:val="21"/>
          <w:szCs w:val="21"/>
        </w:rPr>
        <w:t xml:space="preserve"> opens it. SHAP is based on </w:t>
      </w:r>
      <w:r>
        <w:rPr>
          <w:rFonts w:ascii="Calibri" w:hAnsi="Calibri" w:cs="Calibri"/>
          <w:b/>
          <w:i w:val="0"/>
          <w:color w:val="333A45"/>
          <w:sz w:val="21"/>
          <w:szCs w:val="21"/>
        </w:rPr>
        <w:t>Shapley values</w:t>
      </w:r>
      <w:r>
        <w:rPr>
          <w:rFonts w:ascii="Calibri" w:hAnsi="Calibri" w:cs="Calibri"/>
          <w:b w:val="0"/>
          <w:i w:val="0"/>
          <w:color w:val="333A45"/>
          <w:sz w:val="21"/>
          <w:szCs w:val="21"/>
        </w:rPr>
        <w:t xml:space="preserve">, an idea borrowed from game theory: treat each feature as a “player” in a team and fairly share out the credit (or blame) for the final prediction among them. For every prediction, SHAP tells us </w:t>
      </w:r>
      <w:r>
        <w:rPr>
          <w:rFonts w:ascii="Calibri" w:hAnsi="Calibri" w:cs="Calibri"/>
          <w:b/>
          <w:i w:val="0"/>
          <w:color w:val="333A45"/>
          <w:sz w:val="21"/>
          <w:szCs w:val="21"/>
        </w:rPr>
        <w:t>how much each feature pushed the result up or down</w:t>
      </w:r>
      <w:r>
        <w:rPr>
          <w:rFonts w:ascii="Calibri" w:hAnsi="Calibri" w:cs="Calibri"/>
          <w:b w:val="0"/>
          <w:i w:val="0"/>
          <w:color w:val="333A45"/>
          <w:sz w:val="21"/>
          <w:szCs w:val="21"/>
        </w:rPr>
        <w:t>.</w:t>
      </w:r>
    </w:p>
    <w:p>
      <w:r>
        <w:rPr>
          <w:rFonts w:ascii="Calibri" w:hAnsi="Calibri" w:cs="Calibri"/>
          <w:b w:val="0"/>
          <w:i w:val="0"/>
          <w:color w:val="333A45"/>
          <w:sz w:val="21"/>
          <w:szCs w:val="21"/>
        </w:rPr>
        <w:t xml:space="preserve">We use SHAP’s </w:t>
      </w:r>
      <w:r>
        <w:rPr>
          <w:rFonts w:ascii="Consolas" w:hAnsi="Consolas" w:cs="Consolas"/>
          <w:b w:val="0"/>
          <w:i w:val="0"/>
          <w:color w:val="1D4E89"/>
          <w:sz w:val="21"/>
          <w:szCs w:val="21"/>
        </w:rPr>
        <w:t>TreeExplainer</w:t>
      </w:r>
      <w:r>
        <w:rPr>
          <w:rFonts w:ascii="Calibri" w:hAnsi="Calibri" w:cs="Calibri"/>
          <w:b w:val="0"/>
          <w:i w:val="0"/>
          <w:color w:val="333A45"/>
          <w:sz w:val="21"/>
          <w:szCs w:val="21"/>
        </w:rPr>
        <w:t xml:space="preserve"> (fast and exact for tree models) and store the </w:t>
      </w:r>
      <w:r>
        <w:rPr>
          <w:rFonts w:ascii="Calibri" w:hAnsi="Calibri" w:cs="Calibri"/>
          <w:b/>
          <w:i w:val="0"/>
          <w:color w:val="333A45"/>
          <w:sz w:val="21"/>
          <w:szCs w:val="21"/>
        </w:rPr>
        <w:t>top-3 drivers</w:t>
      </w:r>
      <w:r>
        <w:rPr>
          <w:rFonts w:ascii="Calibri" w:hAnsi="Calibri" w:cs="Calibri"/>
          <w:b w:val="0"/>
          <w:i w:val="0"/>
          <w:color w:val="333A45"/>
          <w:sz w:val="21"/>
          <w:szCs w:val="21"/>
        </w:rPr>
        <w:t xml:space="preserve"> for each coin in the </w:t>
      </w:r>
      <w:r>
        <w:rPr>
          <w:rFonts w:ascii="Consolas" w:hAnsi="Consolas" w:cs="Consolas"/>
          <w:b w:val="0"/>
          <w:i w:val="0"/>
          <w:color w:val="1D4E89"/>
          <w:sz w:val="21"/>
          <w:szCs w:val="21"/>
        </w:rPr>
        <w:t>prediction_drivers</w:t>
      </w:r>
      <w:r>
        <w:rPr>
          <w:rFonts w:ascii="Calibri" w:hAnsi="Calibri" w:cs="Calibri"/>
          <w:b w:val="0"/>
          <w:i w:val="0"/>
          <w:color w:val="333A45"/>
          <w:sz w:val="21"/>
          <w:szCs w:val="21"/>
        </w:rPr>
        <w:t xml:space="preserve"> table — so the UI can show *why*, e.g. “the biggest reasons this is DOWN were day-of-week, ADX, and the MACD signal.” (The coin-identity feature is excluded from drivers, so the reasons describe the *market state*, not merely “this coin is BTC.”)</w:t>
      </w:r>
    </w:p>
    <w:p>
      <w:pPr>
        <w:pStyle w:val="Heading2"/>
        <w:keepNext/>
        <w:spacing w:before="240" w:after="80"/>
      </w:pPr>
      <w:r>
        <w:rPr>
          <w:rFonts w:ascii="Calibri" w:hAnsi="Calibri" w:cs="Calibri"/>
          <w:b/>
          <w:i w:val="0"/>
          <w:color w:val="1D4E89"/>
          <w:sz w:val="29"/>
          <w:szCs w:val="29"/>
        </w:rPr>
        <w:t>Step 7 — Evaluation: how good is it, really?</w:t>
      </w:r>
    </w:p>
    <w:p>
      <w:pPr>
        <w:pStyle w:val="Heading3"/>
        <w:keepNext/>
        <w:spacing w:before="180" w:after="60"/>
      </w:pPr>
      <w:r>
        <w:rPr>
          <w:rFonts w:ascii="Calibri" w:hAnsi="Calibri" w:cs="Calibri"/>
          <w:b/>
          <w:i w:val="0"/>
          <w:color w:val="0E8F7E"/>
          <w:sz w:val="24"/>
          <w:szCs w:val="24"/>
        </w:rPr>
        <w:t>ROC-AUC — the headline metric, explained in full</w:t>
      </w:r>
    </w:p>
    <w:p>
      <w:r>
        <w:rPr>
          <w:rFonts w:ascii="Calibri" w:hAnsi="Calibri" w:cs="Calibri"/>
          <w:b/>
          <w:i w:val="0"/>
          <w:color w:val="333A45"/>
          <w:sz w:val="21"/>
          <w:szCs w:val="21"/>
        </w:rPr>
        <w:t>ROC-AUC</w:t>
      </w:r>
      <w:r>
        <w:rPr>
          <w:rFonts w:ascii="Calibri" w:hAnsi="Calibri" w:cs="Calibri"/>
          <w:b w:val="0"/>
          <w:i w:val="0"/>
          <w:color w:val="333A45"/>
          <w:sz w:val="21"/>
          <w:szCs w:val="21"/>
        </w:rPr>
        <w:t xml:space="preserve"> (Area Under the Receiver-Operating-Characteristic Curve) measures how well a model </w:t>
      </w:r>
      <w:r>
        <w:rPr>
          <w:rFonts w:ascii="Calibri" w:hAnsi="Calibri" w:cs="Calibri"/>
          <w:b/>
          <w:i w:val="0"/>
          <w:color w:val="333A45"/>
          <w:sz w:val="21"/>
          <w:szCs w:val="21"/>
        </w:rPr>
        <w:t>ranks</w:t>
      </w:r>
      <w:r>
        <w:rPr>
          <w:rFonts w:ascii="Calibri" w:hAnsi="Calibri" w:cs="Calibri"/>
          <w:b w:val="0"/>
          <w:i w:val="0"/>
          <w:color w:val="333A45"/>
          <w:sz w:val="21"/>
          <w:szCs w:val="21"/>
        </w:rPr>
        <w:t xml:space="preserve"> positive cases above negative ones. Imagine picking one real “UP” case and one real “not-UP” case at random: </w:t>
      </w:r>
      <w:r>
        <w:rPr>
          <w:rFonts w:ascii="Calibri" w:hAnsi="Calibri" w:cs="Calibri"/>
          <w:b/>
          <w:i w:val="0"/>
          <w:color w:val="333A45"/>
          <w:sz w:val="21"/>
          <w:szCs w:val="21"/>
        </w:rPr>
        <w:t>AUC is the probability the model gives the true UP case the higher score.</w:t>
      </w:r>
      <w:r>
        <w:rPr>
          <w:rFonts w:ascii="Calibri" w:hAnsi="Calibri" w:cs="Calibri"/>
          <w:b w:val="0"/>
          <w:i w:val="0"/>
          <w:color w:val="333A45"/>
          <w:sz w:val="21"/>
          <w:szCs w:val="21"/>
        </w:rPr>
        <w:t xml:space="preserve"> Read it like this:</w:t>
      </w:r>
    </w:p>
    <w:p>
      <w:pPr>
        <w:pStyle w:val="ListBullet"/>
        <w:spacing w:after="60"/>
      </w:pPr>
      <w:r>
        <w:rPr>
          <w:rFonts w:ascii="Calibri" w:hAnsi="Calibri" w:cs="Calibri"/>
          <w:b/>
          <w:i w:val="0"/>
          <w:color w:val="333A45"/>
          <w:sz w:val="21"/>
          <w:szCs w:val="21"/>
        </w:rPr>
        <w:t>AUC = 0.5</w:t>
      </w:r>
      <w:r>
        <w:rPr>
          <w:rFonts w:ascii="Calibri" w:hAnsi="Calibri" w:cs="Calibri"/>
          <w:b w:val="0"/>
          <w:i w:val="0"/>
          <w:color w:val="333A45"/>
          <w:sz w:val="21"/>
          <w:szCs w:val="21"/>
        </w:rPr>
        <w:t xml:space="preserve"> → the model is no better than a coin flip (no skill).</w:t>
      </w:r>
    </w:p>
    <w:p>
      <w:pPr>
        <w:pStyle w:val="ListBullet"/>
        <w:spacing w:after="60"/>
      </w:pPr>
      <w:r>
        <w:rPr>
          <w:rFonts w:ascii="Calibri" w:hAnsi="Calibri" w:cs="Calibri"/>
          <w:b/>
          <w:i w:val="0"/>
          <w:color w:val="333A45"/>
          <w:sz w:val="21"/>
          <w:szCs w:val="21"/>
        </w:rPr>
        <w:t>AUC = 1.0</w:t>
      </w:r>
      <w:r>
        <w:rPr>
          <w:rFonts w:ascii="Calibri" w:hAnsi="Calibri" w:cs="Calibri"/>
          <w:b w:val="0"/>
          <w:i w:val="0"/>
          <w:color w:val="333A45"/>
          <w:sz w:val="21"/>
          <w:szCs w:val="21"/>
        </w:rPr>
        <w:t xml:space="preserve"> → perfect ranking.</w:t>
      </w:r>
    </w:p>
    <w:p>
      <w:pPr>
        <w:pStyle w:val="ListBullet"/>
        <w:spacing w:after="60"/>
      </w:pPr>
      <w:r>
        <w:rPr>
          <w:rFonts w:ascii="Calibri" w:hAnsi="Calibri" w:cs="Calibri"/>
          <w:b/>
          <w:i w:val="0"/>
          <w:color w:val="333A45"/>
          <w:sz w:val="21"/>
          <w:szCs w:val="21"/>
        </w:rPr>
        <w:t>AUC = 0.578 (ours)</w:t>
      </w:r>
      <w:r>
        <w:rPr>
          <w:rFonts w:ascii="Calibri" w:hAnsi="Calibri" w:cs="Calibri"/>
          <w:b w:val="0"/>
          <w:i w:val="0"/>
          <w:color w:val="333A45"/>
          <w:sz w:val="21"/>
          <w:szCs w:val="21"/>
        </w:rPr>
        <w:t xml:space="preserve"> → a small but real edge above random — the model has learned *something*, just not a lot.</w:t>
      </w:r>
    </w:p>
    <w:p>
      <w:r>
        <w:rPr>
          <w:rFonts w:ascii="Calibri" w:hAnsi="Calibri" w:cs="Calibri"/>
          <w:b w:val="0"/>
          <w:i w:val="0"/>
          <w:color w:val="333A45"/>
          <w:sz w:val="21"/>
          <w:szCs w:val="21"/>
        </w:rPr>
        <w:t xml:space="preserve">Why is AUC the fair headline here? Because it does not depend on a single decision threshold and is not fooled by imbalanced classes (FLAT is the most common outcome). A naïve model that always says “FLAT” could look accurate but would score AUC ≈ 0.5; ours scores </w:t>
      </w:r>
      <w:r>
        <w:rPr>
          <w:rFonts w:ascii="Calibri" w:hAnsi="Calibri" w:cs="Calibri"/>
          <w:b/>
          <w:i w:val="0"/>
          <w:color w:val="333A45"/>
          <w:sz w:val="21"/>
          <w:szCs w:val="21"/>
        </w:rPr>
        <w:t>0.578</w:t>
      </w:r>
      <w:r>
        <w:rPr>
          <w:rFonts w:ascii="Calibri" w:hAnsi="Calibri" w:cs="Calibri"/>
          <w:b w:val="0"/>
          <w:i w:val="0"/>
          <w:color w:val="333A45"/>
          <w:sz w:val="21"/>
          <w:szCs w:val="21"/>
        </w:rPr>
        <w:t xml:space="preserve">, which is exactly in the honest, expected band for predicting short-term crypto direction from price data alone. </w:t>
      </w:r>
      <w:r>
        <w:rPr>
          <w:rFonts w:ascii="Calibri" w:hAnsi="Calibri" w:cs="Calibri"/>
          <w:b/>
          <w:i w:val="0"/>
          <w:color w:val="333A45"/>
          <w:sz w:val="21"/>
          <w:szCs w:val="21"/>
        </w:rPr>
        <w:t>Anything much above ~0.65 here would be a red flag for data leakage</w:t>
      </w:r>
      <w:r>
        <w:rPr>
          <w:rFonts w:ascii="Calibri" w:hAnsi="Calibri" w:cs="Calibri"/>
          <w:b w:val="0"/>
          <w:i w:val="0"/>
          <w:color w:val="333A45"/>
          <w:sz w:val="21"/>
          <w:szCs w:val="21"/>
        </w:rPr>
        <w:t>, not genuine skill.</w:t>
      </w:r>
    </w:p>
    <w:p>
      <w:pPr>
        <w:pStyle w:val="Heading3"/>
        <w:keepNext/>
        <w:spacing w:before="180" w:after="60"/>
      </w:pPr>
      <w:r>
        <w:rPr>
          <w:rFonts w:ascii="Calibri" w:hAnsi="Calibri" w:cs="Calibri"/>
          <w:b/>
          <w:i w:val="0"/>
          <w:color w:val="0E8F7E"/>
          <w:sz w:val="24"/>
          <w:szCs w:val="24"/>
        </w:rPr>
        <w:t>The other metrics</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8784"/>
      </w:tblPr>
      <w:tblGrid>
        <w:gridCol w:w="2412"/>
        <w:gridCol w:w="2412"/>
        <w:gridCol w:w="2412"/>
        <w:gridCol w:w="2412"/>
      </w:tblGrid>
      <w:tr>
        <w:tc>
          <w:tcPr>
            <w:tcW w:type="dxa" w:w="2160"/>
            <w:shd w:val="clear" w:color="auto" w:fill="12243A"/>
          </w:tcPr>
          <w:p>
            <w:pPr>
              <w:spacing w:after="40" w:before="40"/>
            </w:pPr>
            <w:r>
              <w:rPr>
                <w:rFonts w:ascii="Calibri" w:hAnsi="Calibri" w:cs="Calibri"/>
                <w:b/>
                <w:color w:val="FFFFFF"/>
                <w:sz w:val="17"/>
                <w:szCs w:val="17"/>
              </w:rPr>
              <w:t>Metric</w:t>
            </w:r>
          </w:p>
        </w:tc>
        <w:tc>
          <w:tcPr>
            <w:tcW w:type="dxa" w:w="1440"/>
            <w:shd w:val="clear" w:color="auto" w:fill="12243A"/>
          </w:tcPr>
          <w:p>
            <w:pPr>
              <w:spacing w:after="40" w:before="40"/>
            </w:pPr>
            <w:r>
              <w:rPr>
                <w:rFonts w:ascii="Calibri" w:hAnsi="Calibri" w:cs="Calibri"/>
                <w:b/>
                <w:color w:val="FFFFFF"/>
                <w:sz w:val="17"/>
                <w:szCs w:val="17"/>
              </w:rPr>
              <w:t>Our value</w:t>
            </w:r>
          </w:p>
        </w:tc>
        <w:tc>
          <w:tcPr>
            <w:tcW w:type="dxa" w:w="1440"/>
            <w:shd w:val="clear" w:color="auto" w:fill="12243A"/>
          </w:tcPr>
          <w:p>
            <w:pPr>
              <w:spacing w:after="40" w:before="40"/>
            </w:pPr>
            <w:r>
              <w:rPr>
                <w:rFonts w:ascii="Calibri" w:hAnsi="Calibri" w:cs="Calibri"/>
                <w:b/>
                <w:color w:val="FFFFFF"/>
                <w:sz w:val="17"/>
                <w:szCs w:val="17"/>
              </w:rPr>
              <w:t>Target</w:t>
            </w:r>
          </w:p>
        </w:tc>
        <w:tc>
          <w:tcPr>
            <w:tcW w:type="dxa" w:w="3744"/>
            <w:shd w:val="clear" w:color="auto" w:fill="12243A"/>
          </w:tcPr>
          <w:p>
            <w:pPr>
              <w:spacing w:after="40" w:before="40"/>
            </w:pPr>
            <w:r>
              <w:rPr>
                <w:rFonts w:ascii="Calibri" w:hAnsi="Calibri" w:cs="Calibri"/>
                <w:b/>
                <w:color w:val="FFFFFF"/>
                <w:sz w:val="17"/>
                <w:szCs w:val="17"/>
              </w:rPr>
              <w:t>Meaning</w:t>
            </w:r>
          </w:p>
        </w:tc>
      </w:tr>
      <w:tr>
        <w:tc>
          <w:tcPr>
            <w:tcW w:type="dxa" w:w="2160"/>
          </w:tcPr>
          <w:p>
            <w:pPr>
              <w:spacing w:after="40" w:before="40"/>
            </w:pPr>
            <w:r>
              <w:rPr>
                <w:rFonts w:ascii="Calibri" w:hAnsi="Calibri" w:cs="Calibri"/>
                <w:b w:val="0"/>
                <w:i w:val="0"/>
                <w:color w:val="333A45"/>
                <w:sz w:val="17"/>
                <w:szCs w:val="17"/>
              </w:rPr>
              <w:t>macro ROC-AUC</w:t>
            </w:r>
          </w:p>
        </w:tc>
        <w:tc>
          <w:tcPr>
            <w:tcW w:type="dxa" w:w="1440"/>
          </w:tcPr>
          <w:p>
            <w:pPr>
              <w:spacing w:after="40" w:before="40"/>
            </w:pPr>
            <w:r>
              <w:rPr>
                <w:rFonts w:ascii="Calibri" w:hAnsi="Calibri" w:cs="Calibri"/>
                <w:b w:val="0"/>
                <w:i w:val="0"/>
                <w:color w:val="333A45"/>
                <w:sz w:val="17"/>
                <w:szCs w:val="17"/>
              </w:rPr>
              <w:t>0.578</w:t>
            </w:r>
          </w:p>
        </w:tc>
        <w:tc>
          <w:tcPr>
            <w:tcW w:type="dxa" w:w="1440"/>
          </w:tcPr>
          <w:p>
            <w:pPr>
              <w:spacing w:after="40" w:before="40"/>
            </w:pPr>
            <w:r>
              <w:rPr>
                <w:rFonts w:ascii="Calibri" w:hAnsi="Calibri" w:cs="Calibri"/>
                <w:b w:val="0"/>
                <w:i w:val="0"/>
                <w:color w:val="333A45"/>
                <w:sz w:val="17"/>
                <w:szCs w:val="17"/>
              </w:rPr>
              <w:t>0.55–0.62</w:t>
            </w:r>
          </w:p>
        </w:tc>
        <w:tc>
          <w:tcPr>
            <w:tcW w:type="dxa" w:w="3744"/>
          </w:tcPr>
          <w:p>
            <w:pPr>
              <w:spacing w:after="40" w:before="40"/>
            </w:pPr>
            <w:r>
              <w:rPr>
                <w:rFonts w:ascii="Calibri" w:hAnsi="Calibri" w:cs="Calibri"/>
                <w:b w:val="0"/>
                <w:i w:val="0"/>
                <w:color w:val="333A45"/>
                <w:sz w:val="17"/>
                <w:szCs w:val="17"/>
              </w:rPr>
              <w:t>Ranking skill (above 0.5 = real edge). PASS.</w:t>
            </w:r>
          </w:p>
        </w:tc>
      </w:tr>
      <w:tr>
        <w:tc>
          <w:tcPr>
            <w:tcW w:type="dxa" w:w="2160"/>
            <w:shd w:val="clear" w:color="auto" w:fill="F4F7FB"/>
          </w:tcPr>
          <w:p>
            <w:pPr>
              <w:spacing w:after="40" w:before="40"/>
            </w:pPr>
            <w:r>
              <w:rPr>
                <w:rFonts w:ascii="Calibri" w:hAnsi="Calibri" w:cs="Calibri"/>
                <w:b w:val="0"/>
                <w:i w:val="0"/>
                <w:color w:val="333A45"/>
                <w:sz w:val="17"/>
                <w:szCs w:val="17"/>
              </w:rPr>
              <w:t>multiclass Brier</w:t>
            </w:r>
          </w:p>
        </w:tc>
        <w:tc>
          <w:tcPr>
            <w:tcW w:type="dxa" w:w="1440"/>
            <w:shd w:val="clear" w:color="auto" w:fill="F4F7FB"/>
          </w:tcPr>
          <w:p>
            <w:pPr>
              <w:spacing w:after="40" w:before="40"/>
            </w:pPr>
            <w:r>
              <w:rPr>
                <w:rFonts w:ascii="Calibri" w:hAnsi="Calibri" w:cs="Calibri"/>
                <w:b w:val="0"/>
                <w:i w:val="0"/>
                <w:color w:val="333A45"/>
                <w:sz w:val="17"/>
                <w:szCs w:val="17"/>
              </w:rPr>
              <w:t>0.606</w:t>
            </w:r>
          </w:p>
        </w:tc>
        <w:tc>
          <w:tcPr>
            <w:tcW w:type="dxa" w:w="1440"/>
            <w:shd w:val="clear" w:color="auto" w:fill="F4F7FB"/>
          </w:tcPr>
          <w:p>
            <w:pPr>
              <w:spacing w:after="40" w:before="40"/>
            </w:pPr>
            <w:r>
              <w:rPr>
                <w:rFonts w:ascii="Calibri" w:hAnsi="Calibri" w:cs="Calibri"/>
                <w:b w:val="0"/>
                <w:i w:val="0"/>
                <w:color w:val="333A45"/>
                <w:sz w:val="17"/>
                <w:szCs w:val="17"/>
              </w:rPr>
              <w:t>≤ 0.65</w:t>
            </w:r>
          </w:p>
        </w:tc>
        <w:tc>
          <w:tcPr>
            <w:tcW w:type="dxa" w:w="3744"/>
            <w:shd w:val="clear" w:color="auto" w:fill="F4F7FB"/>
          </w:tcPr>
          <w:p>
            <w:pPr>
              <w:spacing w:after="40" w:before="40"/>
            </w:pPr>
            <w:r>
              <w:rPr>
                <w:rFonts w:ascii="Calibri" w:hAnsi="Calibri" w:cs="Calibri"/>
                <w:b w:val="0"/>
                <w:i w:val="0"/>
                <w:color w:val="333A45"/>
                <w:sz w:val="17"/>
                <w:szCs w:val="17"/>
              </w:rPr>
              <w:t>Probability accuracy (lower is better). PASS.</w:t>
            </w:r>
          </w:p>
        </w:tc>
      </w:tr>
      <w:tr>
        <w:tc>
          <w:tcPr>
            <w:tcW w:type="dxa" w:w="2160"/>
          </w:tcPr>
          <w:p>
            <w:pPr>
              <w:spacing w:after="40" w:before="40"/>
            </w:pPr>
            <w:r>
              <w:rPr>
                <w:rFonts w:ascii="Calibri" w:hAnsi="Calibri" w:cs="Calibri"/>
                <w:b w:val="0"/>
                <w:i w:val="0"/>
                <w:color w:val="333A45"/>
                <w:sz w:val="17"/>
                <w:szCs w:val="17"/>
              </w:rPr>
              <w:t>macro F1</w:t>
            </w:r>
          </w:p>
        </w:tc>
        <w:tc>
          <w:tcPr>
            <w:tcW w:type="dxa" w:w="1440"/>
          </w:tcPr>
          <w:p>
            <w:pPr>
              <w:spacing w:after="40" w:before="40"/>
            </w:pPr>
            <w:r>
              <w:rPr>
                <w:rFonts w:ascii="Calibri" w:hAnsi="Calibri" w:cs="Calibri"/>
                <w:b w:val="0"/>
                <w:i w:val="0"/>
                <w:color w:val="333A45"/>
                <w:sz w:val="17"/>
                <w:szCs w:val="17"/>
              </w:rPr>
              <w:t>0.375</w:t>
            </w:r>
          </w:p>
        </w:tc>
        <w:tc>
          <w:tcPr>
            <w:tcW w:type="dxa" w:w="1440"/>
          </w:tcPr>
          <w:p>
            <w:pPr>
              <w:spacing w:after="40" w:before="40"/>
            </w:pPr>
            <w:r>
              <w:rPr>
                <w:rFonts w:ascii="Calibri" w:hAnsi="Calibri" w:cs="Calibri"/>
                <w:b w:val="0"/>
                <w:i w:val="0"/>
                <w:color w:val="333A45"/>
                <w:sz w:val="17"/>
                <w:szCs w:val="17"/>
              </w:rPr>
              <w:t>≥ 0.40</w:t>
            </w:r>
          </w:p>
        </w:tc>
        <w:tc>
          <w:tcPr>
            <w:tcW w:type="dxa" w:w="3744"/>
          </w:tcPr>
          <w:p>
            <w:pPr>
              <w:spacing w:after="40" w:before="40"/>
            </w:pPr>
            <w:r>
              <w:rPr>
                <w:rFonts w:ascii="Calibri" w:hAnsi="Calibri" w:cs="Calibri"/>
                <w:b w:val="0"/>
                <w:i w:val="0"/>
                <w:color w:val="333A45"/>
                <w:sz w:val="17"/>
                <w:szCs w:val="17"/>
              </w:rPr>
              <w:t>Balance of precision &amp; recall across classes. Just short — see below.</w:t>
            </w:r>
          </w:p>
        </w:tc>
      </w:tr>
      <w:tr>
        <w:tc>
          <w:tcPr>
            <w:tcW w:type="dxa" w:w="2160"/>
            <w:shd w:val="clear" w:color="auto" w:fill="F4F7FB"/>
          </w:tcPr>
          <w:p>
            <w:pPr>
              <w:spacing w:after="40" w:before="40"/>
            </w:pPr>
            <w:r>
              <w:rPr>
                <w:rFonts w:ascii="Calibri" w:hAnsi="Calibri" w:cs="Calibri"/>
                <w:b w:val="0"/>
                <w:i w:val="0"/>
                <w:color w:val="333A45"/>
                <w:sz w:val="17"/>
                <w:szCs w:val="17"/>
              </w:rPr>
              <w:t>baseline LogReg F1</w:t>
            </w:r>
          </w:p>
        </w:tc>
        <w:tc>
          <w:tcPr>
            <w:tcW w:type="dxa" w:w="1440"/>
            <w:shd w:val="clear" w:color="auto" w:fill="F4F7FB"/>
          </w:tcPr>
          <w:p>
            <w:pPr>
              <w:spacing w:after="40" w:before="40"/>
            </w:pPr>
            <w:r>
              <w:rPr>
                <w:rFonts w:ascii="Calibri" w:hAnsi="Calibri" w:cs="Calibri"/>
                <w:b w:val="0"/>
                <w:i w:val="0"/>
                <w:color w:val="333A45"/>
                <w:sz w:val="17"/>
                <w:szCs w:val="17"/>
              </w:rPr>
              <w:t>0.292</w:t>
            </w:r>
          </w:p>
        </w:tc>
        <w:tc>
          <w:tcPr>
            <w:tcW w:type="dxa" w:w="1440"/>
            <w:shd w:val="clear" w:color="auto" w:fill="F4F7FB"/>
          </w:tcPr>
          <w:p>
            <w:pPr>
              <w:spacing w:after="40" w:before="40"/>
            </w:pPr>
            <w:r>
              <w:rPr>
                <w:rFonts w:ascii="Calibri" w:hAnsi="Calibri" w:cs="Calibri"/>
                <w:b w:val="0"/>
                <w:i w:val="0"/>
                <w:color w:val="333A45"/>
                <w:sz w:val="17"/>
                <w:szCs w:val="17"/>
              </w:rPr>
              <w:t>—</w:t>
            </w:r>
          </w:p>
        </w:tc>
        <w:tc>
          <w:tcPr>
            <w:tcW w:type="dxa" w:w="3744"/>
            <w:shd w:val="clear" w:color="auto" w:fill="F4F7FB"/>
          </w:tcPr>
          <w:p>
            <w:pPr>
              <w:spacing w:after="40" w:before="40"/>
            </w:pPr>
            <w:r>
              <w:rPr>
                <w:rFonts w:ascii="Calibri" w:hAnsi="Calibri" w:cs="Calibri"/>
                <w:b w:val="0"/>
                <w:i w:val="0"/>
                <w:color w:val="333A45"/>
                <w:sz w:val="17"/>
                <w:szCs w:val="17"/>
              </w:rPr>
              <w:t>Simple baseline; XGBoost clearly beats it.</w:t>
            </w:r>
          </w:p>
        </w:tc>
      </w:tr>
    </w:tbl>
    <w:p>
      <w:pPr>
        <w:spacing w:after="0" w:before="0"/>
      </w:pPr>
      <w:r>
        <w:rPr>
          <w:sz w:val="4"/>
        </w:rPr>
      </w:r>
    </w:p>
    <w:p>
      <w:r>
        <w:rPr>
          <w:rFonts w:ascii="Calibri" w:hAnsi="Calibri" w:cs="Calibri"/>
          <w:b/>
          <w:i w:val="0"/>
          <w:color w:val="333A45"/>
          <w:sz w:val="21"/>
          <w:szCs w:val="21"/>
        </w:rPr>
        <w:t>Why macro F1 is 0.375 (and why that is honest, not a bug).</w:t>
      </w:r>
      <w:r>
        <w:rPr>
          <w:rFonts w:ascii="Calibri" w:hAnsi="Calibri" w:cs="Calibri"/>
          <w:b w:val="0"/>
          <w:i w:val="0"/>
          <w:color w:val="333A45"/>
          <w:sz w:val="21"/>
          <w:szCs w:val="21"/>
        </w:rPr>
        <w:t xml:space="preserve"> The hardest class is </w:t>
      </w:r>
      <w:r>
        <w:rPr>
          <w:rFonts w:ascii="Calibri" w:hAnsi="Calibri" w:cs="Calibri"/>
          <w:b/>
          <w:i w:val="0"/>
          <w:color w:val="333A45"/>
          <w:sz w:val="21"/>
          <w:szCs w:val="21"/>
        </w:rPr>
        <w:t>UP</w:t>
      </w:r>
      <w:r>
        <w:rPr>
          <w:rFonts w:ascii="Calibri" w:hAnsi="Calibri" w:cs="Calibri"/>
          <w:b w:val="0"/>
          <w:i w:val="0"/>
          <w:color w:val="333A45"/>
          <w:sz w:val="21"/>
          <w:szCs w:val="21"/>
        </w:rPr>
        <w:t xml:space="preserve"> — predicting a &gt;2% rally in the next 24 hours from price data alone, in a calm 2025–26 market, is near the noise floor. The team investigated all the usual suspects and ruled them out: it is </w:t>
      </w:r>
      <w:r>
        <w:rPr>
          <w:rFonts w:ascii="Calibri" w:hAnsi="Calibri" w:cs="Calibri"/>
          <w:b/>
          <w:i w:val="0"/>
          <w:color w:val="333A45"/>
          <w:sz w:val="21"/>
          <w:szCs w:val="21"/>
        </w:rPr>
        <w:t>not leakage</w:t>
      </w:r>
      <w:r>
        <w:rPr>
          <w:rFonts w:ascii="Calibri" w:hAnsi="Calibri" w:cs="Calibri"/>
          <w:b w:val="0"/>
          <w:i w:val="0"/>
          <w:color w:val="333A45"/>
          <w:sz w:val="21"/>
          <w:szCs w:val="21"/>
        </w:rPr>
        <w:t xml:space="preserve"> (AUC sits in the expected band; a leakage test passes), it is </w:t>
      </w:r>
      <w:r>
        <w:rPr>
          <w:rFonts w:ascii="Calibri" w:hAnsi="Calibri" w:cs="Calibri"/>
          <w:b/>
          <w:i w:val="0"/>
          <w:color w:val="333A45"/>
          <w:sz w:val="21"/>
          <w:szCs w:val="21"/>
        </w:rPr>
        <w:t>not the decision rule</w:t>
      </w:r>
      <w:r>
        <w:rPr>
          <w:rFonts w:ascii="Calibri" w:hAnsi="Calibri" w:cs="Calibri"/>
          <w:b w:val="0"/>
          <w:i w:val="0"/>
          <w:color w:val="333A45"/>
          <w:sz w:val="21"/>
          <w:szCs w:val="21"/>
        </w:rPr>
        <w:t xml:space="preserve"> (even a hindsight-optimal rule caps at the same 0.375), and tightening the target made it worse. The real limit is </w:t>
      </w:r>
      <w:r>
        <w:rPr>
          <w:rFonts w:ascii="Calibri" w:hAnsi="Calibri" w:cs="Calibri"/>
          <w:b/>
          <w:i w:val="0"/>
          <w:color w:val="333A45"/>
          <w:sz w:val="21"/>
          <w:szCs w:val="21"/>
        </w:rPr>
        <w:t>data volume</w:t>
      </w:r>
      <w:r>
        <w:rPr>
          <w:rFonts w:ascii="Calibri" w:hAnsi="Calibri" w:cs="Calibri"/>
          <w:b w:val="0"/>
          <w:i w:val="0"/>
          <w:color w:val="333A45"/>
          <w:sz w:val="21"/>
          <w:szCs w:val="21"/>
        </w:rPr>
        <w:t xml:space="preserve"> — about 2 years of history. More history is the lever most likely to push past 0.40. This is reported as the deliberate, data-limited result it is.</w:t>
      </w:r>
    </w:p>
    <w:p>
      <w:pPr>
        <w:spacing w:before="120" w:after="40"/>
        <w:jc w:val="center"/>
        <w:pBdr>
          <w:bottom w:val="single" w:sz="4" w:space="3" w:color="C9D6E5"/>
        </w:pBdr>
      </w:pPr>
      <w:r>
        <w:drawing>
          <wp:inline xmlns:a="http://schemas.openxmlformats.org/drawingml/2006/main" xmlns:pic="http://schemas.openxmlformats.org/drawingml/2006/picture">
            <wp:extent cx="4885508" cy="5669279"/>
            <wp:docPr id="3" name="Picture 3"/>
            <wp:cNvGraphicFramePr>
              <a:graphicFrameLocks noChangeAspect="1"/>
            </wp:cNvGraphicFramePr>
            <a:graphic>
              <a:graphicData uri="http://schemas.openxmlformats.org/drawingml/2006/picture">
                <pic:pic>
                  <pic:nvPicPr>
                    <pic:cNvPr id="0" name="Screenshot 2026-06-06 at 11.42.10.png"/>
                    <pic:cNvPicPr/>
                  </pic:nvPicPr>
                  <pic:blipFill>
                    <a:blip r:embed="rId11"/>
                    <a:stretch>
                      <a:fillRect/>
                    </a:stretch>
                  </pic:blipFill>
                  <pic:spPr>
                    <a:xfrm>
                      <a:off x="0" y="0"/>
                      <a:ext cx="4885508" cy="5669279"/>
                    </a:xfrm>
                    <a:prstGeom prst="rect"/>
                  </pic:spPr>
                </pic:pic>
              </a:graphicData>
            </a:graphic>
          </wp:inline>
        </w:drawing>
      </w:r>
    </w:p>
    <w:p>
      <w:pPr>
        <w:spacing w:after="200"/>
        <w:jc w:val="center"/>
      </w:pPr>
      <w:r>
        <w:rPr>
          <w:rFonts w:ascii="Calibri" w:hAnsi="Calibri" w:cs="Calibri"/>
          <w:i/>
          <w:color w:val="6B7280"/>
          <w:sz w:val="17"/>
          <w:szCs w:val="17"/>
        </w:rPr>
        <w:t>Figure 3 — one coin’s signal. The model’s class (DOWN, 30.2%) and the probability bar, then the top-3 SHAP drivers, then the deterministic ta4j technical verdict with the exact rules that fired.</w:t>
      </w:r>
    </w:p>
    <w:p>
      <w:pPr>
        <w:spacing w:before="120" w:after="40"/>
        <w:jc w:val="center"/>
        <w:pBdr>
          <w:bottom w:val="single" w:sz="4" w:space="3" w:color="C9D6E5"/>
        </w:pBdr>
      </w:pPr>
      <w:r>
        <w:drawing>
          <wp:inline xmlns:a="http://schemas.openxmlformats.org/drawingml/2006/main" xmlns:pic="http://schemas.openxmlformats.org/drawingml/2006/picture">
            <wp:extent cx="5852160" cy="3037702"/>
            <wp:docPr id="4" name="Picture 4"/>
            <wp:cNvGraphicFramePr>
              <a:graphicFrameLocks noChangeAspect="1"/>
            </wp:cNvGraphicFramePr>
            <a:graphic>
              <a:graphicData uri="http://schemas.openxmlformats.org/drawingml/2006/picture">
                <pic:pic>
                  <pic:nvPicPr>
                    <pic:cNvPr id="0" name="Screenshot 2026-06-06 at 11.40.12.png"/>
                    <pic:cNvPicPr/>
                  </pic:nvPicPr>
                  <pic:blipFill>
                    <a:blip r:embed="rId12"/>
                    <a:stretch>
                      <a:fillRect/>
                    </a:stretch>
                  </pic:blipFill>
                  <pic:spPr>
                    <a:xfrm>
                      <a:off x="0" y="0"/>
                      <a:ext cx="5852160" cy="3037702"/>
                    </a:xfrm>
                    <a:prstGeom prst="rect"/>
                  </pic:spPr>
                </pic:pic>
              </a:graphicData>
            </a:graphic>
          </wp:inline>
        </w:drawing>
      </w:r>
    </w:p>
    <w:p>
      <w:pPr>
        <w:spacing w:after="200"/>
        <w:jc w:val="center"/>
      </w:pPr>
      <w:r>
        <w:rPr>
          <w:rFonts w:ascii="Calibri" w:hAnsi="Calibri" w:cs="Calibri"/>
          <w:i/>
          <w:color w:val="6B7280"/>
          <w:sz w:val="17"/>
          <w:szCs w:val="17"/>
        </w:rPr>
        <w:t>Figure 4 — the ML Pipeline page. The three jobs (ingest → train → predict) can be run on demand; below, the latest per-coin probabilities for UP / FLAT / DOWN.</w:t>
      </w:r>
    </w:p>
    <w:p>
      <w:pPr>
        <w:pStyle w:val="Heading1"/>
        <w:keepNext/>
        <w:spacing w:before="360" w:after="160"/>
        <w:pBdr>
          <w:bottom w:val="single" w:sz="12" w:space="3" w:color="1D4E89"/>
        </w:pBdr>
      </w:pPr>
      <w:r>
        <w:rPr>
          <w:rFonts w:ascii="Calibri" w:hAnsi="Calibri" w:cs="Calibri"/>
          <w:b/>
          <w:i w:val="0"/>
          <w:color w:val="0F2B46"/>
          <w:sz w:val="38"/>
          <w:szCs w:val="38"/>
        </w:rPr>
        <w:t>5.  The Backend Service (Java / Spring Boot)</w:t>
      </w:r>
    </w:p>
    <w:p>
      <w:r>
        <w:rPr>
          <w:rFonts w:ascii="Calibri" w:hAnsi="Calibri" w:cs="Calibri"/>
          <w:b w:val="0"/>
          <w:i w:val="0"/>
          <w:color w:val="333A45"/>
          <w:sz w:val="21"/>
          <w:szCs w:val="21"/>
        </w:rPr>
        <w:t xml:space="preserve">The backend is the application “brain.” It is written in </w:t>
      </w:r>
      <w:r>
        <w:rPr>
          <w:rFonts w:ascii="Calibri" w:hAnsi="Calibri" w:cs="Calibri"/>
          <w:b/>
          <w:i w:val="0"/>
          <w:color w:val="333A45"/>
          <w:sz w:val="21"/>
          <w:szCs w:val="21"/>
        </w:rPr>
        <w:t>Java 21</w:t>
      </w:r>
      <w:r>
        <w:rPr>
          <w:rFonts w:ascii="Calibri" w:hAnsi="Calibri" w:cs="Calibri"/>
          <w:b w:val="0"/>
          <w:i w:val="0"/>
          <w:color w:val="333A45"/>
          <w:sz w:val="21"/>
          <w:szCs w:val="21"/>
        </w:rPr>
        <w:t xml:space="preserve"> with </w:t>
      </w:r>
      <w:r>
        <w:rPr>
          <w:rFonts w:ascii="Calibri" w:hAnsi="Calibri" w:cs="Calibri"/>
          <w:b/>
          <w:i w:val="0"/>
          <w:color w:val="333A45"/>
          <w:sz w:val="21"/>
          <w:szCs w:val="21"/>
        </w:rPr>
        <w:t>Spring Boot</w:t>
      </w:r>
      <w:r>
        <w:rPr>
          <w:rFonts w:ascii="Calibri" w:hAnsi="Calibri" w:cs="Calibri"/>
          <w:b w:val="0"/>
          <w:i w:val="0"/>
          <w:color w:val="333A45"/>
          <w:sz w:val="21"/>
          <w:szCs w:val="21"/>
        </w:rPr>
        <w:t xml:space="preserve">, the industry-standard framework for building reliable server applications (it wires everything together, manages the database connection, and serves the REST API). It is one </w:t>
      </w:r>
      <w:r>
        <w:rPr>
          <w:rFonts w:ascii="Calibri" w:hAnsi="Calibri" w:cs="Calibri"/>
          <w:b/>
          <w:i w:val="0"/>
          <w:color w:val="333A45"/>
          <w:sz w:val="21"/>
          <w:szCs w:val="21"/>
        </w:rPr>
        <w:t>modular monolith</w:t>
      </w:r>
      <w:r>
        <w:rPr>
          <w:rFonts w:ascii="Calibri" w:hAnsi="Calibri" w:cs="Calibri"/>
          <w:b w:val="0"/>
          <w:i w:val="0"/>
          <w:color w:val="333A45"/>
          <w:sz w:val="21"/>
          <w:szCs w:val="21"/>
        </w:rPr>
        <w:t xml:space="preserve"> with internal modules for data, technical analysis, RAG, the Analyst, and trading.</w:t>
      </w:r>
    </w:p>
    <w:p>
      <w:pPr>
        <w:pStyle w:val="Heading2"/>
        <w:keepNext/>
        <w:spacing w:before="240" w:after="80"/>
      </w:pPr>
      <w:r>
        <w:rPr>
          <w:rFonts w:ascii="Calibri" w:hAnsi="Calibri" w:cs="Calibri"/>
          <w:b/>
          <w:i w:val="0"/>
          <w:color w:val="1D4E89"/>
          <w:sz w:val="29"/>
          <w:szCs w:val="29"/>
        </w:rPr>
        <w:t>Spring AI — what it is and how we use it</w:t>
      </w:r>
    </w:p>
    <w:p>
      <w:r>
        <w:rPr>
          <w:rFonts w:ascii="Calibri" w:hAnsi="Calibri" w:cs="Calibri"/>
          <w:b/>
          <w:i w:val="0"/>
          <w:color w:val="333A45"/>
          <w:sz w:val="21"/>
          <w:szCs w:val="21"/>
        </w:rPr>
        <w:t>Spring AI</w:t>
      </w:r>
      <w:r>
        <w:rPr>
          <w:rFonts w:ascii="Calibri" w:hAnsi="Calibri" w:cs="Calibri"/>
          <w:b w:val="0"/>
          <w:i w:val="0"/>
          <w:color w:val="333A45"/>
          <w:sz w:val="21"/>
          <w:szCs w:val="21"/>
        </w:rPr>
        <w:t xml:space="preserve"> is Spring’s official library for adding AI features to a Java app. It gives a clean, provider-independent way to call a chat model (an LLM) and an embedding model, and to talk to a vector database. We use it for </w:t>
      </w:r>
      <w:r>
        <w:rPr>
          <w:rFonts w:ascii="Calibri" w:hAnsi="Calibri" w:cs="Calibri"/>
          <w:b/>
          <w:i w:val="0"/>
          <w:color w:val="333A45"/>
          <w:sz w:val="21"/>
          <w:szCs w:val="21"/>
        </w:rPr>
        <w:t>two</w:t>
      </w:r>
      <w:r>
        <w:rPr>
          <w:rFonts w:ascii="Calibri" w:hAnsi="Calibri" w:cs="Calibri"/>
          <w:b w:val="0"/>
          <w:i w:val="0"/>
          <w:color w:val="333A45"/>
          <w:sz w:val="21"/>
          <w:szCs w:val="21"/>
        </w:rPr>
        <w:t xml:space="preserve"> things: the </w:t>
      </w:r>
      <w:r>
        <w:rPr>
          <w:rFonts w:ascii="Calibri" w:hAnsi="Calibri" w:cs="Calibri"/>
          <w:b/>
          <w:i w:val="0"/>
          <w:color w:val="333A45"/>
          <w:sz w:val="21"/>
          <w:szCs w:val="21"/>
        </w:rPr>
        <w:t>Researcher (RAG) chat</w:t>
      </w:r>
      <w:r>
        <w:rPr>
          <w:rFonts w:ascii="Calibri" w:hAnsi="Calibri" w:cs="Calibri"/>
          <w:b w:val="0"/>
          <w:i w:val="0"/>
          <w:color w:val="333A45"/>
          <w:sz w:val="21"/>
          <w:szCs w:val="21"/>
        </w:rPr>
        <w:t xml:space="preserve"> and the Analyst’s </w:t>
      </w:r>
      <w:r>
        <w:rPr>
          <w:rFonts w:ascii="Calibri" w:hAnsi="Calibri" w:cs="Calibri"/>
          <w:b/>
          <w:i w:val="0"/>
          <w:color w:val="333A45"/>
          <w:sz w:val="21"/>
          <w:szCs w:val="21"/>
        </w:rPr>
        <w:t>LLM-phrased summary</w:t>
      </w:r>
      <w:r>
        <w:rPr>
          <w:rFonts w:ascii="Calibri" w:hAnsi="Calibri" w:cs="Calibri"/>
          <w:b w:val="0"/>
          <w:i w:val="0"/>
          <w:color w:val="333A45"/>
          <w:sz w:val="21"/>
          <w:szCs w:val="21"/>
        </w:rPr>
        <w:t xml:space="preserve">. Because Spring AI hides the provider behind one interface, we can switch between </w:t>
      </w:r>
      <w:r>
        <w:rPr>
          <w:rFonts w:ascii="Calibri" w:hAnsi="Calibri" w:cs="Calibri"/>
          <w:b/>
          <w:i w:val="0"/>
          <w:color w:val="333A45"/>
          <w:sz w:val="21"/>
          <w:szCs w:val="21"/>
        </w:rPr>
        <w:t>local Ollama</w:t>
      </w:r>
      <w:r>
        <w:rPr>
          <w:rFonts w:ascii="Calibri" w:hAnsi="Calibri" w:cs="Calibri"/>
          <w:b w:val="0"/>
          <w:i w:val="0"/>
          <w:color w:val="333A45"/>
          <w:sz w:val="21"/>
          <w:szCs w:val="21"/>
        </w:rPr>
        <w:t xml:space="preserve"> and </w:t>
      </w:r>
      <w:r>
        <w:rPr>
          <w:rFonts w:ascii="Calibri" w:hAnsi="Calibri" w:cs="Calibri"/>
          <w:b/>
          <w:i w:val="0"/>
          <w:color w:val="333A45"/>
          <w:sz w:val="21"/>
          <w:szCs w:val="21"/>
        </w:rPr>
        <w:t>OpenAI</w:t>
      </w:r>
      <w:r>
        <w:rPr>
          <w:rFonts w:ascii="Calibri" w:hAnsi="Calibri" w:cs="Calibri"/>
          <w:b w:val="0"/>
          <w:i w:val="0"/>
          <w:color w:val="333A45"/>
          <w:sz w:val="21"/>
          <w:szCs w:val="21"/>
        </w:rPr>
        <w:t xml:space="preserve"> by changing configuration — the application code does not change. (Details in the AI section.)</w:t>
      </w:r>
    </w:p>
    <w:p>
      <w:pPr>
        <w:pStyle w:val="Heading2"/>
        <w:keepNext/>
        <w:spacing w:before="240" w:after="80"/>
      </w:pPr>
      <w:r>
        <w:rPr>
          <w:rFonts w:ascii="Calibri" w:hAnsi="Calibri" w:cs="Calibri"/>
          <w:b/>
          <w:i w:val="0"/>
          <w:color w:val="1D4E89"/>
          <w:sz w:val="29"/>
          <w:szCs w:val="29"/>
        </w:rPr>
        <w:t>ta4j — technical-analysis indicators in Java</w:t>
      </w:r>
    </w:p>
    <w:p>
      <w:r>
        <w:rPr>
          <w:rFonts w:ascii="Calibri" w:hAnsi="Calibri" w:cs="Calibri"/>
          <w:b/>
          <w:i w:val="0"/>
          <w:color w:val="333A45"/>
          <w:sz w:val="21"/>
          <w:szCs w:val="21"/>
        </w:rPr>
        <w:t>ta4j</w:t>
      </w:r>
      <w:r>
        <w:rPr>
          <w:rFonts w:ascii="Calibri" w:hAnsi="Calibri" w:cs="Calibri"/>
          <w:b w:val="0"/>
          <w:i w:val="0"/>
          <w:color w:val="333A45"/>
          <w:sz w:val="21"/>
          <w:szCs w:val="21"/>
        </w:rPr>
        <w:t xml:space="preserve"> (“Technical Analysis for Java”) is an open-source library of trading indicators. The backend uses it to compute its </w:t>
      </w:r>
      <w:r>
        <w:rPr>
          <w:rFonts w:ascii="Calibri" w:hAnsi="Calibri" w:cs="Calibri"/>
          <w:b/>
          <w:i w:val="0"/>
          <w:color w:val="333A45"/>
          <w:sz w:val="21"/>
          <w:szCs w:val="21"/>
        </w:rPr>
        <w:t>own</w:t>
      </w:r>
      <w:r>
        <w:rPr>
          <w:rFonts w:ascii="Calibri" w:hAnsi="Calibri" w:cs="Calibri"/>
          <w:b w:val="0"/>
          <w:i w:val="0"/>
          <w:color w:val="333A45"/>
          <w:sz w:val="21"/>
          <w:szCs w:val="21"/>
        </w:rPr>
        <w:t xml:space="preserve"> technical verdict directly from the raw </w:t>
      </w:r>
      <w:r>
        <w:rPr>
          <w:rFonts w:ascii="Consolas" w:hAnsi="Consolas" w:cs="Consolas"/>
          <w:b w:val="0"/>
          <w:i w:val="0"/>
          <w:color w:val="1D4E89"/>
          <w:sz w:val="21"/>
          <w:szCs w:val="21"/>
        </w:rPr>
        <w:t>ohlcv</w:t>
      </w:r>
      <w:r>
        <w:rPr>
          <w:rFonts w:ascii="Calibri" w:hAnsi="Calibri" w:cs="Calibri"/>
          <w:b w:val="0"/>
          <w:i w:val="0"/>
          <w:color w:val="333A45"/>
          <w:sz w:val="21"/>
          <w:szCs w:val="21"/>
        </w:rPr>
        <w:t xml:space="preserve"> candles — completely independent of the Python ML model. The indicators implemented:</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3216"/>
        <w:gridCol w:w="3216"/>
        <w:gridCol w:w="3216"/>
      </w:tblGrid>
      <w:tr>
        <w:tc>
          <w:tcPr>
            <w:tcW w:type="dxa" w:w="2016"/>
            <w:shd w:val="clear" w:color="auto" w:fill="12243A"/>
          </w:tcPr>
          <w:p>
            <w:pPr>
              <w:spacing w:after="40" w:before="40"/>
            </w:pPr>
            <w:r>
              <w:rPr>
                <w:rFonts w:ascii="Calibri" w:hAnsi="Calibri" w:cs="Calibri"/>
                <w:b/>
                <w:color w:val="FFFFFF"/>
                <w:sz w:val="17"/>
                <w:szCs w:val="17"/>
              </w:rPr>
              <w:t>Indicator</w:t>
            </w:r>
          </w:p>
        </w:tc>
        <w:tc>
          <w:tcPr>
            <w:tcW w:type="dxa" w:w="3312"/>
            <w:shd w:val="clear" w:color="auto" w:fill="12243A"/>
          </w:tcPr>
          <w:p>
            <w:pPr>
              <w:spacing w:after="40" w:before="40"/>
            </w:pPr>
            <w:r>
              <w:rPr>
                <w:rFonts w:ascii="Calibri" w:hAnsi="Calibri" w:cs="Calibri"/>
                <w:b/>
                <w:color w:val="FFFFFF"/>
                <w:sz w:val="17"/>
                <w:szCs w:val="17"/>
              </w:rPr>
              <w:t>What it measures</w:t>
            </w:r>
          </w:p>
        </w:tc>
        <w:tc>
          <w:tcPr>
            <w:tcW w:type="dxa" w:w="3744"/>
            <w:shd w:val="clear" w:color="auto" w:fill="12243A"/>
          </w:tcPr>
          <w:p>
            <w:pPr>
              <w:spacing w:after="40" w:before="40"/>
            </w:pPr>
            <w:r>
              <w:rPr>
                <w:rFonts w:ascii="Calibri" w:hAnsi="Calibri" w:cs="Calibri"/>
                <w:b/>
                <w:color w:val="FFFFFF"/>
                <w:sz w:val="17"/>
                <w:szCs w:val="17"/>
              </w:rPr>
              <w:t>How CryptoCopilot uses it</w:t>
            </w:r>
          </w:p>
        </w:tc>
      </w:tr>
      <w:tr>
        <w:tc>
          <w:tcPr>
            <w:tcW w:type="dxa" w:w="2016"/>
          </w:tcPr>
          <w:p>
            <w:pPr>
              <w:spacing w:after="40" w:before="40"/>
            </w:pPr>
            <w:r>
              <w:rPr>
                <w:rFonts w:ascii="Calibri" w:hAnsi="Calibri" w:cs="Calibri"/>
                <w:b w:val="0"/>
                <w:i w:val="0"/>
                <w:color w:val="333A45"/>
                <w:sz w:val="16"/>
                <w:szCs w:val="16"/>
              </w:rPr>
              <w:t>Ichimoku Cloud</w:t>
            </w:r>
          </w:p>
        </w:tc>
        <w:tc>
          <w:tcPr>
            <w:tcW w:type="dxa" w:w="3312"/>
          </w:tcPr>
          <w:p>
            <w:pPr>
              <w:spacing w:after="40" w:before="40"/>
            </w:pPr>
            <w:r>
              <w:rPr>
                <w:rFonts w:ascii="Calibri" w:hAnsi="Calibri" w:cs="Calibri"/>
                <w:b w:val="0"/>
                <w:i w:val="0"/>
                <w:color w:val="333A45"/>
                <w:sz w:val="16"/>
                <w:szCs w:val="16"/>
              </w:rPr>
              <w:t>Trend, support/resistance, momentum (a full system)</w:t>
            </w:r>
          </w:p>
        </w:tc>
        <w:tc>
          <w:tcPr>
            <w:tcW w:type="dxa" w:w="3744"/>
          </w:tcPr>
          <w:p>
            <w:pPr>
              <w:spacing w:after="40" w:before="40"/>
            </w:pPr>
            <w:r>
              <w:rPr>
                <w:rFonts w:ascii="Calibri" w:hAnsi="Calibri" w:cs="Calibri"/>
                <w:b w:val="0"/>
                <w:i w:val="0"/>
                <w:color w:val="333A45"/>
                <w:sz w:val="16"/>
                <w:szCs w:val="16"/>
              </w:rPr>
              <w:t>The centerpiece: is price above/below the cloud? Is the cloud bullish? (9/26/52 settings)</w:t>
            </w:r>
          </w:p>
        </w:tc>
      </w:tr>
      <w:tr>
        <w:tc>
          <w:tcPr>
            <w:tcW w:type="dxa" w:w="2016"/>
            <w:shd w:val="clear" w:color="auto" w:fill="F4F7FB"/>
          </w:tcPr>
          <w:p>
            <w:pPr>
              <w:spacing w:after="40" w:before="40"/>
            </w:pPr>
            <w:r>
              <w:rPr>
                <w:rFonts w:ascii="Calibri" w:hAnsi="Calibri" w:cs="Calibri"/>
                <w:b w:val="0"/>
                <w:i w:val="0"/>
                <w:color w:val="333A45"/>
                <w:sz w:val="16"/>
                <w:szCs w:val="16"/>
              </w:rPr>
              <w:t>RSI (14)</w:t>
            </w:r>
          </w:p>
        </w:tc>
        <w:tc>
          <w:tcPr>
            <w:tcW w:type="dxa" w:w="3312"/>
            <w:shd w:val="clear" w:color="auto" w:fill="F4F7FB"/>
          </w:tcPr>
          <w:p>
            <w:pPr>
              <w:spacing w:after="40" w:before="40"/>
            </w:pPr>
            <w:r>
              <w:rPr>
                <w:rFonts w:ascii="Calibri" w:hAnsi="Calibri" w:cs="Calibri"/>
                <w:b w:val="0"/>
                <w:i w:val="0"/>
                <w:color w:val="333A45"/>
                <w:sz w:val="16"/>
                <w:szCs w:val="16"/>
              </w:rPr>
              <w:t>Momentum: overbought (&gt;70) / oversold (&lt;30)</w:t>
            </w:r>
          </w:p>
        </w:tc>
        <w:tc>
          <w:tcPr>
            <w:tcW w:type="dxa" w:w="3744"/>
            <w:shd w:val="clear" w:color="auto" w:fill="F4F7FB"/>
          </w:tcPr>
          <w:p>
            <w:pPr>
              <w:spacing w:after="40" w:before="40"/>
            </w:pPr>
            <w:r>
              <w:rPr>
                <w:rFonts w:ascii="Calibri" w:hAnsi="Calibri" w:cs="Calibri"/>
                <w:b w:val="0"/>
                <w:i w:val="0"/>
                <w:color w:val="333A45"/>
                <w:sz w:val="16"/>
                <w:szCs w:val="16"/>
              </w:rPr>
              <w:t>Hedges the verdict — an oversold reading can soften a bearish score.</w:t>
            </w:r>
          </w:p>
        </w:tc>
      </w:tr>
      <w:tr>
        <w:tc>
          <w:tcPr>
            <w:tcW w:type="dxa" w:w="2016"/>
          </w:tcPr>
          <w:p>
            <w:pPr>
              <w:spacing w:after="40" w:before="40"/>
            </w:pPr>
            <w:r>
              <w:rPr>
                <w:rFonts w:ascii="Calibri" w:hAnsi="Calibri" w:cs="Calibri"/>
                <w:b w:val="0"/>
                <w:i w:val="0"/>
                <w:color w:val="333A45"/>
                <w:sz w:val="16"/>
                <w:szCs w:val="16"/>
              </w:rPr>
              <w:t>MACD (12,26,9)</w:t>
            </w:r>
          </w:p>
        </w:tc>
        <w:tc>
          <w:tcPr>
            <w:tcW w:type="dxa" w:w="3312"/>
          </w:tcPr>
          <w:p>
            <w:pPr>
              <w:spacing w:after="40" w:before="40"/>
            </w:pPr>
            <w:r>
              <w:rPr>
                <w:rFonts w:ascii="Calibri" w:hAnsi="Calibri" w:cs="Calibri"/>
                <w:b w:val="0"/>
                <w:i w:val="0"/>
                <w:color w:val="333A45"/>
                <w:sz w:val="16"/>
                <w:szCs w:val="16"/>
              </w:rPr>
              <w:t>Trend &amp; momentum via moving-average differences</w:t>
            </w:r>
          </w:p>
        </w:tc>
        <w:tc>
          <w:tcPr>
            <w:tcW w:type="dxa" w:w="3744"/>
          </w:tcPr>
          <w:p>
            <w:pPr>
              <w:spacing w:after="40" w:before="40"/>
            </w:pPr>
            <w:r>
              <w:rPr>
                <w:rFonts w:ascii="Calibri" w:hAnsi="Calibri" w:cs="Calibri"/>
                <w:b w:val="0"/>
                <w:i w:val="0"/>
                <w:color w:val="333A45"/>
                <w:sz w:val="16"/>
                <w:szCs w:val="16"/>
              </w:rPr>
              <w:t>A rising positive histogram adds a bullish point.</w:t>
            </w:r>
          </w:p>
        </w:tc>
      </w:tr>
      <w:tr>
        <w:tc>
          <w:tcPr>
            <w:tcW w:type="dxa" w:w="2016"/>
            <w:shd w:val="clear" w:color="auto" w:fill="F4F7FB"/>
          </w:tcPr>
          <w:p>
            <w:pPr>
              <w:spacing w:after="40" w:before="40"/>
            </w:pPr>
            <w:r>
              <w:rPr>
                <w:rFonts w:ascii="Calibri" w:hAnsi="Calibri" w:cs="Calibri"/>
                <w:b w:val="0"/>
                <w:i w:val="0"/>
                <w:color w:val="333A45"/>
                <w:sz w:val="16"/>
                <w:szCs w:val="16"/>
              </w:rPr>
              <w:t>Bollinger %B (20,2)</w:t>
            </w:r>
          </w:p>
        </w:tc>
        <w:tc>
          <w:tcPr>
            <w:tcW w:type="dxa" w:w="3312"/>
            <w:shd w:val="clear" w:color="auto" w:fill="F4F7FB"/>
          </w:tcPr>
          <w:p>
            <w:pPr>
              <w:spacing w:after="40" w:before="40"/>
            </w:pPr>
            <w:r>
              <w:rPr>
                <w:rFonts w:ascii="Calibri" w:hAnsi="Calibri" w:cs="Calibri"/>
                <w:b w:val="0"/>
                <w:i w:val="0"/>
                <w:color w:val="333A45"/>
                <w:sz w:val="16"/>
                <w:szCs w:val="16"/>
              </w:rPr>
              <w:t>Where price sits within its volatility bands</w:t>
            </w:r>
          </w:p>
        </w:tc>
        <w:tc>
          <w:tcPr>
            <w:tcW w:type="dxa" w:w="3744"/>
            <w:shd w:val="clear" w:color="auto" w:fill="F4F7FB"/>
          </w:tcPr>
          <w:p>
            <w:pPr>
              <w:spacing w:after="40" w:before="40"/>
            </w:pPr>
            <w:r>
              <w:rPr>
                <w:rFonts w:ascii="Calibri" w:hAnsi="Calibri" w:cs="Calibri"/>
                <w:b w:val="0"/>
                <w:i w:val="0"/>
                <w:color w:val="333A45"/>
                <w:sz w:val="16"/>
                <w:szCs w:val="16"/>
              </w:rPr>
              <w:t>Flags stretched / mean-reversion conditions.</w:t>
            </w:r>
          </w:p>
        </w:tc>
      </w:tr>
      <w:tr>
        <w:tc>
          <w:tcPr>
            <w:tcW w:type="dxa" w:w="2016"/>
          </w:tcPr>
          <w:p>
            <w:pPr>
              <w:spacing w:after="40" w:before="40"/>
            </w:pPr>
            <w:r>
              <w:rPr>
                <w:rFonts w:ascii="Calibri" w:hAnsi="Calibri" w:cs="Calibri"/>
                <w:b w:val="0"/>
                <w:i w:val="0"/>
                <w:color w:val="333A45"/>
                <w:sz w:val="16"/>
                <w:szCs w:val="16"/>
              </w:rPr>
              <w:t>ATR</w:t>
            </w:r>
          </w:p>
        </w:tc>
        <w:tc>
          <w:tcPr>
            <w:tcW w:type="dxa" w:w="3312"/>
          </w:tcPr>
          <w:p>
            <w:pPr>
              <w:spacing w:after="40" w:before="40"/>
            </w:pPr>
            <w:r>
              <w:rPr>
                <w:rFonts w:ascii="Calibri" w:hAnsi="Calibri" w:cs="Calibri"/>
                <w:b w:val="0"/>
                <w:i w:val="0"/>
                <w:color w:val="333A45"/>
                <w:sz w:val="16"/>
                <w:szCs w:val="16"/>
              </w:rPr>
              <w:t>Volatility (average true range)</w:t>
            </w:r>
          </w:p>
        </w:tc>
        <w:tc>
          <w:tcPr>
            <w:tcW w:type="dxa" w:w="3744"/>
          </w:tcPr>
          <w:p>
            <w:pPr>
              <w:spacing w:after="40" w:before="40"/>
            </w:pPr>
            <w:r>
              <w:rPr>
                <w:rFonts w:ascii="Calibri" w:hAnsi="Calibri" w:cs="Calibri"/>
                <w:b w:val="0"/>
                <w:i w:val="0"/>
                <w:color w:val="333A45"/>
                <w:sz w:val="16"/>
                <w:szCs w:val="16"/>
              </w:rPr>
              <w:t>Context for how large recent moves are.</w:t>
            </w:r>
          </w:p>
        </w:tc>
      </w:tr>
    </w:tbl>
    <w:p>
      <w:pPr>
        <w:spacing w:after="0" w:before="0"/>
      </w:pPr>
      <w:r>
        <w:rPr>
          <w:sz w:val="4"/>
        </w:rPr>
      </w:r>
    </w:p>
    <w:p>
      <w:r>
        <w:rPr>
          <w:rFonts w:ascii="Calibri" w:hAnsi="Calibri" w:cs="Calibri"/>
          <w:b w:val="0"/>
          <w:i w:val="0"/>
          <w:color w:val="333A45"/>
          <w:sz w:val="21"/>
          <w:szCs w:val="21"/>
        </w:rPr>
        <w:t xml:space="preserve">These rules combine into a numeric </w:t>
      </w:r>
      <w:r>
        <w:rPr>
          <w:rFonts w:ascii="Calibri" w:hAnsi="Calibri" w:cs="Calibri"/>
          <w:b/>
          <w:i w:val="0"/>
          <w:color w:val="333A45"/>
          <w:sz w:val="21"/>
          <w:szCs w:val="21"/>
        </w:rPr>
        <w:t>score</w:t>
      </w:r>
      <w:r>
        <w:rPr>
          <w:rFonts w:ascii="Calibri" w:hAnsi="Calibri" w:cs="Calibri"/>
          <w:b w:val="0"/>
          <w:i w:val="0"/>
          <w:color w:val="333A45"/>
          <w:sz w:val="21"/>
          <w:szCs w:val="21"/>
        </w:rPr>
        <w:t xml:space="preserve"> that maps to a </w:t>
      </w:r>
      <w:r>
        <w:rPr>
          <w:rFonts w:ascii="Calibri" w:hAnsi="Calibri" w:cs="Calibri"/>
          <w:b/>
          <w:i w:val="0"/>
          <w:color w:val="333A45"/>
          <w:sz w:val="21"/>
          <w:szCs w:val="21"/>
        </w:rPr>
        <w:t>direction</w:t>
      </w:r>
      <w:r>
        <w:rPr>
          <w:rFonts w:ascii="Calibri" w:hAnsi="Calibri" w:cs="Calibri"/>
          <w:b w:val="0"/>
          <w:i w:val="0"/>
          <w:color w:val="333A45"/>
          <w:sz w:val="21"/>
          <w:szCs w:val="21"/>
        </w:rPr>
        <w:t xml:space="preserve"> (BULLISH / NEUTRAL / BEARISH) and a </w:t>
      </w:r>
      <w:r>
        <w:rPr>
          <w:rFonts w:ascii="Calibri" w:hAnsi="Calibri" w:cs="Calibri"/>
          <w:b/>
          <w:i w:val="0"/>
          <w:color w:val="333A45"/>
          <w:sz w:val="21"/>
          <w:szCs w:val="21"/>
        </w:rPr>
        <w:t>confidence</w:t>
      </w:r>
      <w:r>
        <w:rPr>
          <w:rFonts w:ascii="Calibri" w:hAnsi="Calibri" w:cs="Calibri"/>
          <w:b w:val="0"/>
          <w:i w:val="0"/>
          <w:color w:val="333A45"/>
          <w:sz w:val="21"/>
          <w:szCs w:val="21"/>
        </w:rPr>
        <w:t xml:space="preserve"> (STRONG / MODERATE / WEAK), plus the </w:t>
      </w:r>
      <w:r>
        <w:rPr>
          <w:rFonts w:ascii="Calibri" w:hAnsi="Calibri" w:cs="Calibri"/>
          <w:b/>
          <w:i w:val="0"/>
          <w:color w:val="333A45"/>
          <w:sz w:val="21"/>
          <w:szCs w:val="21"/>
        </w:rPr>
        <w:t>list of exactly which rules fired</w:t>
      </w:r>
      <w:r>
        <w:rPr>
          <w:rFonts w:ascii="Calibri" w:hAnsi="Calibri" w:cs="Calibri"/>
          <w:b w:val="0"/>
          <w:i w:val="0"/>
          <w:color w:val="333A45"/>
          <w:sz w:val="21"/>
          <w:szCs w:val="21"/>
        </w:rPr>
        <w:t xml:space="preserve"> — so the verdict is fully transparent and reproducible. A care point worth noting: the Ichimoku “displacement” is applied in a </w:t>
      </w:r>
      <w:r>
        <w:rPr>
          <w:rFonts w:ascii="Calibri" w:hAnsi="Calibri" w:cs="Calibri"/>
          <w:b/>
          <w:i w:val="0"/>
          <w:color w:val="333A45"/>
          <w:sz w:val="21"/>
          <w:szCs w:val="21"/>
        </w:rPr>
        <w:t>leakage-safe</w:t>
      </w:r>
      <w:r>
        <w:rPr>
          <w:rFonts w:ascii="Calibri" w:hAnsi="Calibri" w:cs="Calibri"/>
          <w:b w:val="0"/>
          <w:i w:val="0"/>
          <w:color w:val="333A45"/>
          <w:sz w:val="21"/>
          <w:szCs w:val="21"/>
        </w:rPr>
        <w:t xml:space="preserve"> way that mirrors the Python side, so the indicator never accidentally uses future candles.</w:t>
      </w:r>
    </w:p>
    <w:p>
      <w:pPr>
        <w:pStyle w:val="Heading2"/>
        <w:keepNext/>
        <w:spacing w:before="240" w:after="80"/>
      </w:pPr>
      <w:r>
        <w:rPr>
          <w:rFonts w:ascii="Calibri" w:hAnsi="Calibri" w:cs="Calibri"/>
          <w:b/>
          <w:i w:val="0"/>
          <w:color w:val="1D4E89"/>
          <w:sz w:val="29"/>
          <w:szCs w:val="29"/>
        </w:rPr>
        <w:t>Java libraries used, and why</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4824"/>
        <w:gridCol w:w="4824"/>
      </w:tblGrid>
      <w:tr>
        <w:tc>
          <w:tcPr>
            <w:tcW w:type="dxa" w:w="3456"/>
            <w:shd w:val="clear" w:color="auto" w:fill="12243A"/>
          </w:tcPr>
          <w:p>
            <w:pPr>
              <w:spacing w:after="40" w:before="40"/>
            </w:pPr>
            <w:r>
              <w:rPr>
                <w:rFonts w:ascii="Calibri" w:hAnsi="Calibri" w:cs="Calibri"/>
                <w:b/>
                <w:color w:val="FFFFFF"/>
                <w:sz w:val="17"/>
                <w:szCs w:val="17"/>
              </w:rPr>
              <w:t>Library</w:t>
            </w:r>
          </w:p>
        </w:tc>
        <w:tc>
          <w:tcPr>
            <w:tcW w:type="dxa" w:w="5616"/>
            <w:shd w:val="clear" w:color="auto" w:fill="12243A"/>
          </w:tcPr>
          <w:p>
            <w:pPr>
              <w:spacing w:after="40" w:before="40"/>
            </w:pPr>
            <w:r>
              <w:rPr>
                <w:rFonts w:ascii="Calibri" w:hAnsi="Calibri" w:cs="Calibri"/>
                <w:b/>
                <w:color w:val="FFFFFF"/>
                <w:sz w:val="17"/>
                <w:szCs w:val="17"/>
              </w:rPr>
              <w:t>Purpose</w:t>
            </w:r>
          </w:p>
        </w:tc>
      </w:tr>
      <w:tr>
        <w:tc>
          <w:tcPr>
            <w:tcW w:type="dxa" w:w="3456"/>
          </w:tcPr>
          <w:p>
            <w:pPr>
              <w:spacing w:after="40" w:before="40"/>
            </w:pPr>
            <w:r>
              <w:rPr>
                <w:rFonts w:ascii="Calibri" w:hAnsi="Calibri" w:cs="Calibri"/>
                <w:b w:val="0"/>
                <w:i w:val="0"/>
                <w:color w:val="333A45"/>
                <w:sz w:val="17"/>
                <w:szCs w:val="17"/>
              </w:rPr>
              <w:t>Spring Boot (web, data-jpa)</w:t>
            </w:r>
          </w:p>
        </w:tc>
        <w:tc>
          <w:tcPr>
            <w:tcW w:type="dxa" w:w="5616"/>
          </w:tcPr>
          <w:p>
            <w:pPr>
              <w:spacing w:after="40" w:before="40"/>
            </w:pPr>
            <w:r>
              <w:rPr>
                <w:rFonts w:ascii="Calibri" w:hAnsi="Calibri" w:cs="Calibri"/>
                <w:b w:val="0"/>
                <w:i w:val="0"/>
                <w:color w:val="333A45"/>
                <w:sz w:val="17"/>
                <w:szCs w:val="17"/>
              </w:rPr>
              <w:t>The application framework: REST endpoints, dependency injection, configuration.</w:t>
            </w:r>
          </w:p>
        </w:tc>
      </w:tr>
      <w:tr>
        <w:tc>
          <w:tcPr>
            <w:tcW w:type="dxa" w:w="3456"/>
            <w:shd w:val="clear" w:color="auto" w:fill="F4F7FB"/>
          </w:tcPr>
          <w:p>
            <w:pPr>
              <w:spacing w:after="40" w:before="40"/>
            </w:pPr>
            <w:r>
              <w:rPr>
                <w:rFonts w:ascii="Calibri" w:hAnsi="Calibri" w:cs="Calibri"/>
                <w:b w:val="0"/>
                <w:i w:val="0"/>
                <w:color w:val="333A45"/>
                <w:sz w:val="17"/>
                <w:szCs w:val="17"/>
              </w:rPr>
              <w:t>Spring Data JPA + Hibernate</w:t>
            </w:r>
          </w:p>
        </w:tc>
        <w:tc>
          <w:tcPr>
            <w:tcW w:type="dxa" w:w="5616"/>
            <w:shd w:val="clear" w:color="auto" w:fill="F4F7FB"/>
          </w:tcPr>
          <w:p>
            <w:pPr>
              <w:spacing w:after="40" w:before="40"/>
            </w:pPr>
            <w:r>
              <w:rPr>
                <w:rFonts w:ascii="Calibri" w:hAnsi="Calibri" w:cs="Calibri"/>
                <w:b w:val="0"/>
                <w:i w:val="0"/>
                <w:color w:val="333A45"/>
                <w:sz w:val="17"/>
                <w:szCs w:val="17"/>
              </w:rPr>
              <w:t xml:space="preserve">Maps Java objects to database tables; </w:t>
            </w:r>
            <w:r>
              <w:rPr>
                <w:rFonts w:ascii="Consolas" w:hAnsi="Consolas" w:cs="Consolas"/>
                <w:b w:val="0"/>
                <w:i w:val="0"/>
                <w:color w:val="1D4E89"/>
                <w:sz w:val="17"/>
                <w:szCs w:val="17"/>
              </w:rPr>
              <w:t>ddl-auto: validate</w:t>
            </w:r>
            <w:r>
              <w:rPr>
                <w:rFonts w:ascii="Calibri" w:hAnsi="Calibri" w:cs="Calibri"/>
                <w:b w:val="0"/>
                <w:i w:val="0"/>
                <w:color w:val="333A45"/>
                <w:sz w:val="17"/>
                <w:szCs w:val="17"/>
              </w:rPr>
              <w:t xml:space="preserve"> checks the code matches the schema.</w:t>
            </w:r>
          </w:p>
        </w:tc>
      </w:tr>
      <w:tr>
        <w:tc>
          <w:tcPr>
            <w:tcW w:type="dxa" w:w="3456"/>
          </w:tcPr>
          <w:p>
            <w:pPr>
              <w:spacing w:after="40" w:before="40"/>
            </w:pPr>
            <w:r>
              <w:rPr>
                <w:rFonts w:ascii="Calibri" w:hAnsi="Calibri" w:cs="Calibri"/>
                <w:b w:val="0"/>
                <w:i w:val="0"/>
                <w:color w:val="333A45"/>
                <w:sz w:val="17"/>
                <w:szCs w:val="17"/>
              </w:rPr>
              <w:t>PostgreSQL JDBC driver</w:t>
            </w:r>
          </w:p>
        </w:tc>
        <w:tc>
          <w:tcPr>
            <w:tcW w:type="dxa" w:w="5616"/>
          </w:tcPr>
          <w:p>
            <w:pPr>
              <w:spacing w:after="40" w:before="40"/>
            </w:pPr>
            <w:r>
              <w:rPr>
                <w:rFonts w:ascii="Calibri" w:hAnsi="Calibri" w:cs="Calibri"/>
                <w:b w:val="0"/>
                <w:i w:val="0"/>
                <w:color w:val="333A45"/>
                <w:sz w:val="17"/>
                <w:szCs w:val="17"/>
              </w:rPr>
              <w:t>Connects Java to the Postgres database.</w:t>
            </w:r>
          </w:p>
        </w:tc>
      </w:tr>
      <w:tr>
        <w:tc>
          <w:tcPr>
            <w:tcW w:type="dxa" w:w="3456"/>
            <w:shd w:val="clear" w:color="auto" w:fill="F4F7FB"/>
          </w:tcPr>
          <w:p>
            <w:pPr>
              <w:spacing w:after="40" w:before="40"/>
            </w:pPr>
            <w:r>
              <w:rPr>
                <w:rFonts w:ascii="Calibri" w:hAnsi="Calibri" w:cs="Calibri"/>
                <w:b w:val="0"/>
                <w:i w:val="0"/>
                <w:color w:val="333A45"/>
                <w:sz w:val="17"/>
                <w:szCs w:val="17"/>
              </w:rPr>
              <w:t>Spring AI (+ pgvector + Ollama/OpenAI starters)</w:t>
            </w:r>
          </w:p>
        </w:tc>
        <w:tc>
          <w:tcPr>
            <w:tcW w:type="dxa" w:w="5616"/>
            <w:shd w:val="clear" w:color="auto" w:fill="F4F7FB"/>
          </w:tcPr>
          <w:p>
            <w:pPr>
              <w:spacing w:after="40" w:before="40"/>
            </w:pPr>
            <w:r>
              <w:rPr>
                <w:rFonts w:ascii="Calibri" w:hAnsi="Calibri" w:cs="Calibri"/>
                <w:b w:val="0"/>
                <w:i w:val="0"/>
                <w:color w:val="333A45"/>
                <w:sz w:val="17"/>
                <w:szCs w:val="17"/>
              </w:rPr>
              <w:t>The RAG chat and the Analyst summary; the vector store.</w:t>
            </w:r>
          </w:p>
        </w:tc>
      </w:tr>
      <w:tr>
        <w:tc>
          <w:tcPr>
            <w:tcW w:type="dxa" w:w="3456"/>
          </w:tcPr>
          <w:p>
            <w:pPr>
              <w:spacing w:after="40" w:before="40"/>
            </w:pPr>
            <w:r>
              <w:rPr>
                <w:rFonts w:ascii="Calibri" w:hAnsi="Calibri" w:cs="Calibri"/>
                <w:b w:val="0"/>
                <w:i w:val="0"/>
                <w:color w:val="333A45"/>
                <w:sz w:val="17"/>
                <w:szCs w:val="17"/>
              </w:rPr>
              <w:t>ta4j</w:t>
            </w:r>
          </w:p>
        </w:tc>
        <w:tc>
          <w:tcPr>
            <w:tcW w:type="dxa" w:w="5616"/>
          </w:tcPr>
          <w:p>
            <w:pPr>
              <w:spacing w:after="40" w:before="40"/>
            </w:pPr>
            <w:r>
              <w:rPr>
                <w:rFonts w:ascii="Calibri" w:hAnsi="Calibri" w:cs="Calibri"/>
                <w:b w:val="0"/>
                <w:i w:val="0"/>
                <w:color w:val="333A45"/>
                <w:sz w:val="17"/>
                <w:szCs w:val="17"/>
              </w:rPr>
              <w:t>Technical-analysis indicators (the TA verdict).</w:t>
            </w:r>
          </w:p>
        </w:tc>
      </w:tr>
      <w:tr>
        <w:tc>
          <w:tcPr>
            <w:tcW w:type="dxa" w:w="3456"/>
            <w:shd w:val="clear" w:color="auto" w:fill="F4F7FB"/>
          </w:tcPr>
          <w:p>
            <w:pPr>
              <w:spacing w:after="40" w:before="40"/>
            </w:pPr>
            <w:r>
              <w:rPr>
                <w:rFonts w:ascii="Calibri" w:hAnsi="Calibri" w:cs="Calibri"/>
                <w:b w:val="0"/>
                <w:i w:val="0"/>
                <w:color w:val="333A45"/>
                <w:sz w:val="17"/>
                <w:szCs w:val="17"/>
              </w:rPr>
              <w:t>springdoc-openapi</w:t>
            </w:r>
          </w:p>
        </w:tc>
        <w:tc>
          <w:tcPr>
            <w:tcW w:type="dxa" w:w="5616"/>
            <w:shd w:val="clear" w:color="auto" w:fill="F4F7FB"/>
          </w:tcPr>
          <w:p>
            <w:pPr>
              <w:spacing w:after="40" w:before="40"/>
            </w:pPr>
            <w:r>
              <w:rPr>
                <w:rFonts w:ascii="Calibri" w:hAnsi="Calibri" w:cs="Calibri"/>
                <w:b w:val="0"/>
                <w:i w:val="0"/>
                <w:color w:val="333A45"/>
                <w:sz w:val="17"/>
                <w:szCs w:val="17"/>
              </w:rPr>
              <w:t>Auto-generates interactive API docs (Swagger UI).</w:t>
            </w:r>
          </w:p>
        </w:tc>
      </w:tr>
      <w:tr>
        <w:tc>
          <w:tcPr>
            <w:tcW w:type="dxa" w:w="3456"/>
          </w:tcPr>
          <w:p>
            <w:pPr>
              <w:spacing w:after="40" w:before="40"/>
            </w:pPr>
            <w:r>
              <w:rPr>
                <w:rFonts w:ascii="Calibri" w:hAnsi="Calibri" w:cs="Calibri"/>
                <w:b w:val="0"/>
                <w:i w:val="0"/>
                <w:color w:val="333A45"/>
                <w:sz w:val="17"/>
                <w:szCs w:val="17"/>
              </w:rPr>
              <w:t>JUnit 5 + Mockito</w:t>
            </w:r>
          </w:p>
        </w:tc>
        <w:tc>
          <w:tcPr>
            <w:tcW w:type="dxa" w:w="5616"/>
          </w:tcPr>
          <w:p>
            <w:pPr>
              <w:spacing w:after="40" w:before="40"/>
            </w:pPr>
            <w:r>
              <w:rPr>
                <w:rFonts w:ascii="Calibri" w:hAnsi="Calibri" w:cs="Calibri"/>
                <w:b w:val="0"/>
                <w:i w:val="0"/>
                <w:color w:val="333A45"/>
                <w:sz w:val="17"/>
                <w:szCs w:val="17"/>
              </w:rPr>
              <w:t>Automated tests (70 offline tests on the backend).</w:t>
            </w:r>
          </w:p>
        </w:tc>
      </w:tr>
    </w:tbl>
    <w:p>
      <w:pPr>
        <w:spacing w:after="0" w:before="0"/>
      </w:pPr>
      <w:r>
        <w:rPr>
          <w:sz w:val="4"/>
        </w:rPr>
      </w:r>
    </w:p>
    <w:p>
      <w:r>
        <w:rPr>
          <w:rFonts w:ascii="Calibri" w:hAnsi="Calibri" w:cs="Calibri"/>
          <w:b w:val="0"/>
          <w:i w:val="0"/>
          <w:color w:val="333A45"/>
          <w:sz w:val="21"/>
          <w:szCs w:val="21"/>
        </w:rPr>
        <w:t xml:space="preserve">The whole API is self-documented with </w:t>
      </w:r>
      <w:r>
        <w:rPr>
          <w:rFonts w:ascii="Calibri" w:hAnsi="Calibri" w:cs="Calibri"/>
          <w:b/>
          <w:i w:val="0"/>
          <w:color w:val="333A45"/>
          <w:sz w:val="21"/>
          <w:szCs w:val="21"/>
        </w:rPr>
        <w:t>Swagger UI</w:t>
      </w:r>
      <w:r>
        <w:rPr>
          <w:rFonts w:ascii="Calibri" w:hAnsi="Calibri" w:cs="Calibri"/>
          <w:b w:val="0"/>
          <w:i w:val="0"/>
          <w:color w:val="333A45"/>
          <w:sz w:val="21"/>
          <w:szCs w:val="21"/>
        </w:rPr>
        <w:t xml:space="preserve"> (an interactive web page listing every endpoint), generated automatically by springdoc.</w:t>
      </w:r>
    </w:p>
    <w:p>
      <w:pPr>
        <w:spacing w:before="120" w:after="40"/>
        <w:jc w:val="center"/>
        <w:pBdr>
          <w:bottom w:val="single" w:sz="4" w:space="3" w:color="C9D6E5"/>
        </w:pBdr>
      </w:pPr>
      <w:r>
        <w:drawing>
          <wp:inline xmlns:a="http://schemas.openxmlformats.org/drawingml/2006/main" xmlns:pic="http://schemas.openxmlformats.org/drawingml/2006/picture">
            <wp:extent cx="5018433" cy="7315198"/>
            <wp:docPr id="5" name="Picture 5"/>
            <wp:cNvGraphicFramePr>
              <a:graphicFrameLocks noChangeAspect="1"/>
            </wp:cNvGraphicFramePr>
            <a:graphic>
              <a:graphicData uri="http://schemas.openxmlformats.org/drawingml/2006/picture">
                <pic:pic>
                  <pic:nvPicPr>
                    <pic:cNvPr id="0" name="Screenshot 2026-06-06 at 11.39.19.png"/>
                    <pic:cNvPicPr/>
                  </pic:nvPicPr>
                  <pic:blipFill>
                    <a:blip r:embed="rId13"/>
                    <a:stretch>
                      <a:fillRect/>
                    </a:stretch>
                  </pic:blipFill>
                  <pic:spPr>
                    <a:xfrm>
                      <a:off x="0" y="0"/>
                      <a:ext cx="5018433" cy="7315198"/>
                    </a:xfrm>
                    <a:prstGeom prst="rect"/>
                  </pic:spPr>
                </pic:pic>
              </a:graphicData>
            </a:graphic>
          </wp:inline>
        </w:drawing>
      </w:r>
    </w:p>
    <w:p>
      <w:pPr>
        <w:spacing w:after="200"/>
        <w:jc w:val="center"/>
      </w:pPr>
      <w:r>
        <w:rPr>
          <w:rFonts w:ascii="Calibri" w:hAnsi="Calibri" w:cs="Calibri"/>
          <w:i/>
          <w:color w:val="6B7280"/>
          <w:sz w:val="17"/>
          <w:szCs w:val="17"/>
        </w:rPr>
        <w:t>Figure 5 — the Signals page: for all 10 coins, the ML class + confidence, the probability bar, the top-3 SHAP drivers, and the ta4j technical verdict side by side.</w:t>
      </w:r>
    </w:p>
    <w:p>
      <w:pPr>
        <w:pStyle w:val="Heading1"/>
        <w:keepNext/>
        <w:spacing w:before="360" w:after="160"/>
        <w:pBdr>
          <w:bottom w:val="single" w:sz="12" w:space="3" w:color="1D4E89"/>
        </w:pBdr>
      </w:pPr>
      <w:r>
        <w:rPr>
          <w:rFonts w:ascii="Calibri" w:hAnsi="Calibri" w:cs="Calibri"/>
          <w:b/>
          <w:i w:val="0"/>
          <w:color w:val="0F2B46"/>
          <w:sz w:val="38"/>
          <w:szCs w:val="38"/>
        </w:rPr>
        <w:t>6.  The AI Layer — Embeddings &amp; RAG (the Researcher)</w:t>
      </w:r>
    </w:p>
    <w:p>
      <w:pPr>
        <w:pStyle w:val="Heading2"/>
        <w:keepNext/>
        <w:spacing w:before="240" w:after="80"/>
      </w:pPr>
      <w:r>
        <w:rPr>
          <w:rFonts w:ascii="Calibri" w:hAnsi="Calibri" w:cs="Calibri"/>
          <w:b/>
          <w:i w:val="0"/>
          <w:color w:val="1D4E89"/>
          <w:sz w:val="29"/>
          <w:szCs w:val="29"/>
        </w:rPr>
        <w:t>What is an embedding? (from scratch)</w:t>
      </w:r>
    </w:p>
    <w:p>
      <w:r>
        <w:rPr>
          <w:rFonts w:ascii="Calibri" w:hAnsi="Calibri" w:cs="Calibri"/>
          <w:b w:val="0"/>
          <w:i w:val="0"/>
          <w:color w:val="333A45"/>
          <w:sz w:val="21"/>
          <w:szCs w:val="21"/>
        </w:rPr>
        <w:t xml:space="preserve">Computers do not understand words; they understand numbers. An </w:t>
      </w:r>
      <w:r>
        <w:rPr>
          <w:rFonts w:ascii="Calibri" w:hAnsi="Calibri" w:cs="Calibri"/>
          <w:b/>
          <w:i w:val="0"/>
          <w:color w:val="333A45"/>
          <w:sz w:val="21"/>
          <w:szCs w:val="21"/>
        </w:rPr>
        <w:t>embedding</w:t>
      </w:r>
      <w:r>
        <w:rPr>
          <w:rFonts w:ascii="Calibri" w:hAnsi="Calibri" w:cs="Calibri"/>
          <w:b w:val="0"/>
          <w:i w:val="0"/>
          <w:color w:val="333A45"/>
          <w:sz w:val="21"/>
          <w:szCs w:val="21"/>
        </w:rPr>
        <w:t xml:space="preserve"> is a way to turn a piece of text into a </w:t>
      </w:r>
      <w:r>
        <w:rPr>
          <w:rFonts w:ascii="Calibri" w:hAnsi="Calibri" w:cs="Calibri"/>
          <w:b/>
          <w:i w:val="0"/>
          <w:color w:val="333A45"/>
          <w:sz w:val="21"/>
          <w:szCs w:val="21"/>
        </w:rPr>
        <w:t>list of numbers</w:t>
      </w:r>
      <w:r>
        <w:rPr>
          <w:rFonts w:ascii="Calibri" w:hAnsi="Calibri" w:cs="Calibri"/>
          <w:b w:val="0"/>
          <w:i w:val="0"/>
          <w:color w:val="333A45"/>
          <w:sz w:val="21"/>
          <w:szCs w:val="21"/>
        </w:rPr>
        <w:t xml:space="preserve"> (a “vector”) that captures its </w:t>
      </w:r>
      <w:r>
        <w:rPr>
          <w:rFonts w:ascii="Calibri" w:hAnsi="Calibri" w:cs="Calibri"/>
          <w:b/>
          <w:i w:val="0"/>
          <w:color w:val="333A45"/>
          <w:sz w:val="21"/>
          <w:szCs w:val="21"/>
        </w:rPr>
        <w:t>meaning</w:t>
      </w:r>
      <w:r>
        <w:rPr>
          <w:rFonts w:ascii="Calibri" w:hAnsi="Calibri" w:cs="Calibri"/>
          <w:b w:val="0"/>
          <w:i w:val="0"/>
          <w:color w:val="333A45"/>
          <w:sz w:val="21"/>
          <w:szCs w:val="21"/>
        </w:rPr>
        <w:t xml:space="preserve">. The magic property: texts with </w:t>
      </w:r>
      <w:r>
        <w:rPr>
          <w:rFonts w:ascii="Calibri" w:hAnsi="Calibri" w:cs="Calibri"/>
          <w:b/>
          <w:i w:val="0"/>
          <w:color w:val="333A45"/>
          <w:sz w:val="21"/>
          <w:szCs w:val="21"/>
        </w:rPr>
        <w:t>similar meaning</w:t>
      </w:r>
      <w:r>
        <w:rPr>
          <w:rFonts w:ascii="Calibri" w:hAnsi="Calibri" w:cs="Calibri"/>
          <w:b w:val="0"/>
          <w:i w:val="0"/>
          <w:color w:val="333A45"/>
          <w:sz w:val="21"/>
          <w:szCs w:val="21"/>
        </w:rPr>
        <w:t xml:space="preserve"> get </w:t>
      </w:r>
      <w:r>
        <w:rPr>
          <w:rFonts w:ascii="Calibri" w:hAnsi="Calibri" w:cs="Calibri"/>
          <w:b/>
          <w:i w:val="0"/>
          <w:color w:val="333A45"/>
          <w:sz w:val="21"/>
          <w:szCs w:val="21"/>
        </w:rPr>
        <w:t>similar vectors</w:t>
      </w:r>
      <w:r>
        <w:rPr>
          <w:rFonts w:ascii="Calibri" w:hAnsi="Calibri" w:cs="Calibri"/>
          <w:b w:val="0"/>
          <w:i w:val="0"/>
          <w:color w:val="333A45"/>
          <w:sz w:val="21"/>
          <w:szCs w:val="21"/>
        </w:rPr>
        <w:t>, even if they use different words. “Bitcoin mining difficulty rose” and “BTC hashrate adjustment increased” land close together; “I love pizza” lands far away.</w:t>
      </w:r>
    </w:p>
    <w:p>
      <w:r>
        <w:rPr>
          <w:rFonts w:ascii="Calibri" w:hAnsi="Calibri" w:cs="Calibri"/>
          <w:b w:val="0"/>
          <w:i w:val="0"/>
          <w:color w:val="333A45"/>
          <w:sz w:val="21"/>
          <w:szCs w:val="21"/>
        </w:rPr>
        <w:t xml:space="preserve">Each of our embeddings is a list of </w:t>
      </w:r>
      <w:r>
        <w:rPr>
          <w:rFonts w:ascii="Calibri" w:hAnsi="Calibri" w:cs="Calibri"/>
          <w:b/>
          <w:i w:val="0"/>
          <w:color w:val="333A45"/>
          <w:sz w:val="21"/>
          <w:szCs w:val="21"/>
        </w:rPr>
        <w:t>768 numbers</w:t>
      </w:r>
      <w:r>
        <w:rPr>
          <w:rFonts w:ascii="Calibri" w:hAnsi="Calibri" w:cs="Calibri"/>
          <w:b w:val="0"/>
          <w:i w:val="0"/>
          <w:color w:val="333A45"/>
          <w:sz w:val="21"/>
          <w:szCs w:val="21"/>
        </w:rPr>
        <w:t xml:space="preserve">. To find text relevant to a question, we embed the question and then look for the stored chunks whose vectors are </w:t>
      </w:r>
      <w:r>
        <w:rPr>
          <w:rFonts w:ascii="Calibri" w:hAnsi="Calibri" w:cs="Calibri"/>
          <w:b/>
          <w:i w:val="0"/>
          <w:color w:val="333A45"/>
          <w:sz w:val="21"/>
          <w:szCs w:val="21"/>
        </w:rPr>
        <w:t>closest</w:t>
      </w:r>
      <w:r>
        <w:rPr>
          <w:rFonts w:ascii="Calibri" w:hAnsi="Calibri" w:cs="Calibri"/>
          <w:b w:val="0"/>
          <w:i w:val="0"/>
          <w:color w:val="333A45"/>
          <w:sz w:val="21"/>
          <w:szCs w:val="21"/>
        </w:rPr>
        <w:t xml:space="preserve"> to it. “Closeness” is measured by </w:t>
      </w:r>
      <w:r>
        <w:rPr>
          <w:rFonts w:ascii="Calibri" w:hAnsi="Calibri" w:cs="Calibri"/>
          <w:b/>
          <w:i w:val="0"/>
          <w:color w:val="333A45"/>
          <w:sz w:val="21"/>
          <w:szCs w:val="21"/>
        </w:rPr>
        <w:t>cosine similarity</w:t>
      </w:r>
      <w:r>
        <w:rPr>
          <w:rFonts w:ascii="Calibri" w:hAnsi="Calibri" w:cs="Calibri"/>
          <w:b w:val="0"/>
          <w:i w:val="0"/>
          <w:color w:val="333A45"/>
          <w:sz w:val="21"/>
          <w:szCs w:val="21"/>
        </w:rPr>
        <w:t xml:space="preserve"> — essentially the angle between two vectors; a small angle means similar meaning.</w:t>
      </w:r>
    </w:p>
    <w:p>
      <w:pPr>
        <w:pStyle w:val="Heading2"/>
        <w:keepNext/>
        <w:spacing w:before="240" w:after="80"/>
      </w:pPr>
      <w:r>
        <w:rPr>
          <w:rFonts w:ascii="Calibri" w:hAnsi="Calibri" w:cs="Calibri"/>
          <w:b/>
          <w:i w:val="0"/>
          <w:color w:val="1D4E89"/>
          <w:sz w:val="29"/>
          <w:szCs w:val="29"/>
        </w:rPr>
        <w:t>What is RAG, and why use it?</w:t>
      </w:r>
    </w:p>
    <w:p>
      <w:r>
        <w:rPr>
          <w:rFonts w:ascii="Calibri" w:hAnsi="Calibri" w:cs="Calibri"/>
          <w:b/>
          <w:i w:val="0"/>
          <w:color w:val="333A45"/>
          <w:sz w:val="21"/>
          <w:szCs w:val="21"/>
        </w:rPr>
        <w:t>RAG</w:t>
      </w:r>
      <w:r>
        <w:rPr>
          <w:rFonts w:ascii="Calibri" w:hAnsi="Calibri" w:cs="Calibri"/>
          <w:b w:val="0"/>
          <w:i w:val="0"/>
          <w:color w:val="333A45"/>
          <w:sz w:val="21"/>
          <w:szCs w:val="21"/>
        </w:rPr>
        <w:t xml:space="preserve"> stands for </w:t>
      </w:r>
      <w:r>
        <w:rPr>
          <w:rFonts w:ascii="Calibri" w:hAnsi="Calibri" w:cs="Calibri"/>
          <w:b/>
          <w:i w:val="0"/>
          <w:color w:val="333A45"/>
          <w:sz w:val="21"/>
          <w:szCs w:val="21"/>
        </w:rPr>
        <w:t>Retrieval-Augmented Generation</w:t>
      </w:r>
      <w:r>
        <w:rPr>
          <w:rFonts w:ascii="Calibri" w:hAnsi="Calibri" w:cs="Calibri"/>
          <w:b w:val="0"/>
          <w:i w:val="0"/>
          <w:color w:val="333A45"/>
          <w:sz w:val="21"/>
          <w:szCs w:val="21"/>
        </w:rPr>
        <w:t xml:space="preserve">. A large language model (LLM) on its own will happily </w:t>
      </w:r>
      <w:r>
        <w:rPr>
          <w:rFonts w:ascii="Calibri" w:hAnsi="Calibri" w:cs="Calibri"/>
          <w:b/>
          <w:i w:val="0"/>
          <w:color w:val="333A45"/>
          <w:sz w:val="21"/>
          <w:szCs w:val="21"/>
        </w:rPr>
        <w:t>make things up</w:t>
      </w:r>
      <w:r>
        <w:rPr>
          <w:rFonts w:ascii="Calibri" w:hAnsi="Calibri" w:cs="Calibri"/>
          <w:b w:val="0"/>
          <w:i w:val="0"/>
          <w:color w:val="333A45"/>
          <w:sz w:val="21"/>
          <w:szCs w:val="21"/>
        </w:rPr>
        <w:t xml:space="preserve"> (“hallucinate”) and has no knowledge of *your* private, up-to-date data. RAG fixes both problems in three steps:</w:t>
      </w:r>
    </w:p>
    <w:p>
      <w:pPr>
        <w:pStyle w:val="ListNumber"/>
        <w:spacing w:after="60"/>
      </w:pPr>
      <w:r>
        <w:rPr>
          <w:rFonts w:ascii="Calibri" w:hAnsi="Calibri" w:cs="Calibri"/>
          <w:b/>
          <w:i w:val="0"/>
          <w:color w:val="333A45"/>
          <w:sz w:val="21"/>
          <w:szCs w:val="21"/>
        </w:rPr>
        <w:t>Retrieve</w:t>
      </w:r>
      <w:r>
        <w:rPr>
          <w:rFonts w:ascii="Calibri" w:hAnsi="Calibri" w:cs="Calibri"/>
          <w:b w:val="0"/>
          <w:i w:val="0"/>
          <w:color w:val="333A45"/>
          <w:sz w:val="21"/>
          <w:szCs w:val="21"/>
        </w:rPr>
        <w:t xml:space="preserve"> — embed the user’s question and fetch the most relevant real chunks from our own data (news, on-chain summaries, fundamentals, and the knowledge base).</w:t>
      </w:r>
    </w:p>
    <w:p>
      <w:pPr>
        <w:pStyle w:val="ListNumber"/>
        <w:spacing w:after="60"/>
      </w:pPr>
      <w:r>
        <w:rPr>
          <w:rFonts w:ascii="Calibri" w:hAnsi="Calibri" w:cs="Calibri"/>
          <w:b/>
          <w:i w:val="0"/>
          <w:color w:val="333A45"/>
          <w:sz w:val="21"/>
          <w:szCs w:val="21"/>
        </w:rPr>
        <w:t>Augment</w:t>
      </w:r>
      <w:r>
        <w:rPr>
          <w:rFonts w:ascii="Calibri" w:hAnsi="Calibri" w:cs="Calibri"/>
          <w:b w:val="0"/>
          <w:i w:val="0"/>
          <w:color w:val="333A45"/>
          <w:sz w:val="21"/>
          <w:szCs w:val="21"/>
        </w:rPr>
        <w:t xml:space="preserve"> — paste those chunks into the prompt as the *only* allowed source material.</w:t>
      </w:r>
    </w:p>
    <w:p>
      <w:pPr>
        <w:pStyle w:val="ListNumber"/>
        <w:spacing w:after="60"/>
      </w:pPr>
      <w:r>
        <w:rPr>
          <w:rFonts w:ascii="Calibri" w:hAnsi="Calibri" w:cs="Calibri"/>
          <w:b/>
          <w:i w:val="0"/>
          <w:color w:val="333A45"/>
          <w:sz w:val="21"/>
          <w:szCs w:val="21"/>
        </w:rPr>
        <w:t>Generate</w:t>
      </w:r>
      <w:r>
        <w:rPr>
          <w:rFonts w:ascii="Calibri" w:hAnsi="Calibri" w:cs="Calibri"/>
          <w:b w:val="0"/>
          <w:i w:val="0"/>
          <w:color w:val="333A45"/>
          <w:sz w:val="21"/>
          <w:szCs w:val="21"/>
        </w:rPr>
        <w:t xml:space="preserve"> — ask the LLM to answer </w:t>
      </w:r>
      <w:r>
        <w:rPr>
          <w:rFonts w:ascii="Calibri" w:hAnsi="Calibri" w:cs="Calibri"/>
          <w:b/>
          <w:i w:val="0"/>
          <w:color w:val="333A45"/>
          <w:sz w:val="21"/>
          <w:szCs w:val="21"/>
        </w:rPr>
        <w:t>using only those chunks</w:t>
      </w:r>
      <w:r>
        <w:rPr>
          <w:rFonts w:ascii="Calibri" w:hAnsi="Calibri" w:cs="Calibri"/>
          <w:b w:val="0"/>
          <w:i w:val="0"/>
          <w:color w:val="333A45"/>
          <w:sz w:val="21"/>
          <w:szCs w:val="21"/>
        </w:rPr>
        <w:t xml:space="preserve">, and to </w:t>
      </w:r>
      <w:r>
        <w:rPr>
          <w:rFonts w:ascii="Calibri" w:hAnsi="Calibri" w:cs="Calibri"/>
          <w:b/>
          <w:i w:val="0"/>
          <w:color w:val="333A45"/>
          <w:sz w:val="21"/>
          <w:szCs w:val="21"/>
        </w:rPr>
        <w:t>cite</w:t>
      </w:r>
      <w:r>
        <w:rPr>
          <w:rFonts w:ascii="Calibri" w:hAnsi="Calibri" w:cs="Calibri"/>
          <w:b w:val="0"/>
          <w:i w:val="0"/>
          <w:color w:val="333A45"/>
          <w:sz w:val="21"/>
          <w:szCs w:val="21"/>
        </w:rPr>
        <w:t xml:space="preserve"> them with markers like [1], [2].</w:t>
      </w:r>
    </w:p>
    <w:p>
      <w:r>
        <w:rPr>
          <w:rFonts w:ascii="Calibri" w:hAnsi="Calibri" w:cs="Calibri"/>
          <w:b w:val="0"/>
          <w:i w:val="0"/>
          <w:color w:val="333A45"/>
          <w:sz w:val="21"/>
          <w:szCs w:val="21"/>
        </w:rPr>
        <w:t xml:space="preserve">The result is an answer that is </w:t>
      </w:r>
      <w:r>
        <w:rPr>
          <w:rFonts w:ascii="Calibri" w:hAnsi="Calibri" w:cs="Calibri"/>
          <w:b/>
          <w:i w:val="0"/>
          <w:color w:val="333A45"/>
          <w:sz w:val="21"/>
          <w:szCs w:val="21"/>
        </w:rPr>
        <w:t>grounded in real sources and cited</w:t>
      </w:r>
      <w:r>
        <w:rPr>
          <w:rFonts w:ascii="Calibri" w:hAnsi="Calibri" w:cs="Calibri"/>
          <w:b w:val="0"/>
          <w:i w:val="0"/>
          <w:color w:val="333A45"/>
          <w:sz w:val="21"/>
          <w:szCs w:val="21"/>
        </w:rPr>
        <w:t xml:space="preserve">, instead of confident fiction. CryptoCopilot’s Researcher is strict about this: if the sources do not contain the answer, it </w:t>
      </w:r>
      <w:r>
        <w:rPr>
          <w:rFonts w:ascii="Calibri" w:hAnsi="Calibri" w:cs="Calibri"/>
          <w:b/>
          <w:i w:val="0"/>
          <w:color w:val="333A45"/>
          <w:sz w:val="21"/>
          <w:szCs w:val="21"/>
        </w:rPr>
        <w:t>refuses</w:t>
      </w:r>
      <w:r>
        <w:rPr>
          <w:rFonts w:ascii="Calibri" w:hAnsi="Calibri" w:cs="Calibri"/>
          <w:b w:val="0"/>
          <w:i w:val="0"/>
          <w:color w:val="333A45"/>
          <w:sz w:val="21"/>
          <w:szCs w:val="21"/>
        </w:rPr>
        <w:t xml:space="preserve"> with a fixed phrase rather than guessing. When you ask for a view it gives an </w:t>
      </w:r>
      <w:r>
        <w:rPr>
          <w:rFonts w:ascii="Calibri" w:hAnsi="Calibri" w:cs="Calibri"/>
          <w:b/>
          <w:i w:val="0"/>
          <w:color w:val="333A45"/>
          <w:sz w:val="21"/>
          <w:szCs w:val="21"/>
        </w:rPr>
        <w:t>actionable, cited signal</w:t>
      </w:r>
      <w:r>
        <w:rPr>
          <w:rFonts w:ascii="Calibri" w:hAnsi="Calibri" w:cs="Calibri"/>
          <w:b w:val="0"/>
          <w:i w:val="0"/>
          <w:color w:val="333A45"/>
          <w:sz w:val="21"/>
          <w:szCs w:val="21"/>
        </w:rPr>
        <w:t xml:space="preserve"> — and flags it as </w:t>
      </w:r>
      <w:r>
        <w:rPr>
          <w:rFonts w:ascii="Calibri" w:hAnsi="Calibri" w:cs="Calibri"/>
          <w:b/>
          <w:i w:val="0"/>
          <w:color w:val="333A45"/>
          <w:sz w:val="21"/>
          <w:szCs w:val="21"/>
        </w:rPr>
        <w:t>educational, not financial advice</w:t>
      </w:r>
      <w:r>
        <w:rPr>
          <w:rFonts w:ascii="Calibri" w:hAnsi="Calibri" w:cs="Calibri"/>
          <w:b w:val="0"/>
          <w:i w:val="0"/>
          <w:color w:val="333A45"/>
          <w:sz w:val="21"/>
          <w:szCs w:val="21"/>
        </w:rPr>
        <w:t xml:space="preserve">. On a 20-question evaluation it reached </w:t>
      </w:r>
      <w:r>
        <w:rPr>
          <w:rFonts w:ascii="Calibri" w:hAnsi="Calibri" w:cs="Calibri"/>
          <w:b/>
          <w:i w:val="0"/>
          <w:color w:val="333A45"/>
          <w:sz w:val="21"/>
          <w:szCs w:val="21"/>
        </w:rPr>
        <w:t>recall@8 = 0.90</w:t>
      </w:r>
      <w:r>
        <w:rPr>
          <w:rFonts w:ascii="Calibri" w:hAnsi="Calibri" w:cs="Calibri"/>
          <w:b w:val="0"/>
          <w:i w:val="0"/>
          <w:color w:val="333A45"/>
          <w:sz w:val="21"/>
          <w:szCs w:val="21"/>
        </w:rPr>
        <w:t xml:space="preserve"> (for 90% of questions, a correct chunk was in the top 8 retrieved) with a </w:t>
      </w:r>
      <w:r>
        <w:rPr>
          <w:rFonts w:ascii="Calibri" w:hAnsi="Calibri" w:cs="Calibri"/>
          <w:b/>
          <w:i w:val="0"/>
          <w:color w:val="333A45"/>
          <w:sz w:val="21"/>
          <w:szCs w:val="21"/>
        </w:rPr>
        <w:t>100% citation rate</w:t>
      </w:r>
      <w:r>
        <w:rPr>
          <w:rFonts w:ascii="Calibri" w:hAnsi="Calibri" w:cs="Calibri"/>
          <w:b w:val="0"/>
          <w:i w:val="0"/>
          <w:color w:val="333A45"/>
          <w:sz w:val="21"/>
          <w:szCs w:val="21"/>
        </w:rPr>
        <w:t>.</w:t>
      </w:r>
    </w:p>
    <w:p>
      <w:pPr>
        <w:pStyle w:val="Heading2"/>
        <w:keepNext/>
        <w:spacing w:before="240" w:after="80"/>
      </w:pPr>
      <w:r>
        <w:rPr>
          <w:rFonts w:ascii="Calibri" w:hAnsi="Calibri" w:cs="Calibri"/>
          <w:b/>
          <w:i w:val="0"/>
          <w:color w:val="1D4E89"/>
          <w:sz w:val="29"/>
          <w:szCs w:val="29"/>
        </w:rPr>
        <w:t>Why pgvector?</w:t>
      </w:r>
    </w:p>
    <w:p>
      <w:r>
        <w:rPr>
          <w:rFonts w:ascii="Calibri" w:hAnsi="Calibri" w:cs="Calibri"/>
          <w:b w:val="0"/>
          <w:i w:val="0"/>
          <w:color w:val="333A45"/>
          <w:sz w:val="21"/>
          <w:szCs w:val="21"/>
        </w:rPr>
        <w:t xml:space="preserve">To retrieve by meaning we need a database that can store vectors and find the nearest ones quickly. </w:t>
      </w:r>
      <w:r>
        <w:rPr>
          <w:rFonts w:ascii="Calibri" w:hAnsi="Calibri" w:cs="Calibri"/>
          <w:b/>
          <w:i w:val="0"/>
          <w:color w:val="333A45"/>
          <w:sz w:val="21"/>
          <w:szCs w:val="21"/>
        </w:rPr>
        <w:t>pgvector</w:t>
      </w:r>
      <w:r>
        <w:rPr>
          <w:rFonts w:ascii="Calibri" w:hAnsi="Calibri" w:cs="Calibri"/>
          <w:b w:val="0"/>
          <w:i w:val="0"/>
          <w:color w:val="333A45"/>
          <w:sz w:val="21"/>
          <w:szCs w:val="21"/>
        </w:rPr>
        <w:t xml:space="preserve"> is an extension that adds a </w:t>
      </w:r>
      <w:r>
        <w:rPr>
          <w:rFonts w:ascii="Consolas" w:hAnsi="Consolas" w:cs="Consolas"/>
          <w:b w:val="0"/>
          <w:i w:val="0"/>
          <w:color w:val="1D4E89"/>
          <w:sz w:val="21"/>
          <w:szCs w:val="21"/>
        </w:rPr>
        <w:t>vector</w:t>
      </w:r>
      <w:r>
        <w:rPr>
          <w:rFonts w:ascii="Calibri" w:hAnsi="Calibri" w:cs="Calibri"/>
          <w:b w:val="0"/>
          <w:i w:val="0"/>
          <w:color w:val="333A45"/>
          <w:sz w:val="21"/>
          <w:szCs w:val="21"/>
        </w:rPr>
        <w:t xml:space="preserve"> column type and fast similarity search </w:t>
      </w:r>
      <w:r>
        <w:rPr>
          <w:rFonts w:ascii="Calibri" w:hAnsi="Calibri" w:cs="Calibri"/>
          <w:b/>
          <w:i w:val="0"/>
          <w:color w:val="333A45"/>
          <w:sz w:val="21"/>
          <w:szCs w:val="21"/>
        </w:rPr>
        <w:t>to Postgres</w:t>
      </w:r>
      <w:r>
        <w:rPr>
          <w:rFonts w:ascii="Calibri" w:hAnsi="Calibri" w:cs="Calibri"/>
          <w:b w:val="0"/>
          <w:i w:val="0"/>
          <w:color w:val="333A45"/>
          <w:sz w:val="21"/>
          <w:szCs w:val="21"/>
        </w:rPr>
        <w:t xml:space="preserve"> — the database we already use. That is the key benefit: </w:t>
      </w:r>
      <w:r>
        <w:rPr>
          <w:rFonts w:ascii="Calibri" w:hAnsi="Calibri" w:cs="Calibri"/>
          <w:b/>
          <w:i w:val="0"/>
          <w:color w:val="333A45"/>
          <w:sz w:val="21"/>
          <w:szCs w:val="21"/>
        </w:rPr>
        <w:t>no extra database to run.</w:t>
      </w:r>
      <w:r>
        <w:rPr>
          <w:rFonts w:ascii="Calibri" w:hAnsi="Calibri" w:cs="Calibri"/>
          <w:b w:val="0"/>
          <w:i w:val="0"/>
          <w:color w:val="333A45"/>
          <w:sz w:val="21"/>
          <w:szCs w:val="21"/>
        </w:rPr>
        <w:t xml:space="preserve"> Our embeddings and our relational data live in </w:t>
      </w:r>
      <w:r>
        <w:rPr>
          <w:rFonts w:ascii="Calibri" w:hAnsi="Calibri" w:cs="Calibri"/>
          <w:b/>
          <w:i w:val="0"/>
          <w:color w:val="333A45"/>
          <w:sz w:val="21"/>
          <w:szCs w:val="21"/>
        </w:rPr>
        <w:t>one</w:t>
      </w:r>
      <w:r>
        <w:rPr>
          <w:rFonts w:ascii="Calibri" w:hAnsi="Calibri" w:cs="Calibri"/>
          <w:b w:val="0"/>
          <w:i w:val="0"/>
          <w:color w:val="333A45"/>
          <w:sz w:val="21"/>
          <w:szCs w:val="21"/>
        </w:rPr>
        <w:t xml:space="preserve"> Postgres instance. Spring AI automatically creates and manages the </w:t>
      </w:r>
      <w:r>
        <w:rPr>
          <w:rFonts w:ascii="Consolas" w:hAnsi="Consolas" w:cs="Consolas"/>
          <w:b w:val="0"/>
          <w:i w:val="0"/>
          <w:color w:val="1D4E89"/>
          <w:sz w:val="21"/>
          <w:szCs w:val="21"/>
        </w:rPr>
        <w:t>vector_store</w:t>
      </w:r>
      <w:r>
        <w:rPr>
          <w:rFonts w:ascii="Calibri" w:hAnsi="Calibri" w:cs="Calibri"/>
          <w:b w:val="0"/>
          <w:i w:val="0"/>
          <w:color w:val="333A45"/>
          <w:sz w:val="21"/>
          <w:szCs w:val="21"/>
        </w:rPr>
        <w:t xml:space="preserve"> table (768-dim, with an HNSW index for fast approximate nearest-neighbour search using cosine distance).</w:t>
      </w:r>
    </w:p>
    <w:p>
      <w:pPr>
        <w:pStyle w:val="Heading2"/>
        <w:keepNext/>
        <w:spacing w:before="240" w:after="80"/>
      </w:pPr>
      <w:r>
        <w:rPr>
          <w:rFonts w:ascii="Calibri" w:hAnsi="Calibri" w:cs="Calibri"/>
          <w:b/>
          <w:i w:val="0"/>
          <w:color w:val="1D4E89"/>
          <w:sz w:val="29"/>
          <w:szCs w:val="29"/>
        </w:rPr>
        <w:t>Ollama vs OpenAI — why both exist (the toggle)</w:t>
      </w:r>
    </w:p>
    <w:p>
      <w:r>
        <w:rPr>
          <w:rFonts w:ascii="Calibri" w:hAnsi="Calibri" w:cs="Calibri"/>
          <w:b w:val="0"/>
          <w:i w:val="0"/>
          <w:color w:val="333A45"/>
          <w:sz w:val="21"/>
          <w:szCs w:val="21"/>
        </w:rPr>
        <w:t xml:space="preserve">CryptoCopilot can use </w:t>
      </w:r>
      <w:r>
        <w:rPr>
          <w:rFonts w:ascii="Calibri" w:hAnsi="Calibri" w:cs="Calibri"/>
          <w:b/>
          <w:i w:val="0"/>
          <w:color w:val="333A45"/>
          <w:sz w:val="21"/>
          <w:szCs w:val="21"/>
        </w:rPr>
        <w:t>two</w:t>
      </w:r>
      <w:r>
        <w:rPr>
          <w:rFonts w:ascii="Calibri" w:hAnsi="Calibri" w:cs="Calibri"/>
          <w:b w:val="0"/>
          <w:i w:val="0"/>
          <w:color w:val="333A45"/>
          <w:sz w:val="21"/>
          <w:szCs w:val="21"/>
        </w:rPr>
        <w:t xml:space="preserve"> AI providers, chosen at runtime with a toggle in the sidebar:</w:t>
      </w:r>
    </w:p>
    <w:p>
      <w:pPr>
        <w:pStyle w:val="ListBullet"/>
        <w:spacing w:after="60"/>
      </w:pPr>
      <w:r>
        <w:rPr>
          <w:rFonts w:ascii="Calibri" w:hAnsi="Calibri" w:cs="Calibri"/>
          <w:b/>
          <w:i w:val="0"/>
          <w:color w:val="333A45"/>
          <w:sz w:val="21"/>
          <w:szCs w:val="21"/>
        </w:rPr>
        <w:t>Ollama (the default)</w:t>
      </w:r>
      <w:r>
        <w:rPr>
          <w:rFonts w:ascii="Calibri" w:hAnsi="Calibri" w:cs="Calibri"/>
          <w:b w:val="0"/>
          <w:i w:val="0"/>
          <w:color w:val="333A45"/>
          <w:sz w:val="21"/>
          <w:szCs w:val="21"/>
        </w:rPr>
        <w:t xml:space="preserve"> runs a model </w:t>
      </w:r>
      <w:r>
        <w:rPr>
          <w:rFonts w:ascii="Calibri" w:hAnsi="Calibri" w:cs="Calibri"/>
          <w:b/>
          <w:i w:val="0"/>
          <w:color w:val="333A45"/>
          <w:sz w:val="21"/>
          <w:szCs w:val="21"/>
        </w:rPr>
        <w:t>locally on your own computer</w:t>
      </w:r>
      <w:r>
        <w:rPr>
          <w:rFonts w:ascii="Calibri" w:hAnsi="Calibri" w:cs="Calibri"/>
          <w:b w:val="0"/>
          <w:i w:val="0"/>
          <w:color w:val="333A45"/>
          <w:sz w:val="21"/>
          <w:szCs w:val="21"/>
        </w:rPr>
        <w:t xml:space="preserve"> — model </w:t>
      </w:r>
      <w:r>
        <w:rPr>
          <w:rFonts w:ascii="Consolas" w:hAnsi="Consolas" w:cs="Consolas"/>
          <w:b w:val="0"/>
          <w:i w:val="0"/>
          <w:color w:val="1D4E89"/>
          <w:sz w:val="21"/>
          <w:szCs w:val="21"/>
        </w:rPr>
        <w:t>llama3.2:3b</w:t>
      </w:r>
      <w:r>
        <w:rPr>
          <w:rFonts w:ascii="Calibri" w:hAnsi="Calibri" w:cs="Calibri"/>
          <w:b w:val="0"/>
          <w:i w:val="0"/>
          <w:color w:val="333A45"/>
          <w:sz w:val="21"/>
          <w:szCs w:val="21"/>
        </w:rPr>
        <w:t xml:space="preserve">. It is </w:t>
      </w:r>
      <w:r>
        <w:rPr>
          <w:rFonts w:ascii="Calibri" w:hAnsi="Calibri" w:cs="Calibri"/>
          <w:b/>
          <w:i w:val="0"/>
          <w:color w:val="333A45"/>
          <w:sz w:val="21"/>
          <w:szCs w:val="21"/>
        </w:rPr>
        <w:t>free, private, and needs no API key</w:t>
      </w:r>
      <w:r>
        <w:rPr>
          <w:rFonts w:ascii="Calibri" w:hAnsi="Calibri" w:cs="Calibri"/>
          <w:b w:val="0"/>
          <w:i w:val="0"/>
          <w:color w:val="333A45"/>
          <w:sz w:val="21"/>
          <w:szCs w:val="21"/>
        </w:rPr>
        <w:t>. The trade-off is that a small local model gives shorter, simpler answers.</w:t>
      </w:r>
    </w:p>
    <w:p>
      <w:pPr>
        <w:pStyle w:val="ListBullet"/>
        <w:spacing w:after="60"/>
      </w:pPr>
      <w:r>
        <w:rPr>
          <w:rFonts w:ascii="Calibri" w:hAnsi="Calibri" w:cs="Calibri"/>
          <w:b/>
          <w:i w:val="0"/>
          <w:color w:val="333A45"/>
          <w:sz w:val="21"/>
          <w:szCs w:val="21"/>
        </w:rPr>
        <w:t>OpenAI (optional)</w:t>
      </w:r>
      <w:r>
        <w:rPr>
          <w:rFonts w:ascii="Calibri" w:hAnsi="Calibri" w:cs="Calibri"/>
          <w:b w:val="0"/>
          <w:i w:val="0"/>
          <w:color w:val="333A45"/>
          <w:sz w:val="21"/>
          <w:szCs w:val="21"/>
        </w:rPr>
        <w:t xml:space="preserve"> uses the </w:t>
      </w:r>
      <w:r>
        <w:rPr>
          <w:rFonts w:ascii="Calibri" w:hAnsi="Calibri" w:cs="Calibri"/>
          <w:b/>
          <w:i w:val="0"/>
          <w:color w:val="333A45"/>
          <w:sz w:val="21"/>
          <w:szCs w:val="21"/>
        </w:rPr>
        <w:t>gpt-4o-mini</w:t>
      </w:r>
      <w:r>
        <w:rPr>
          <w:rFonts w:ascii="Calibri" w:hAnsi="Calibri" w:cs="Calibri"/>
          <w:b w:val="0"/>
          <w:i w:val="0"/>
          <w:color w:val="333A45"/>
          <w:sz w:val="21"/>
          <w:szCs w:val="21"/>
        </w:rPr>
        <w:t xml:space="preserve"> model in the cloud. It gives noticeably </w:t>
      </w:r>
      <w:r>
        <w:rPr>
          <w:rFonts w:ascii="Calibri" w:hAnsi="Calibri" w:cs="Calibri"/>
          <w:b/>
          <w:i w:val="0"/>
          <w:color w:val="333A45"/>
          <w:sz w:val="21"/>
          <w:szCs w:val="21"/>
        </w:rPr>
        <w:t>better, more fluent</w:t>
      </w:r>
      <w:r>
        <w:rPr>
          <w:rFonts w:ascii="Calibri" w:hAnsi="Calibri" w:cs="Calibri"/>
          <w:b w:val="0"/>
          <w:i w:val="0"/>
          <w:color w:val="333A45"/>
          <w:sz w:val="21"/>
          <w:szCs w:val="21"/>
        </w:rPr>
        <w:t xml:space="preserve"> answers, but it costs money and needs an API key.</w:t>
      </w:r>
    </w:p>
    <w:p>
      <w:r>
        <w:rPr>
          <w:rFonts w:ascii="Calibri" w:hAnsi="Calibri" w:cs="Calibri"/>
          <w:b w:val="0"/>
          <w:i w:val="0"/>
          <w:color w:val="333A45"/>
          <w:sz w:val="21"/>
          <w:szCs w:val="21"/>
        </w:rPr>
        <w:t xml:space="preserve">Having both shows a real production pattern: a </w:t>
      </w:r>
      <w:r>
        <w:rPr>
          <w:rFonts w:ascii="Calibri" w:hAnsi="Calibri" w:cs="Calibri"/>
          <w:b/>
          <w:i w:val="0"/>
          <w:color w:val="333A45"/>
          <w:sz w:val="21"/>
          <w:szCs w:val="21"/>
        </w:rPr>
        <w:t>free, fully-local default</w:t>
      </w:r>
      <w:r>
        <w:rPr>
          <w:rFonts w:ascii="Calibri" w:hAnsi="Calibri" w:cs="Calibri"/>
          <w:b w:val="0"/>
          <w:i w:val="0"/>
          <w:color w:val="333A45"/>
          <w:sz w:val="21"/>
          <w:szCs w:val="21"/>
        </w:rPr>
        <w:t xml:space="preserve"> that works for anyone, plus a </w:t>
      </w:r>
      <w:r>
        <w:rPr>
          <w:rFonts w:ascii="Calibri" w:hAnsi="Calibri" w:cs="Calibri"/>
          <w:b/>
          <w:i w:val="0"/>
          <w:color w:val="333A45"/>
          <w:sz w:val="21"/>
          <w:szCs w:val="21"/>
        </w:rPr>
        <w:t>one-click upgrade</w:t>
      </w:r>
      <w:r>
        <w:rPr>
          <w:rFonts w:ascii="Calibri" w:hAnsi="Calibri" w:cs="Calibri"/>
          <w:b w:val="0"/>
          <w:i w:val="0"/>
          <w:color w:val="333A45"/>
          <w:sz w:val="21"/>
          <w:szCs w:val="21"/>
        </w:rPr>
        <w:t xml:space="preserve"> to a stronger cloud model when quality matters. Thanks to Spring AI, flipping the toggle changes only which provider answers — the rest of the system is untouched.</w:t>
      </w:r>
    </w:p>
    <w:p>
      <w:pPr>
        <w:pStyle w:val="Heading2"/>
        <w:keepNext/>
        <w:spacing w:before="240" w:after="80"/>
      </w:pPr>
      <w:r>
        <w:rPr>
          <w:rFonts w:ascii="Calibri" w:hAnsi="Calibri" w:cs="Calibri"/>
          <w:b/>
          <w:i w:val="0"/>
          <w:color w:val="1D4E89"/>
          <w:sz w:val="29"/>
          <w:szCs w:val="29"/>
        </w:rPr>
        <w:t>Embeddings: nomic-embed-text vs text-embedding-3-small</w:t>
      </w:r>
    </w:p>
    <w:p>
      <w:r>
        <w:rPr>
          <w:rFonts w:ascii="Calibri" w:hAnsi="Calibri" w:cs="Calibri"/>
          <w:b w:val="0"/>
          <w:i w:val="0"/>
          <w:color w:val="333A45"/>
          <w:sz w:val="21"/>
          <w:szCs w:val="21"/>
        </w:rPr>
        <w:t xml:space="preserve">There is an important subtlety. The toggle above only changes the </w:t>
      </w:r>
      <w:r>
        <w:rPr>
          <w:rFonts w:ascii="Calibri" w:hAnsi="Calibri" w:cs="Calibri"/>
          <w:b/>
          <w:i w:val="0"/>
          <w:color w:val="333A45"/>
          <w:sz w:val="21"/>
          <w:szCs w:val="21"/>
        </w:rPr>
        <w:t>chat / summary</w:t>
      </w:r>
      <w:r>
        <w:rPr>
          <w:rFonts w:ascii="Calibri" w:hAnsi="Calibri" w:cs="Calibri"/>
          <w:b w:val="0"/>
          <w:i w:val="0"/>
          <w:color w:val="333A45"/>
          <w:sz w:val="21"/>
          <w:szCs w:val="21"/>
        </w:rPr>
        <w:t xml:space="preserve"> model. The </w:t>
      </w:r>
      <w:r>
        <w:rPr>
          <w:rFonts w:ascii="Calibri" w:hAnsi="Calibri" w:cs="Calibri"/>
          <w:b/>
          <w:i w:val="0"/>
          <w:color w:val="333A45"/>
          <w:sz w:val="21"/>
          <w:szCs w:val="21"/>
        </w:rPr>
        <w:t>embeddings always stay on Ollama’s `nomic-embed-text` model (768 numbers)</w:t>
      </w:r>
      <w:r>
        <w:rPr>
          <w:rFonts w:ascii="Calibri" w:hAnsi="Calibri" w:cs="Calibri"/>
          <w:b w:val="0"/>
          <w:i w:val="0"/>
          <w:color w:val="333A45"/>
          <w:sz w:val="21"/>
          <w:szCs w:val="21"/>
        </w:rPr>
        <w:t xml:space="preserve">, even when chat is switched to OpenAI. Why? Because the entire vector index is built with 768-dim vectors; switching the embedding model would change the vector size and </w:t>
      </w:r>
      <w:r>
        <w:rPr>
          <w:rFonts w:ascii="Calibri" w:hAnsi="Calibri" w:cs="Calibri"/>
          <w:b/>
          <w:i w:val="0"/>
          <w:color w:val="333A45"/>
          <w:sz w:val="21"/>
          <w:szCs w:val="21"/>
        </w:rPr>
        <w:t>force a full, slow re-index</w:t>
      </w:r>
      <w:r>
        <w:rPr>
          <w:rFonts w:ascii="Calibri" w:hAnsi="Calibri" w:cs="Calibri"/>
          <w:b w:val="0"/>
          <w:i w:val="0"/>
          <w:color w:val="333A45"/>
          <w:sz w:val="21"/>
          <w:szCs w:val="21"/>
        </w:rPr>
        <w:t xml:space="preserve"> of every chunk. Keeping embeddings fixed means the toggle is </w:t>
      </w:r>
      <w:r>
        <w:rPr>
          <w:rFonts w:ascii="Calibri" w:hAnsi="Calibri" w:cs="Calibri"/>
          <w:b/>
          <w:i w:val="0"/>
          <w:color w:val="333A45"/>
          <w:sz w:val="21"/>
          <w:szCs w:val="21"/>
        </w:rPr>
        <w:t>instant and free</w:t>
      </w:r>
      <w:r>
        <w:rPr>
          <w:rFonts w:ascii="Calibri" w:hAnsi="Calibri" w:cs="Calibri"/>
          <w:b w:val="0"/>
          <w:i w:val="0"/>
          <w:color w:val="333A45"/>
          <w:sz w:val="21"/>
          <w:szCs w:val="21"/>
        </w:rPr>
        <w:t>.</w:t>
      </w:r>
    </w:p>
    <w:p>
      <w:r>
        <w:rPr>
          <w:rFonts w:ascii="Calibri" w:hAnsi="Calibri" w:cs="Calibri"/>
          <w:b/>
          <w:i w:val="0"/>
          <w:color w:val="333A45"/>
          <w:sz w:val="21"/>
          <w:szCs w:val="21"/>
        </w:rPr>
        <w:t>`text-embedding-3-small`</w:t>
      </w:r>
      <w:r>
        <w:rPr>
          <w:rFonts w:ascii="Calibri" w:hAnsi="Calibri" w:cs="Calibri"/>
          <w:b w:val="0"/>
          <w:i w:val="0"/>
          <w:color w:val="333A45"/>
          <w:sz w:val="21"/>
          <w:szCs w:val="21"/>
        </w:rPr>
        <w:t xml:space="preserve"> is OpenAI’s small, fast, inexpensive embedding model (it produces 1536 numbers). It was the project’s original plan and is still wired in as a switch-back option. It is an excellent, low-cost embedding model — but because adopting it would require re-indexing the corpus at 1536 dimensions, CryptoCopilot deliberately keeps embeddings on the </w:t>
      </w:r>
      <w:r>
        <w:rPr>
          <w:rFonts w:ascii="Calibri" w:hAnsi="Calibri" w:cs="Calibri"/>
          <w:b/>
          <w:i w:val="0"/>
          <w:color w:val="333A45"/>
          <w:sz w:val="21"/>
          <w:szCs w:val="21"/>
        </w:rPr>
        <w:t>free, local</w:t>
      </w:r>
      <w:r>
        <w:rPr>
          <w:rFonts w:ascii="Calibri" w:hAnsi="Calibri" w:cs="Calibri"/>
          <w:b w:val="0"/>
          <w:i w:val="0"/>
          <w:color w:val="333A45"/>
          <w:sz w:val="21"/>
          <w:szCs w:val="21"/>
        </w:rPr>
        <w:t xml:space="preserve"> </w:t>
      </w:r>
      <w:r>
        <w:rPr>
          <w:rFonts w:ascii="Consolas" w:hAnsi="Consolas" w:cs="Consolas"/>
          <w:b w:val="0"/>
          <w:i w:val="0"/>
          <w:color w:val="1D4E89"/>
          <w:sz w:val="21"/>
          <w:szCs w:val="21"/>
        </w:rPr>
        <w:t>nomic-embed-text</w:t>
      </w:r>
      <w:r>
        <w:rPr>
          <w:rFonts w:ascii="Calibri" w:hAnsi="Calibri" w:cs="Calibri"/>
          <w:b w:val="0"/>
          <w:i w:val="0"/>
          <w:color w:val="333A45"/>
          <w:sz w:val="21"/>
          <w:szCs w:val="21"/>
        </w:rPr>
        <w:t xml:space="preserve"> so that the whole retrieval layer costs </w:t>
      </w:r>
      <w:r>
        <w:rPr>
          <w:rFonts w:ascii="Calibri" w:hAnsi="Calibri" w:cs="Calibri"/>
          <w:b/>
          <w:i w:val="0"/>
          <w:color w:val="333A45"/>
          <w:sz w:val="21"/>
          <w:szCs w:val="21"/>
        </w:rPr>
        <w:t>≈ €0</w:t>
      </w:r>
      <w:r>
        <w:rPr>
          <w:rFonts w:ascii="Calibri" w:hAnsi="Calibri" w:cs="Calibri"/>
          <w:b w:val="0"/>
          <w:i w:val="0"/>
          <w:color w:val="333A45"/>
          <w:sz w:val="21"/>
          <w:szCs w:val="21"/>
        </w:rPr>
        <w:t xml:space="preserve"> and never needs a rebuild when you change the chat provider.</w:t>
      </w:r>
    </w:p>
    <w:p>
      <w:pPr>
        <w:spacing w:before="120" w:after="160"/>
        <w:ind w:left="115" w:right="115"/>
        <w:shd w:val="clear" w:color="auto" w:fill="EAF1F8"/>
        <w:pBdr>
          <w:top w:val="single" w:sz="4" w:space="6" w:color="C9D6E5"/>
          <w:left w:val="single" w:sz="18" w:space="6" w:color="1D4E89"/>
          <w:bottom w:val="single" w:sz="4" w:space="6" w:color="C9D6E5"/>
          <w:right w:val="single" w:sz="4" w:space="6" w:color="C9D6E5"/>
        </w:pBdr>
      </w:pPr>
      <w:r>
        <w:rPr>
          <w:rFonts w:ascii="Calibri" w:hAnsi="Calibri" w:cs="Calibri"/>
          <w:b w:val="0"/>
          <w:i w:val="0"/>
          <w:color w:val="333A45"/>
          <w:sz w:val="20"/>
          <w:szCs w:val="20"/>
        </w:rPr>
        <w:t>In short: chat/summary = Ollama llama3.2:3b OR OpenAI gpt-4o-mini (your choice, instant). Embeddings/search = always Ollama nomic-embed-text, 768-dim (so no re-index is ever needed).</w:t>
      </w:r>
    </w:p>
    <w:p>
      <w:pPr>
        <w:pStyle w:val="Heading1"/>
        <w:keepNext/>
        <w:spacing w:before="360" w:after="160"/>
        <w:pBdr>
          <w:bottom w:val="single" w:sz="12" w:space="3" w:color="1D4E89"/>
        </w:pBdr>
      </w:pPr>
      <w:r>
        <w:rPr>
          <w:rFonts w:ascii="Calibri" w:hAnsi="Calibri" w:cs="Calibri"/>
          <w:b/>
          <w:i w:val="0"/>
          <w:color w:val="0F2B46"/>
          <w:sz w:val="38"/>
          <w:szCs w:val="38"/>
        </w:rPr>
        <w:t>7.  The Analyst Aggregator</w:t>
      </w:r>
    </w:p>
    <w:p>
      <w:r>
        <w:rPr>
          <w:rFonts w:ascii="Calibri" w:hAnsi="Calibri" w:cs="Calibri"/>
          <w:b w:val="0"/>
          <w:i w:val="0"/>
          <w:color w:val="333A45"/>
          <w:sz w:val="21"/>
          <w:szCs w:val="21"/>
        </w:rPr>
        <w:t xml:space="preserve">The </w:t>
      </w:r>
      <w:r>
        <w:rPr>
          <w:rFonts w:ascii="Calibri" w:hAnsi="Calibri" w:cs="Calibri"/>
          <w:b/>
          <w:i w:val="0"/>
          <w:color w:val="333A45"/>
          <w:sz w:val="21"/>
          <w:szCs w:val="21"/>
        </w:rPr>
        <w:t>Analyst</w:t>
      </w:r>
      <w:r>
        <w:rPr>
          <w:rFonts w:ascii="Calibri" w:hAnsi="Calibri" w:cs="Calibri"/>
          <w:b w:val="0"/>
          <w:i w:val="0"/>
          <w:color w:val="333A45"/>
          <w:sz w:val="21"/>
          <w:szCs w:val="21"/>
        </w:rPr>
        <w:t xml:space="preserve"> is the component that fuses the four perspectives into </w:t>
      </w:r>
      <w:r>
        <w:rPr>
          <w:rFonts w:ascii="Calibri" w:hAnsi="Calibri" w:cs="Calibri"/>
          <w:b/>
          <w:i w:val="0"/>
          <w:color w:val="333A45"/>
          <w:sz w:val="21"/>
          <w:szCs w:val="21"/>
        </w:rPr>
        <w:t>one</w:t>
      </w:r>
      <w:r>
        <w:rPr>
          <w:rFonts w:ascii="Calibri" w:hAnsi="Calibri" w:cs="Calibri"/>
          <w:b w:val="0"/>
          <w:i w:val="0"/>
          <w:color w:val="333A45"/>
          <w:sz w:val="21"/>
          <w:szCs w:val="21"/>
        </w:rPr>
        <w:t xml:space="preserve"> opinion. It is </w:t>
      </w:r>
      <w:r>
        <w:rPr>
          <w:rFonts w:ascii="Calibri" w:hAnsi="Calibri" w:cs="Calibri"/>
          <w:b/>
          <w:i w:val="0"/>
          <w:color w:val="333A45"/>
          <w:sz w:val="21"/>
          <w:szCs w:val="21"/>
        </w:rPr>
        <w:t>deterministic</w:t>
      </w:r>
      <w:r>
        <w:rPr>
          <w:rFonts w:ascii="Calibri" w:hAnsi="Calibri" w:cs="Calibri"/>
          <w:b w:val="0"/>
          <w:i w:val="0"/>
          <w:color w:val="333A45"/>
          <w:sz w:val="21"/>
          <w:szCs w:val="21"/>
        </w:rPr>
        <w:t xml:space="preserve"> — given the same inputs it always produces the same verdict — which makes it auditable. Each input is scored on a small </w:t>
      </w:r>
      <w:r>
        <w:rPr>
          <w:rFonts w:ascii="Calibri" w:hAnsi="Calibri" w:cs="Calibri"/>
          <w:b/>
          <w:i w:val="0"/>
          <w:color w:val="333A45"/>
          <w:sz w:val="21"/>
          <w:szCs w:val="21"/>
        </w:rPr>
        <w:t>−2 … +2</w:t>
      </w:r>
      <w:r>
        <w:rPr>
          <w:rFonts w:ascii="Calibri" w:hAnsi="Calibri" w:cs="Calibri"/>
          <w:b w:val="0"/>
          <w:i w:val="0"/>
          <w:color w:val="333A45"/>
          <w:sz w:val="21"/>
          <w:szCs w:val="21"/>
        </w:rPr>
        <w:t xml:space="preserve"> scale:</w:t>
      </w:r>
    </w:p>
    <w:p>
      <w:pPr>
        <w:pStyle w:val="ListBullet"/>
        <w:spacing w:after="60"/>
      </w:pPr>
      <w:r>
        <w:rPr>
          <w:rFonts w:ascii="Calibri" w:hAnsi="Calibri" w:cs="Calibri"/>
          <w:b/>
          <w:i w:val="0"/>
          <w:color w:val="333A45"/>
          <w:sz w:val="21"/>
          <w:szCs w:val="21"/>
        </w:rPr>
        <w:t>ML</w:t>
      </w:r>
      <w:r>
        <w:rPr>
          <w:rFonts w:ascii="Calibri" w:hAnsi="Calibri" w:cs="Calibri"/>
          <w:b w:val="0"/>
          <w:i w:val="0"/>
          <w:color w:val="333A45"/>
          <w:sz w:val="21"/>
          <w:szCs w:val="21"/>
        </w:rPr>
        <w:t xml:space="preserve"> — UP or DOWN gives ±2 when the calibrated confidence clears a threshold (else ±1); FLAT gives 0.</w:t>
      </w:r>
    </w:p>
    <w:p>
      <w:pPr>
        <w:pStyle w:val="ListBullet"/>
        <w:spacing w:after="60"/>
      </w:pPr>
      <w:r>
        <w:rPr>
          <w:rFonts w:ascii="Calibri" w:hAnsi="Calibri" w:cs="Calibri"/>
          <w:b/>
          <w:i w:val="0"/>
          <w:color w:val="333A45"/>
          <w:sz w:val="21"/>
          <w:szCs w:val="21"/>
        </w:rPr>
        <w:t>Technical (ta4j)</w:t>
      </w:r>
      <w:r>
        <w:rPr>
          <w:rFonts w:ascii="Calibri" w:hAnsi="Calibri" w:cs="Calibri"/>
          <w:b w:val="0"/>
          <w:i w:val="0"/>
          <w:color w:val="333A45"/>
          <w:sz w:val="21"/>
          <w:szCs w:val="21"/>
        </w:rPr>
        <w:t xml:space="preserve"> — BULLISH/BEARISH × STRONG/MODERATE maps to ±2 / ±1.</w:t>
      </w:r>
    </w:p>
    <w:p>
      <w:pPr>
        <w:pStyle w:val="ListBullet"/>
        <w:spacing w:after="60"/>
      </w:pPr>
      <w:r>
        <w:rPr>
          <w:rFonts w:ascii="Calibri" w:hAnsi="Calibri" w:cs="Calibri"/>
          <w:b/>
          <w:i w:val="0"/>
          <w:color w:val="333A45"/>
          <w:sz w:val="21"/>
          <w:szCs w:val="21"/>
        </w:rPr>
        <w:t>Fundamental health</w:t>
      </w:r>
      <w:r>
        <w:rPr>
          <w:rFonts w:ascii="Calibri" w:hAnsi="Calibri" w:cs="Calibri"/>
          <w:b w:val="0"/>
          <w:i w:val="0"/>
          <w:color w:val="333A45"/>
          <w:sz w:val="21"/>
          <w:szCs w:val="21"/>
        </w:rPr>
        <w:t xml:space="preserve"> — IMPROVING / DETERIORATING gives ±1.</w:t>
      </w:r>
    </w:p>
    <w:p>
      <w:pPr>
        <w:pStyle w:val="ListBullet"/>
        <w:spacing w:after="60"/>
      </w:pPr>
      <w:r>
        <w:rPr>
          <w:rFonts w:ascii="Calibri" w:hAnsi="Calibri" w:cs="Calibri"/>
          <w:b/>
          <w:i w:val="0"/>
          <w:color w:val="333A45"/>
          <w:sz w:val="21"/>
          <w:szCs w:val="21"/>
        </w:rPr>
        <w:t>News sentiment</w:t>
      </w:r>
      <w:r>
        <w:rPr>
          <w:rFonts w:ascii="Calibri" w:hAnsi="Calibri" w:cs="Calibri"/>
          <w:b w:val="0"/>
          <w:i w:val="0"/>
          <w:color w:val="333A45"/>
          <w:sz w:val="21"/>
          <w:szCs w:val="21"/>
        </w:rPr>
        <w:t xml:space="preserve"> — net positive / negative over the last 7 days gives ±1.</w:t>
      </w:r>
    </w:p>
    <w:p>
      <w:r>
        <w:rPr>
          <w:rFonts w:ascii="Calibri" w:hAnsi="Calibri" w:cs="Calibri"/>
          <w:b w:val="0"/>
          <w:i w:val="0"/>
          <w:color w:val="333A45"/>
          <w:sz w:val="21"/>
          <w:szCs w:val="21"/>
        </w:rPr>
        <w:t xml:space="preserve">The four scores are added into a </w:t>
      </w:r>
      <w:r>
        <w:rPr>
          <w:rFonts w:ascii="Calibri" w:hAnsi="Calibri" w:cs="Calibri"/>
          <w:b/>
          <w:i w:val="0"/>
          <w:color w:val="333A45"/>
          <w:sz w:val="21"/>
          <w:szCs w:val="21"/>
        </w:rPr>
        <w:t>−6 … +6</w:t>
      </w:r>
      <w:r>
        <w:rPr>
          <w:rFonts w:ascii="Calibri" w:hAnsi="Calibri" w:cs="Calibri"/>
          <w:b w:val="0"/>
          <w:i w:val="0"/>
          <w:color w:val="333A45"/>
          <w:sz w:val="21"/>
          <w:szCs w:val="21"/>
        </w:rPr>
        <w:t xml:space="preserve"> total, which becomes:</w:t>
      </w:r>
    </w:p>
    <w:p>
      <w:pPr>
        <w:pStyle w:val="ListBullet"/>
        <w:spacing w:after="60"/>
      </w:pPr>
      <w:r>
        <w:rPr>
          <w:rFonts w:ascii="Calibri" w:hAnsi="Calibri" w:cs="Calibri"/>
          <w:b/>
          <w:i w:val="0"/>
          <w:color w:val="333A45"/>
          <w:sz w:val="21"/>
          <w:szCs w:val="21"/>
        </w:rPr>
        <w:t>Direction</w:t>
      </w:r>
      <w:r>
        <w:rPr>
          <w:rFonts w:ascii="Calibri" w:hAnsi="Calibri" w:cs="Calibri"/>
          <w:b w:val="0"/>
          <w:i w:val="0"/>
          <w:color w:val="333A45"/>
          <w:sz w:val="21"/>
          <w:szCs w:val="21"/>
        </w:rPr>
        <w:t xml:space="preserve"> — LEAN_BULLISH (≥ +3), LEAN_BEARISH (≤ −3), CONFLICTED (inputs disagree in sign), or NEUTRAL.</w:t>
      </w:r>
    </w:p>
    <w:p>
      <w:pPr>
        <w:pStyle w:val="ListBullet"/>
        <w:spacing w:after="60"/>
      </w:pPr>
      <w:r>
        <w:rPr>
          <w:rFonts w:ascii="Calibri" w:hAnsi="Calibri" w:cs="Calibri"/>
          <w:b/>
          <w:i w:val="0"/>
          <w:color w:val="333A45"/>
          <w:sz w:val="21"/>
          <w:szCs w:val="21"/>
        </w:rPr>
        <w:t>Conviction</w:t>
      </w:r>
      <w:r>
        <w:rPr>
          <w:rFonts w:ascii="Calibri" w:hAnsi="Calibri" w:cs="Calibri"/>
          <w:b w:val="0"/>
          <w:i w:val="0"/>
          <w:color w:val="333A45"/>
          <w:sz w:val="21"/>
          <w:szCs w:val="21"/>
        </w:rPr>
        <w:t xml:space="preserve"> — HIGH (|total| ≥ 4), MEDIUM (2–3), or LOW.</w:t>
      </w:r>
    </w:p>
    <w:p>
      <w:pPr>
        <w:pStyle w:val="ListBullet"/>
        <w:spacing w:after="60"/>
      </w:pPr>
      <w:r>
        <w:rPr>
          <w:rFonts w:ascii="Calibri" w:hAnsi="Calibri" w:cs="Calibri"/>
          <w:b/>
          <w:i w:val="0"/>
          <w:color w:val="333A45"/>
          <w:sz w:val="21"/>
          <w:szCs w:val="21"/>
        </w:rPr>
        <w:t>Agreement score</w:t>
      </w:r>
      <w:r>
        <w:rPr>
          <w:rFonts w:ascii="Calibri" w:hAnsi="Calibri" w:cs="Calibri"/>
          <w:b w:val="0"/>
          <w:i w:val="0"/>
          <w:color w:val="333A45"/>
          <w:sz w:val="21"/>
          <w:szCs w:val="21"/>
        </w:rPr>
        <w:t xml:space="preserve"> — how much the four inputs agree (1 = full agreement).</w:t>
      </w:r>
    </w:p>
    <w:p>
      <w:pPr>
        <w:pStyle w:val="Heading2"/>
        <w:keepNext/>
        <w:spacing w:before="240" w:after="80"/>
      </w:pPr>
      <w:r>
        <w:rPr>
          <w:rFonts w:ascii="Calibri" w:hAnsi="Calibri" w:cs="Calibri"/>
          <w:b/>
          <w:i w:val="0"/>
          <w:color w:val="1D4E89"/>
          <w:sz w:val="29"/>
          <w:szCs w:val="29"/>
        </w:rPr>
        <w:t>Two-tier fundamental health</w:t>
      </w:r>
    </w:p>
    <w:p>
      <w:r>
        <w:rPr>
          <w:rFonts w:ascii="Calibri" w:hAnsi="Calibri" w:cs="Calibri"/>
          <w:b w:val="0"/>
          <w:i w:val="0"/>
          <w:color w:val="333A45"/>
          <w:sz w:val="21"/>
          <w:szCs w:val="21"/>
        </w:rPr>
        <w:t xml:space="preserve">Fundamental “health” is computed from the </w:t>
      </w:r>
      <w:r>
        <w:rPr>
          <w:rFonts w:ascii="Calibri" w:hAnsi="Calibri" w:cs="Calibri"/>
          <w:b/>
          <w:i w:val="0"/>
          <w:color w:val="333A45"/>
          <w:sz w:val="21"/>
          <w:szCs w:val="21"/>
        </w:rPr>
        <w:t>best available</w:t>
      </w:r>
      <w:r>
        <w:rPr>
          <w:rFonts w:ascii="Calibri" w:hAnsi="Calibri" w:cs="Calibri"/>
          <w:b w:val="0"/>
          <w:i w:val="0"/>
          <w:color w:val="333A45"/>
          <w:sz w:val="21"/>
          <w:szCs w:val="21"/>
        </w:rPr>
        <w:t xml:space="preserve"> data, and the source is reported openly as </w:t>
      </w:r>
      <w:r>
        <w:rPr>
          <w:rFonts w:ascii="Consolas" w:hAnsi="Consolas" w:cs="Consolas"/>
          <w:b w:val="0"/>
          <w:i w:val="0"/>
          <w:color w:val="1D4E89"/>
          <w:sz w:val="21"/>
          <w:szCs w:val="21"/>
        </w:rPr>
        <w:t>healthSource</w:t>
      </w:r>
      <w:r>
        <w:rPr>
          <w:rFonts w:ascii="Calibri" w:hAnsi="Calibri" w:cs="Calibri"/>
          <w:b w:val="0"/>
          <w:i w:val="0"/>
          <w:color w:val="333A45"/>
          <w:sz w:val="21"/>
          <w:szCs w:val="21"/>
        </w:rPr>
        <w:t>:</w:t>
      </w:r>
    </w:p>
    <w:p>
      <w:pPr>
        <w:pStyle w:val="ListBullet"/>
        <w:spacing w:after="60"/>
      </w:pPr>
      <w:r>
        <w:rPr>
          <w:rFonts w:ascii="Calibri" w:hAnsi="Calibri" w:cs="Calibri"/>
          <w:b/>
          <w:i w:val="0"/>
          <w:color w:val="333A45"/>
          <w:sz w:val="21"/>
          <w:szCs w:val="21"/>
        </w:rPr>
        <w:t>Tier 1 — on-chain</w:t>
      </w:r>
      <w:r>
        <w:rPr>
          <w:rFonts w:ascii="Calibri" w:hAnsi="Calibri" w:cs="Calibri"/>
          <w:b w:val="0"/>
          <w:i w:val="0"/>
          <w:color w:val="333A45"/>
          <w:sz w:val="21"/>
          <w:szCs w:val="21"/>
        </w:rPr>
        <w:t xml:space="preserve"> (real daily series): rising 7-day averages of active addresses and transfer volume → IMPROVING. In practice </w:t>
      </w:r>
      <w:r>
        <w:rPr>
          <w:rFonts w:ascii="Calibri" w:hAnsi="Calibri" w:cs="Calibri"/>
          <w:b/>
          <w:i w:val="0"/>
          <w:color w:val="333A45"/>
          <w:sz w:val="21"/>
          <w:szCs w:val="21"/>
        </w:rPr>
        <w:t>only BTC</w:t>
      </w:r>
      <w:r>
        <w:rPr>
          <w:rFonts w:ascii="Calibri" w:hAnsi="Calibri" w:cs="Calibri"/>
          <w:b w:val="0"/>
          <w:i w:val="0"/>
          <w:color w:val="333A45"/>
          <w:sz w:val="21"/>
          <w:szCs w:val="21"/>
        </w:rPr>
        <w:t xml:space="preserve"> has this rich daily series.</w:t>
      </w:r>
    </w:p>
    <w:p>
      <w:pPr>
        <w:pStyle w:val="ListBullet"/>
        <w:spacing w:after="60"/>
      </w:pPr>
      <w:r>
        <w:rPr>
          <w:rFonts w:ascii="Calibri" w:hAnsi="Calibri" w:cs="Calibri"/>
          <w:b/>
          <w:i w:val="0"/>
          <w:color w:val="333A45"/>
          <w:sz w:val="21"/>
          <w:szCs w:val="21"/>
        </w:rPr>
        <w:t>Tier 2 — CoinGecko</w:t>
      </w:r>
      <w:r>
        <w:rPr>
          <w:rFonts w:ascii="Calibri" w:hAnsi="Calibri" w:cs="Calibri"/>
          <w:b w:val="0"/>
          <w:i w:val="0"/>
          <w:color w:val="333A45"/>
          <w:sz w:val="21"/>
          <w:szCs w:val="21"/>
        </w:rPr>
        <w:t>: for the other coins, a rule over 7-day momentum, developer activity, and 24h market-cap change.</w:t>
      </w:r>
    </w:p>
    <w:p>
      <w:pPr>
        <w:pStyle w:val="ListBullet"/>
        <w:spacing w:after="60"/>
      </w:pPr>
      <w:r>
        <w:rPr>
          <w:rFonts w:ascii="Calibri" w:hAnsi="Calibri" w:cs="Calibri"/>
          <w:b/>
          <w:i w:val="0"/>
          <w:color w:val="333A45"/>
          <w:sz w:val="21"/>
          <w:szCs w:val="21"/>
        </w:rPr>
        <w:t>Tier 3 — unknown</w:t>
      </w:r>
      <w:r>
        <w:rPr>
          <w:rFonts w:ascii="Calibri" w:hAnsi="Calibri" w:cs="Calibri"/>
          <w:b w:val="0"/>
          <w:i w:val="0"/>
          <w:color w:val="333A45"/>
          <w:sz w:val="21"/>
          <w:szCs w:val="21"/>
        </w:rPr>
        <w:t>: if neither is available, the coin is simply marked UNKNOWN — never guessed.</w:t>
      </w:r>
    </w:p>
    <w:p>
      <w:pPr>
        <w:pStyle w:val="Heading2"/>
        <w:keepNext/>
        <w:spacing w:before="240" w:after="80"/>
      </w:pPr>
      <w:r>
        <w:rPr>
          <w:rFonts w:ascii="Calibri" w:hAnsi="Calibri" w:cs="Calibri"/>
          <w:b/>
          <w:i w:val="0"/>
          <w:color w:val="1D4E89"/>
          <w:sz w:val="29"/>
          <w:szCs w:val="29"/>
        </w:rPr>
        <w:t>The hallucination guard</w:t>
      </w:r>
    </w:p>
    <w:p>
      <w:r>
        <w:rPr>
          <w:rFonts w:ascii="Calibri" w:hAnsi="Calibri" w:cs="Calibri"/>
          <w:b w:val="0"/>
          <w:i w:val="0"/>
          <w:color w:val="333A45"/>
          <w:sz w:val="21"/>
          <w:szCs w:val="21"/>
        </w:rPr>
        <w:t xml:space="preserve">The Analyst’s readable summary is </w:t>
      </w:r>
      <w:r>
        <w:rPr>
          <w:rFonts w:ascii="Calibri" w:hAnsi="Calibri" w:cs="Calibri"/>
          <w:b/>
          <w:i w:val="0"/>
          <w:color w:val="333A45"/>
          <w:sz w:val="21"/>
          <w:szCs w:val="21"/>
        </w:rPr>
        <w:t>phrased by the LLM</w:t>
      </w:r>
      <w:r>
        <w:rPr>
          <w:rFonts w:ascii="Calibri" w:hAnsi="Calibri" w:cs="Calibri"/>
          <w:b w:val="0"/>
          <w:i w:val="0"/>
          <w:color w:val="333A45"/>
          <w:sz w:val="21"/>
          <w:szCs w:val="21"/>
        </w:rPr>
        <w:t xml:space="preserve">, but every number in that summary </w:t>
      </w:r>
      <w:r>
        <w:rPr>
          <w:rFonts w:ascii="Calibri" w:hAnsi="Calibri" w:cs="Calibri"/>
          <w:b/>
          <w:i w:val="0"/>
          <w:color w:val="333A45"/>
          <w:sz w:val="21"/>
          <w:szCs w:val="21"/>
        </w:rPr>
        <w:t>must already appear in the inputs</w:t>
      </w:r>
      <w:r>
        <w:rPr>
          <w:rFonts w:ascii="Calibri" w:hAnsi="Calibri" w:cs="Calibri"/>
          <w:b w:val="0"/>
          <w:i w:val="0"/>
          <w:color w:val="333A45"/>
          <w:sz w:val="21"/>
          <w:szCs w:val="21"/>
        </w:rPr>
        <w:t xml:space="preserve">. A </w:t>
      </w:r>
      <w:r>
        <w:rPr>
          <w:rFonts w:ascii="Calibri" w:hAnsi="Calibri" w:cs="Calibri"/>
          <w:b/>
          <w:i w:val="0"/>
          <w:color w:val="333A45"/>
          <w:sz w:val="21"/>
          <w:szCs w:val="21"/>
        </w:rPr>
        <w:t>hallucination guard</w:t>
      </w:r>
      <w:r>
        <w:rPr>
          <w:rFonts w:ascii="Calibri" w:hAnsi="Calibri" w:cs="Calibri"/>
          <w:b w:val="0"/>
          <w:i w:val="0"/>
          <w:color w:val="333A45"/>
          <w:sz w:val="21"/>
          <w:szCs w:val="21"/>
        </w:rPr>
        <w:t xml:space="preserve"> checks this: if the model invents any number, or the LLM is unavailable, the system </w:t>
      </w:r>
      <w:r>
        <w:rPr>
          <w:rFonts w:ascii="Calibri" w:hAnsi="Calibri" w:cs="Calibri"/>
          <w:b/>
          <w:i w:val="0"/>
          <w:color w:val="333A45"/>
          <w:sz w:val="21"/>
          <w:szCs w:val="21"/>
        </w:rPr>
        <w:t>falls back to a deterministic template</w:t>
      </w:r>
      <w:r>
        <w:rPr>
          <w:rFonts w:ascii="Calibri" w:hAnsi="Calibri" w:cs="Calibri"/>
          <w:b w:val="0"/>
          <w:i w:val="0"/>
          <w:color w:val="333A45"/>
          <w:sz w:val="21"/>
          <w:szCs w:val="21"/>
        </w:rPr>
        <w:t xml:space="preserve"> built from the real numbers. So the Analyst is reliable </w:t>
      </w:r>
      <w:r>
        <w:rPr>
          <w:rFonts w:ascii="Calibri" w:hAnsi="Calibri" w:cs="Calibri"/>
          <w:b/>
          <w:i w:val="0"/>
          <w:color w:val="333A45"/>
          <w:sz w:val="21"/>
          <w:szCs w:val="21"/>
        </w:rPr>
        <w:t>even with the LLM switched off</w:t>
      </w:r>
      <w:r>
        <w:rPr>
          <w:rFonts w:ascii="Calibri" w:hAnsi="Calibri" w:cs="Calibri"/>
          <w:b w:val="0"/>
          <w:i w:val="0"/>
          <w:color w:val="333A45"/>
          <w:sz w:val="21"/>
          <w:szCs w:val="21"/>
        </w:rPr>
        <w:t xml:space="preserve"> — it simply phrases the same facts more plainly.</w:t>
      </w:r>
    </w:p>
    <w:p>
      <w:pPr>
        <w:spacing w:before="120" w:after="40"/>
        <w:jc w:val="center"/>
        <w:pBdr>
          <w:bottom w:val="single" w:sz="4" w:space="3" w:color="C9D6E5"/>
        </w:pBdr>
      </w:pPr>
      <w:r>
        <w:drawing>
          <wp:inline xmlns:a="http://schemas.openxmlformats.org/drawingml/2006/main" xmlns:pic="http://schemas.openxmlformats.org/drawingml/2006/picture">
            <wp:extent cx="5852160" cy="4328039"/>
            <wp:docPr id="6" name="Picture 6"/>
            <wp:cNvGraphicFramePr>
              <a:graphicFrameLocks noChangeAspect="1"/>
            </wp:cNvGraphicFramePr>
            <a:graphic>
              <a:graphicData uri="http://schemas.openxmlformats.org/drawingml/2006/picture">
                <pic:pic>
                  <pic:nvPicPr>
                    <pic:cNvPr id="0" name="Screenshot 2026-06-06 at 11.42.56.png"/>
                    <pic:cNvPicPr/>
                  </pic:nvPicPr>
                  <pic:blipFill>
                    <a:blip r:embed="rId14"/>
                    <a:stretch>
                      <a:fillRect/>
                    </a:stretch>
                  </pic:blipFill>
                  <pic:spPr>
                    <a:xfrm>
                      <a:off x="0" y="0"/>
                      <a:ext cx="5852160" cy="4328039"/>
                    </a:xfrm>
                    <a:prstGeom prst="rect"/>
                  </pic:spPr>
                </pic:pic>
              </a:graphicData>
            </a:graphic>
          </wp:inline>
        </w:drawing>
      </w:r>
    </w:p>
    <w:p>
      <w:pPr>
        <w:spacing w:after="200"/>
        <w:jc w:val="center"/>
      </w:pPr>
      <w:r>
        <w:rPr>
          <w:rFonts w:ascii="Calibri" w:hAnsi="Calibri" w:cs="Calibri"/>
          <w:i/>
          <w:color w:val="6B7280"/>
          <w:sz w:val="17"/>
          <w:szCs w:val="17"/>
        </w:rPr>
        <w:t>Figure 6 — the Analyst page for three coins. Each shows the direction (e.g. CONFLICTED / NEUTRAL), the agreement score, a plain-language summary, the score breakdown across ML / Technical / Fundamental / News, the health source, and cited headlines.</w:t>
      </w:r>
    </w:p>
    <w:p>
      <w:pPr>
        <w:pStyle w:val="Heading1"/>
        <w:keepNext/>
        <w:spacing w:before="360" w:after="160"/>
        <w:pBdr>
          <w:bottom w:val="single" w:sz="12" w:space="3" w:color="1D4E89"/>
        </w:pBdr>
      </w:pPr>
      <w:r>
        <w:rPr>
          <w:rFonts w:ascii="Calibri" w:hAnsi="Calibri" w:cs="Calibri"/>
          <w:b/>
          <w:i w:val="0"/>
          <w:color w:val="0F2B46"/>
          <w:sz w:val="38"/>
          <w:szCs w:val="38"/>
        </w:rPr>
        <w:t>8.  The Paper-Trading Engine</w:t>
      </w:r>
    </w:p>
    <w:p>
      <w:r>
        <w:rPr>
          <w:rFonts w:ascii="Calibri" w:hAnsi="Calibri" w:cs="Calibri"/>
          <w:b w:val="0"/>
          <w:i w:val="0"/>
          <w:color w:val="333A45"/>
          <w:sz w:val="21"/>
          <w:szCs w:val="21"/>
        </w:rPr>
        <w:t>“</w:t>
      </w:r>
      <w:r>
        <w:rPr>
          <w:rFonts w:ascii="Calibri" w:hAnsi="Calibri" w:cs="Calibri"/>
          <w:b/>
          <w:i w:val="0"/>
          <w:color w:val="333A45"/>
          <w:sz w:val="21"/>
          <w:szCs w:val="21"/>
        </w:rPr>
        <w:t>Paper trading</w:t>
      </w:r>
      <w:r>
        <w:rPr>
          <w:rFonts w:ascii="Calibri" w:hAnsi="Calibri" w:cs="Calibri"/>
          <w:b w:val="0"/>
          <w:i w:val="0"/>
          <w:color w:val="333A45"/>
          <w:sz w:val="21"/>
          <w:szCs w:val="21"/>
        </w:rPr>
        <w:t xml:space="preserve">” means practising with </w:t>
      </w:r>
      <w:r>
        <w:rPr>
          <w:rFonts w:ascii="Calibri" w:hAnsi="Calibri" w:cs="Calibri"/>
          <w:b/>
          <w:i w:val="0"/>
          <w:color w:val="333A45"/>
          <w:sz w:val="21"/>
          <w:szCs w:val="21"/>
        </w:rPr>
        <w:t>fake money</w:t>
      </w:r>
      <w:r>
        <w:rPr>
          <w:rFonts w:ascii="Calibri" w:hAnsi="Calibri" w:cs="Calibri"/>
          <w:b w:val="0"/>
          <w:i w:val="0"/>
          <w:color w:val="333A45"/>
          <w:sz w:val="21"/>
          <w:szCs w:val="21"/>
        </w:rPr>
        <w:t xml:space="preserve"> — the same mechanics as real trading, but nothing is ever at risk. This is a hard rule of the project: </w:t>
      </w:r>
      <w:r>
        <w:rPr>
          <w:rFonts w:ascii="Calibri" w:hAnsi="Calibri" w:cs="Calibri"/>
          <w:b/>
          <w:i w:val="0"/>
          <w:color w:val="333A45"/>
          <w:sz w:val="21"/>
          <w:szCs w:val="21"/>
        </w:rPr>
        <w:t>no real money, ever; long-only; no shorts; no leverage.</w:t>
      </w:r>
      <w:r>
        <w:rPr>
          <w:rFonts w:ascii="Calibri" w:hAnsi="Calibri" w:cs="Calibri"/>
          <w:b w:val="0"/>
          <w:i w:val="0"/>
          <w:color w:val="333A45"/>
          <w:sz w:val="21"/>
          <w:szCs w:val="21"/>
        </w:rPr>
        <w:t xml:space="preserve"> The engine lets the user place orders and then tracks the account.</w:t>
      </w:r>
    </w:p>
    <w:p>
      <w:pPr>
        <w:pStyle w:val="Heading2"/>
        <w:keepNext/>
        <w:spacing w:before="240" w:after="80"/>
      </w:pPr>
      <w:r>
        <w:rPr>
          <w:rFonts w:ascii="Calibri" w:hAnsi="Calibri" w:cs="Calibri"/>
          <w:b/>
          <w:i w:val="0"/>
          <w:color w:val="1D4E89"/>
          <w:sz w:val="29"/>
          <w:szCs w:val="29"/>
        </w:rPr>
        <w:t>How a fill works</w:t>
      </w:r>
    </w:p>
    <w:p>
      <w:r>
        <w:rPr>
          <w:rFonts w:ascii="Calibri" w:hAnsi="Calibri" w:cs="Calibri"/>
          <w:b w:val="0"/>
          <w:i w:val="0"/>
          <w:color w:val="333A45"/>
          <w:sz w:val="21"/>
          <w:szCs w:val="21"/>
        </w:rPr>
        <w:t>The “fill” logic (how an order becomes a completed trade) is written once and shared with the backtest, so simulation and live behaviour agree:</w:t>
      </w:r>
    </w:p>
    <w:p>
      <w:pPr>
        <w:pStyle w:val="ListBullet"/>
        <w:spacing w:after="60"/>
      </w:pPr>
      <w:r>
        <w:rPr>
          <w:rFonts w:ascii="Calibri" w:hAnsi="Calibri" w:cs="Calibri"/>
          <w:b/>
          <w:i w:val="0"/>
          <w:color w:val="333A45"/>
          <w:sz w:val="21"/>
          <w:szCs w:val="21"/>
        </w:rPr>
        <w:t>MARKET order</w:t>
      </w:r>
      <w:r>
        <w:rPr>
          <w:rFonts w:ascii="Calibri" w:hAnsi="Calibri" w:cs="Calibri"/>
          <w:b w:val="0"/>
          <w:i w:val="0"/>
          <w:color w:val="333A45"/>
          <w:sz w:val="21"/>
          <w:szCs w:val="21"/>
        </w:rPr>
        <w:t xml:space="preserve"> — fills at the next 1-hour candle’s open price, moved by a realistic </w:t>
      </w:r>
      <w:r>
        <w:rPr>
          <w:rFonts w:ascii="Calibri" w:hAnsi="Calibri" w:cs="Calibri"/>
          <w:b/>
          <w:i w:val="0"/>
          <w:color w:val="333A45"/>
          <w:sz w:val="21"/>
          <w:szCs w:val="21"/>
        </w:rPr>
        <w:t>0.05% slippage</w:t>
      </w:r>
      <w:r>
        <w:rPr>
          <w:rFonts w:ascii="Calibri" w:hAnsi="Calibri" w:cs="Calibri"/>
          <w:b w:val="0"/>
          <w:i w:val="0"/>
          <w:color w:val="333A45"/>
          <w:sz w:val="21"/>
          <w:szCs w:val="21"/>
        </w:rPr>
        <w:t xml:space="preserve"> (a buyer pays slightly more, a seller gets slightly less).</w:t>
      </w:r>
    </w:p>
    <w:p>
      <w:pPr>
        <w:pStyle w:val="ListBullet"/>
        <w:spacing w:after="60"/>
      </w:pPr>
      <w:r>
        <w:rPr>
          <w:rFonts w:ascii="Calibri" w:hAnsi="Calibri" w:cs="Calibri"/>
          <w:b/>
          <w:i w:val="0"/>
          <w:color w:val="333A45"/>
          <w:sz w:val="21"/>
          <w:szCs w:val="21"/>
        </w:rPr>
        <w:t>LIMIT order</w:t>
      </w:r>
      <w:r>
        <w:rPr>
          <w:rFonts w:ascii="Calibri" w:hAnsi="Calibri" w:cs="Calibri"/>
          <w:b w:val="0"/>
          <w:i w:val="0"/>
          <w:color w:val="333A45"/>
          <w:sz w:val="21"/>
          <w:szCs w:val="21"/>
        </w:rPr>
        <w:t xml:space="preserve"> — fills only if a later candle’s price range actually reaches the limit price; otherwise it stays </w:t>
      </w:r>
      <w:r>
        <w:rPr>
          <w:rFonts w:ascii="Calibri" w:hAnsi="Calibri" w:cs="Calibri"/>
          <w:b/>
          <w:i w:val="0"/>
          <w:color w:val="333A45"/>
          <w:sz w:val="21"/>
          <w:szCs w:val="21"/>
        </w:rPr>
        <w:t>PENDING</w:t>
      </w:r>
      <w:r>
        <w:rPr>
          <w:rFonts w:ascii="Calibri" w:hAnsi="Calibri" w:cs="Calibri"/>
          <w:b w:val="0"/>
          <w:i w:val="0"/>
          <w:color w:val="333A45"/>
          <w:sz w:val="21"/>
          <w:szCs w:val="21"/>
        </w:rPr>
        <w:t>.</w:t>
      </w:r>
    </w:p>
    <w:p>
      <w:pPr>
        <w:pStyle w:val="ListBullet"/>
        <w:spacing w:after="60"/>
      </w:pPr>
      <w:r>
        <w:rPr>
          <w:rFonts w:ascii="Calibri" w:hAnsi="Calibri" w:cs="Calibri"/>
          <w:b w:val="0"/>
          <w:i w:val="0"/>
          <w:color w:val="333A45"/>
          <w:sz w:val="21"/>
          <w:szCs w:val="21"/>
        </w:rPr>
        <w:t xml:space="preserve">A </w:t>
      </w:r>
      <w:r>
        <w:rPr>
          <w:rFonts w:ascii="Calibri" w:hAnsi="Calibri" w:cs="Calibri"/>
          <w:b/>
          <w:i w:val="0"/>
          <w:color w:val="333A45"/>
          <w:sz w:val="21"/>
          <w:szCs w:val="21"/>
        </w:rPr>
        <w:t>0.1% taker fee</w:t>
      </w:r>
      <w:r>
        <w:rPr>
          <w:rFonts w:ascii="Calibri" w:hAnsi="Calibri" w:cs="Calibri"/>
          <w:b w:val="0"/>
          <w:i w:val="0"/>
          <w:color w:val="333A45"/>
          <w:sz w:val="21"/>
          <w:szCs w:val="21"/>
        </w:rPr>
        <w:t xml:space="preserve"> is charged on every fill (just like a real exchange).</w:t>
      </w:r>
    </w:p>
    <w:p>
      <w:r>
        <w:rPr>
          <w:rFonts w:ascii="Calibri" w:hAnsi="Calibri" w:cs="Calibri"/>
          <w:b w:val="0"/>
          <w:i w:val="0"/>
          <w:color w:val="333A45"/>
          <w:sz w:val="21"/>
          <w:szCs w:val="21"/>
        </w:rPr>
        <w:t xml:space="preserve">The engine writes four tables — </w:t>
      </w:r>
      <w:r>
        <w:rPr>
          <w:rFonts w:ascii="Consolas" w:hAnsi="Consolas" w:cs="Consolas"/>
          <w:b w:val="0"/>
          <w:i w:val="0"/>
          <w:color w:val="1D4E89"/>
          <w:sz w:val="21"/>
          <w:szCs w:val="21"/>
        </w:rPr>
        <w:t>orders</w:t>
      </w:r>
      <w:r>
        <w:rPr>
          <w:rFonts w:ascii="Calibri" w:hAnsi="Calibri" w:cs="Calibri"/>
          <w:b w:val="0"/>
          <w:i w:val="0"/>
          <w:color w:val="333A45"/>
          <w:sz w:val="21"/>
          <w:szCs w:val="21"/>
        </w:rPr>
        <w:t xml:space="preserve">, </w:t>
      </w:r>
      <w:r>
        <w:rPr>
          <w:rFonts w:ascii="Consolas" w:hAnsi="Consolas" w:cs="Consolas"/>
          <w:b w:val="0"/>
          <w:i w:val="0"/>
          <w:color w:val="1D4E89"/>
          <w:sz w:val="21"/>
          <w:szCs w:val="21"/>
        </w:rPr>
        <w:t>trades</w:t>
      </w:r>
      <w:r>
        <w:rPr>
          <w:rFonts w:ascii="Calibri" w:hAnsi="Calibri" w:cs="Calibri"/>
          <w:b w:val="0"/>
          <w:i w:val="0"/>
          <w:color w:val="333A45"/>
          <w:sz w:val="21"/>
          <w:szCs w:val="21"/>
        </w:rPr>
        <w:t xml:space="preserve">, </w:t>
      </w:r>
      <w:r>
        <w:rPr>
          <w:rFonts w:ascii="Consolas" w:hAnsi="Consolas" w:cs="Consolas"/>
          <w:b w:val="0"/>
          <w:i w:val="0"/>
          <w:color w:val="1D4E89"/>
          <w:sz w:val="21"/>
          <w:szCs w:val="21"/>
        </w:rPr>
        <w:t>positions</w:t>
      </w:r>
      <w:r>
        <w:rPr>
          <w:rFonts w:ascii="Calibri" w:hAnsi="Calibri" w:cs="Calibri"/>
          <w:b w:val="0"/>
          <w:i w:val="0"/>
          <w:color w:val="333A45"/>
          <w:sz w:val="21"/>
          <w:szCs w:val="21"/>
        </w:rPr>
        <w:t xml:space="preserve">, and </w:t>
      </w:r>
      <w:r>
        <w:rPr>
          <w:rFonts w:ascii="Consolas" w:hAnsi="Consolas" w:cs="Consolas"/>
          <w:b w:val="0"/>
          <w:i w:val="0"/>
          <w:color w:val="1D4E89"/>
          <w:sz w:val="21"/>
          <w:szCs w:val="21"/>
        </w:rPr>
        <w:t>account_state</w:t>
      </w:r>
      <w:r>
        <w:rPr>
          <w:rFonts w:ascii="Calibri" w:hAnsi="Calibri" w:cs="Calibri"/>
          <w:b w:val="0"/>
          <w:i w:val="0"/>
          <w:color w:val="333A45"/>
          <w:sz w:val="21"/>
          <w:szCs w:val="21"/>
        </w:rPr>
        <w:t xml:space="preserve"> — and takes a clean equity snapshot after each fill, so the equity curve never records a half-applied trade. It also enforces the rules: selling more than you hold is rejected (long-only).</w:t>
      </w:r>
    </w:p>
    <w:p>
      <w:pPr>
        <w:pStyle w:val="Heading2"/>
        <w:keepNext/>
        <w:spacing w:before="240" w:after="80"/>
      </w:pPr>
      <w:r>
        <w:rPr>
          <w:rFonts w:ascii="Calibri" w:hAnsi="Calibri" w:cs="Calibri"/>
          <w:b/>
          <w:i w:val="0"/>
          <w:color w:val="1D4E89"/>
          <w:sz w:val="29"/>
          <w:szCs w:val="29"/>
        </w:rPr>
        <w:t>Performance metrics</w:t>
      </w:r>
    </w:p>
    <w:p>
      <w:r>
        <w:rPr>
          <w:rFonts w:ascii="Calibri" w:hAnsi="Calibri" w:cs="Calibri"/>
          <w:b w:val="0"/>
          <w:i w:val="0"/>
          <w:color w:val="333A45"/>
          <w:sz w:val="21"/>
          <w:szCs w:val="21"/>
        </w:rPr>
        <w:t xml:space="preserve">The </w:t>
      </w:r>
      <w:r>
        <w:rPr>
          <w:rFonts w:ascii="Calibri" w:hAnsi="Calibri" w:cs="Calibri"/>
          <w:b/>
          <w:i w:val="0"/>
          <w:color w:val="333A45"/>
          <w:sz w:val="21"/>
          <w:szCs w:val="21"/>
        </w:rPr>
        <w:t>Performance</w:t>
      </w:r>
      <w:r>
        <w:rPr>
          <w:rFonts w:ascii="Calibri" w:hAnsi="Calibri" w:cs="Calibri"/>
          <w:b w:val="0"/>
          <w:i w:val="0"/>
          <w:color w:val="333A45"/>
          <w:sz w:val="21"/>
          <w:szCs w:val="21"/>
        </w:rPr>
        <w:t xml:space="preserve"> page marks the account to market and computes standard risk/return metrics over the equity curve: </w:t>
      </w:r>
      <w:r>
        <w:rPr>
          <w:rFonts w:ascii="Calibri" w:hAnsi="Calibri" w:cs="Calibri"/>
          <w:b/>
          <w:i w:val="0"/>
          <w:color w:val="333A45"/>
          <w:sz w:val="21"/>
          <w:szCs w:val="21"/>
        </w:rPr>
        <w:t>Sharpe</w:t>
      </w:r>
      <w:r>
        <w:rPr>
          <w:rFonts w:ascii="Calibri" w:hAnsi="Calibri" w:cs="Calibri"/>
          <w:b w:val="0"/>
          <w:i w:val="0"/>
          <w:color w:val="333A45"/>
          <w:sz w:val="21"/>
          <w:szCs w:val="21"/>
        </w:rPr>
        <w:t xml:space="preserve"> and </w:t>
      </w:r>
      <w:r>
        <w:rPr>
          <w:rFonts w:ascii="Calibri" w:hAnsi="Calibri" w:cs="Calibri"/>
          <w:b/>
          <w:i w:val="0"/>
          <w:color w:val="333A45"/>
          <w:sz w:val="21"/>
          <w:szCs w:val="21"/>
        </w:rPr>
        <w:t>Sortino</w:t>
      </w:r>
      <w:r>
        <w:rPr>
          <w:rFonts w:ascii="Calibri" w:hAnsi="Calibri" w:cs="Calibri"/>
          <w:b w:val="0"/>
          <w:i w:val="0"/>
          <w:color w:val="333A45"/>
          <w:sz w:val="21"/>
          <w:szCs w:val="21"/>
        </w:rPr>
        <w:t xml:space="preserve"> ratios (return per unit of risk), </w:t>
      </w:r>
      <w:r>
        <w:rPr>
          <w:rFonts w:ascii="Calibri" w:hAnsi="Calibri" w:cs="Calibri"/>
          <w:b/>
          <w:i w:val="0"/>
          <w:color w:val="333A45"/>
          <w:sz w:val="21"/>
          <w:szCs w:val="21"/>
        </w:rPr>
        <w:t>maximum drawdown</w:t>
      </w:r>
      <w:r>
        <w:rPr>
          <w:rFonts w:ascii="Calibri" w:hAnsi="Calibri" w:cs="Calibri"/>
          <w:b w:val="0"/>
          <w:i w:val="0"/>
          <w:color w:val="333A45"/>
          <w:sz w:val="21"/>
          <w:szCs w:val="21"/>
        </w:rPr>
        <w:t xml:space="preserve"> (the worst peak-to-trough fall), </w:t>
      </w:r>
      <w:r>
        <w:rPr>
          <w:rFonts w:ascii="Calibri" w:hAnsi="Calibri" w:cs="Calibri"/>
          <w:b/>
          <w:i w:val="0"/>
          <w:color w:val="333A45"/>
          <w:sz w:val="21"/>
          <w:szCs w:val="21"/>
        </w:rPr>
        <w:t>win rate</w:t>
      </w:r>
      <w:r>
        <w:rPr>
          <w:rFonts w:ascii="Calibri" w:hAnsi="Calibri" w:cs="Calibri"/>
          <w:b w:val="0"/>
          <w:i w:val="0"/>
          <w:color w:val="333A45"/>
          <w:sz w:val="21"/>
          <w:szCs w:val="21"/>
        </w:rPr>
        <w:t>, average win/loss, total trades, and total fees. (See the glossary for each.)</w:t>
      </w:r>
    </w:p>
    <w:p>
      <w:pPr>
        <w:pStyle w:val="Heading2"/>
        <w:keepNext/>
        <w:spacing w:before="240" w:after="80"/>
      </w:pPr>
      <w:r>
        <w:rPr>
          <w:rFonts w:ascii="Calibri" w:hAnsi="Calibri" w:cs="Calibri"/>
          <w:b/>
          <w:i w:val="0"/>
          <w:color w:val="1D4E89"/>
          <w:sz w:val="29"/>
          <w:szCs w:val="29"/>
        </w:rPr>
        <w:t>The backtest — an honest result</w:t>
      </w:r>
    </w:p>
    <w:p>
      <w:r>
        <w:rPr>
          <w:rFonts w:ascii="Calibri" w:hAnsi="Calibri" w:cs="Calibri"/>
          <w:b w:val="0"/>
          <w:i w:val="0"/>
          <w:color w:val="333A45"/>
          <w:sz w:val="21"/>
          <w:szCs w:val="21"/>
        </w:rPr>
        <w:t xml:space="preserve">A </w:t>
      </w:r>
      <w:r>
        <w:rPr>
          <w:rFonts w:ascii="Calibri" w:hAnsi="Calibri" w:cs="Calibri"/>
          <w:b/>
          <w:i w:val="0"/>
          <w:color w:val="333A45"/>
          <w:sz w:val="21"/>
          <w:szCs w:val="21"/>
        </w:rPr>
        <w:t>backtest</w:t>
      </w:r>
      <w:r>
        <w:rPr>
          <w:rFonts w:ascii="Calibri" w:hAnsi="Calibri" w:cs="Calibri"/>
          <w:b w:val="0"/>
          <w:i w:val="0"/>
          <w:color w:val="333A45"/>
          <w:sz w:val="21"/>
          <w:szCs w:val="21"/>
        </w:rPr>
        <w:t xml:space="preserve"> replays a strategy over real history. The spec’s default strategy (“ML-confirmed-by-TA”) makes </w:t>
      </w:r>
      <w:r>
        <w:rPr>
          <w:rFonts w:ascii="Calibri" w:hAnsi="Calibri" w:cs="Calibri"/>
          <w:b/>
          <w:i w:val="0"/>
          <w:color w:val="333A45"/>
          <w:sz w:val="21"/>
          <w:szCs w:val="21"/>
        </w:rPr>
        <w:t>0 trades</w:t>
      </w:r>
      <w:r>
        <w:rPr>
          <w:rFonts w:ascii="Calibri" w:hAnsi="Calibri" w:cs="Calibri"/>
          <w:b w:val="0"/>
          <w:i w:val="0"/>
          <w:color w:val="333A45"/>
          <w:sz w:val="21"/>
          <w:szCs w:val="21"/>
        </w:rPr>
        <w:t xml:space="preserve">, for an honest reason: the ML service stores only the </w:t>
      </w:r>
      <w:r>
        <w:rPr>
          <w:rFonts w:ascii="Calibri" w:hAnsi="Calibri" w:cs="Calibri"/>
          <w:b/>
          <w:i w:val="0"/>
          <w:color w:val="333A45"/>
          <w:sz w:val="21"/>
          <w:szCs w:val="21"/>
        </w:rPr>
        <w:t>latest</w:t>
      </w:r>
      <w:r>
        <w:rPr>
          <w:rFonts w:ascii="Calibri" w:hAnsi="Calibri" w:cs="Calibri"/>
          <w:b w:val="0"/>
          <w:i w:val="0"/>
          <w:color w:val="333A45"/>
          <w:sz w:val="21"/>
          <w:szCs w:val="21"/>
        </w:rPr>
        <w:t xml:space="preserve"> forecast per coin, not a historical series, so there is no past ML signal to drive the rule bar-by-bar — and in this calm market no coin is a confident “UP.” A reconstructable </w:t>
      </w:r>
      <w:r>
        <w:rPr>
          <w:rFonts w:ascii="Calibri" w:hAnsi="Calibri" w:cs="Calibri"/>
          <w:b/>
          <w:i w:val="0"/>
          <w:color w:val="333A45"/>
          <w:sz w:val="21"/>
          <w:szCs w:val="21"/>
        </w:rPr>
        <w:t>TA-only</w:t>
      </w:r>
      <w:r>
        <w:rPr>
          <w:rFonts w:ascii="Calibri" w:hAnsi="Calibri" w:cs="Calibri"/>
          <w:b w:val="0"/>
          <w:i w:val="0"/>
          <w:color w:val="333A45"/>
          <w:sz w:val="21"/>
          <w:szCs w:val="21"/>
        </w:rPr>
        <w:t xml:space="preserve"> proxy *does* trade (206 trades) and lands at </w:t>
      </w:r>
      <w:r>
        <w:rPr>
          <w:rFonts w:ascii="Calibri" w:hAnsi="Calibri" w:cs="Calibri"/>
          <w:b/>
          <w:i w:val="0"/>
          <w:color w:val="333A45"/>
          <w:sz w:val="21"/>
          <w:szCs w:val="21"/>
        </w:rPr>
        <w:t>Sharpe −1.20</w:t>
      </w:r>
      <w:r>
        <w:rPr>
          <w:rFonts w:ascii="Calibri" w:hAnsi="Calibri" w:cs="Calibri"/>
          <w:b w:val="0"/>
          <w:i w:val="0"/>
          <w:color w:val="333A45"/>
          <w:sz w:val="21"/>
          <w:szCs w:val="21"/>
        </w:rPr>
        <w:t xml:space="preserve"> — an honestly negative result, because fees plus a choppy market grind down a naïve trend strategy. The point of this stage is a </w:t>
      </w:r>
      <w:r>
        <w:rPr>
          <w:rFonts w:ascii="Calibri" w:hAnsi="Calibri" w:cs="Calibri"/>
          <w:b/>
          <w:i w:val="0"/>
          <w:color w:val="333A45"/>
          <w:sz w:val="21"/>
          <w:szCs w:val="21"/>
        </w:rPr>
        <w:t>correct, well-tested trading engine</w:t>
      </w:r>
      <w:r>
        <w:rPr>
          <w:rFonts w:ascii="Calibri" w:hAnsi="Calibri" w:cs="Calibri"/>
          <w:b w:val="0"/>
          <w:i w:val="0"/>
          <w:color w:val="333A45"/>
          <w:sz w:val="21"/>
          <w:szCs w:val="21"/>
        </w:rPr>
        <w:t>, not a profitable strategy.</w:t>
      </w:r>
    </w:p>
    <w:p>
      <w:pPr>
        <w:spacing w:before="120" w:after="40"/>
        <w:jc w:val="center"/>
        <w:pBdr>
          <w:bottom w:val="single" w:sz="4" w:space="3" w:color="C9D6E5"/>
        </w:pBdr>
      </w:pPr>
      <w:r>
        <w:drawing>
          <wp:inline xmlns:a="http://schemas.openxmlformats.org/drawingml/2006/main" xmlns:pic="http://schemas.openxmlformats.org/drawingml/2006/picture">
            <wp:extent cx="5595924" cy="4754880"/>
            <wp:docPr id="7" name="Picture 7"/>
            <wp:cNvGraphicFramePr>
              <a:graphicFrameLocks noChangeAspect="1"/>
            </wp:cNvGraphicFramePr>
            <a:graphic>
              <a:graphicData uri="http://schemas.openxmlformats.org/drawingml/2006/picture">
                <pic:pic>
                  <pic:nvPicPr>
                    <pic:cNvPr id="0" name="Screenshot 2026-06-06 at 11.43.40.png"/>
                    <pic:cNvPicPr/>
                  </pic:nvPicPr>
                  <pic:blipFill>
                    <a:blip r:embed="rId15"/>
                    <a:stretch>
                      <a:fillRect/>
                    </a:stretch>
                  </pic:blipFill>
                  <pic:spPr>
                    <a:xfrm>
                      <a:off x="0" y="0"/>
                      <a:ext cx="5595924" cy="4754880"/>
                    </a:xfrm>
                    <a:prstGeom prst="rect"/>
                  </pic:spPr>
                </pic:pic>
              </a:graphicData>
            </a:graphic>
          </wp:inline>
        </w:drawing>
      </w:r>
    </w:p>
    <w:p>
      <w:pPr>
        <w:spacing w:after="200"/>
        <w:jc w:val="center"/>
      </w:pPr>
      <w:r>
        <w:rPr>
          <w:rFonts w:ascii="Calibri" w:hAnsi="Calibri" w:cs="Calibri"/>
          <w:i/>
          <w:color w:val="6B7280"/>
          <w:sz w:val="17"/>
          <w:szCs w:val="17"/>
        </w:rPr>
        <w:t>Figure 7 — the Paper Trades page: cash and total equity, the order ticket (BUY/SELL · MARKET/LIMIT), and the positions / trades / orders tables.</w:t>
      </w:r>
    </w:p>
    <w:p>
      <w:pPr>
        <w:spacing w:before="120" w:after="40"/>
        <w:jc w:val="center"/>
        <w:pBdr>
          <w:bottom w:val="single" w:sz="4" w:space="3" w:color="C9D6E5"/>
        </w:pBdr>
      </w:pPr>
      <w:r>
        <w:drawing>
          <wp:inline xmlns:a="http://schemas.openxmlformats.org/drawingml/2006/main" xmlns:pic="http://schemas.openxmlformats.org/drawingml/2006/picture">
            <wp:extent cx="5852160" cy="3082276"/>
            <wp:docPr id="8" name="Picture 8"/>
            <wp:cNvGraphicFramePr>
              <a:graphicFrameLocks noChangeAspect="1"/>
            </wp:cNvGraphicFramePr>
            <a:graphic>
              <a:graphicData uri="http://schemas.openxmlformats.org/drawingml/2006/picture">
                <pic:pic>
                  <pic:nvPicPr>
                    <pic:cNvPr id="0" name="Screenshot 2026-06-06 at 11.43.53.png"/>
                    <pic:cNvPicPr/>
                  </pic:nvPicPr>
                  <pic:blipFill>
                    <a:blip r:embed="rId16"/>
                    <a:stretch>
                      <a:fillRect/>
                    </a:stretch>
                  </pic:blipFill>
                  <pic:spPr>
                    <a:xfrm>
                      <a:off x="0" y="0"/>
                      <a:ext cx="5852160" cy="3082276"/>
                    </a:xfrm>
                    <a:prstGeom prst="rect"/>
                  </pic:spPr>
                </pic:pic>
              </a:graphicData>
            </a:graphic>
          </wp:inline>
        </w:drawing>
      </w:r>
    </w:p>
    <w:p>
      <w:pPr>
        <w:spacing w:after="200"/>
        <w:jc w:val="center"/>
      </w:pPr>
      <w:r>
        <w:rPr>
          <w:rFonts w:ascii="Calibri" w:hAnsi="Calibri" w:cs="Calibri"/>
          <w:i/>
          <w:color w:val="6B7280"/>
          <w:sz w:val="17"/>
          <w:szCs w:val="17"/>
        </w:rPr>
        <w:t>Figure 8 — the Performance page: the mark-to-market equity curve and the risk/return metrics (Sharpe, Sortino, max drawdown, win rate, fees).</w:t>
      </w:r>
    </w:p>
    <w:p>
      <w:pPr>
        <w:pStyle w:val="Heading1"/>
        <w:keepNext/>
        <w:spacing w:before="360" w:after="160"/>
        <w:pBdr>
          <w:bottom w:val="single" w:sz="12" w:space="3" w:color="1D4E89"/>
        </w:pBdr>
      </w:pPr>
      <w:r>
        <w:rPr>
          <w:rFonts w:ascii="Calibri" w:hAnsi="Calibri" w:cs="Calibri"/>
          <w:b/>
          <w:i w:val="0"/>
          <w:color w:val="0F2B46"/>
          <w:sz w:val="38"/>
          <w:szCs w:val="38"/>
        </w:rPr>
        <w:t>9.  The Frontend (React)</w:t>
      </w:r>
    </w:p>
    <w:p>
      <w:r>
        <w:rPr>
          <w:rFonts w:ascii="Calibri" w:hAnsi="Calibri" w:cs="Calibri"/>
          <w:b w:val="0"/>
          <w:i w:val="0"/>
          <w:color w:val="333A45"/>
          <w:sz w:val="21"/>
          <w:szCs w:val="21"/>
        </w:rPr>
        <w:t xml:space="preserve">The frontend is the website you interact with. It is a </w:t>
      </w:r>
      <w:r>
        <w:rPr>
          <w:rFonts w:ascii="Calibri" w:hAnsi="Calibri" w:cs="Calibri"/>
          <w:b/>
          <w:i w:val="0"/>
          <w:color w:val="333A45"/>
          <w:sz w:val="21"/>
          <w:szCs w:val="21"/>
        </w:rPr>
        <w:t>thin client</w:t>
      </w:r>
      <w:r>
        <w:rPr>
          <w:rFonts w:ascii="Calibri" w:hAnsi="Calibri" w:cs="Calibri"/>
          <w:b w:val="0"/>
          <w:i w:val="0"/>
          <w:color w:val="333A45"/>
          <w:sz w:val="21"/>
          <w:szCs w:val="21"/>
        </w:rPr>
        <w:t xml:space="preserve">: it holds </w:t>
      </w:r>
      <w:r>
        <w:rPr>
          <w:rFonts w:ascii="Calibri" w:hAnsi="Calibri" w:cs="Calibri"/>
          <w:b/>
          <w:i w:val="0"/>
          <w:color w:val="333A45"/>
          <w:sz w:val="21"/>
          <w:szCs w:val="21"/>
        </w:rPr>
        <w:t>no business logic</w:t>
      </w:r>
      <w:r>
        <w:rPr>
          <w:rFonts w:ascii="Calibri" w:hAnsi="Calibri" w:cs="Calibri"/>
          <w:b w:val="0"/>
          <w:i w:val="0"/>
          <w:color w:val="333A45"/>
          <w:sz w:val="21"/>
          <w:szCs w:val="21"/>
        </w:rPr>
        <w:t xml:space="preserve"> of its own — it simply displays what the backend returns and submits paper orders.</w:t>
      </w:r>
    </w:p>
    <w:p>
      <w:pPr>
        <w:pStyle w:val="Heading2"/>
        <w:keepNext/>
        <w:spacing w:before="240" w:after="80"/>
      </w:pPr>
      <w:r>
        <w:rPr>
          <w:rFonts w:ascii="Calibri" w:hAnsi="Calibri" w:cs="Calibri"/>
          <w:b/>
          <w:i w:val="0"/>
          <w:color w:val="1D4E89"/>
          <w:sz w:val="29"/>
          <w:szCs w:val="29"/>
        </w:rPr>
        <w:t>Technology choices</w:t>
      </w:r>
    </w:p>
    <w:p>
      <w:pPr>
        <w:pStyle w:val="ListBullet"/>
        <w:spacing w:after="60"/>
      </w:pPr>
      <w:r>
        <w:rPr>
          <w:rFonts w:ascii="Calibri" w:hAnsi="Calibri" w:cs="Calibri"/>
          <w:b/>
          <w:i w:val="0"/>
          <w:color w:val="333A45"/>
          <w:sz w:val="21"/>
          <w:szCs w:val="21"/>
        </w:rPr>
        <w:t>React</w:t>
      </w:r>
      <w:r>
        <w:rPr>
          <w:rFonts w:ascii="Calibri" w:hAnsi="Calibri" w:cs="Calibri"/>
          <w:b w:val="0"/>
          <w:i w:val="0"/>
          <w:color w:val="333A45"/>
          <w:sz w:val="21"/>
          <w:szCs w:val="21"/>
        </w:rPr>
        <w:t xml:space="preserve"> — the most popular library for building interactive user interfaces from reusable components.</w:t>
      </w:r>
    </w:p>
    <w:p>
      <w:pPr>
        <w:pStyle w:val="ListBullet"/>
        <w:spacing w:after="60"/>
      </w:pPr>
      <w:r>
        <w:rPr>
          <w:rFonts w:ascii="Calibri" w:hAnsi="Calibri" w:cs="Calibri"/>
          <w:b/>
          <w:i w:val="0"/>
          <w:color w:val="333A45"/>
          <w:sz w:val="21"/>
          <w:szCs w:val="21"/>
        </w:rPr>
        <w:t>Vite</w:t>
      </w:r>
      <w:r>
        <w:rPr>
          <w:rFonts w:ascii="Calibri" w:hAnsi="Calibri" w:cs="Calibri"/>
          <w:b w:val="0"/>
          <w:i w:val="0"/>
          <w:color w:val="333A45"/>
          <w:sz w:val="21"/>
          <w:szCs w:val="21"/>
        </w:rPr>
        <w:t xml:space="preserve"> — a very fast build tool and development server.</w:t>
      </w:r>
    </w:p>
    <w:p>
      <w:pPr>
        <w:pStyle w:val="ListBullet"/>
        <w:spacing w:after="60"/>
      </w:pPr>
      <w:r>
        <w:rPr>
          <w:rFonts w:ascii="Calibri" w:hAnsi="Calibri" w:cs="Calibri"/>
          <w:b/>
          <w:i w:val="0"/>
          <w:color w:val="333A45"/>
          <w:sz w:val="21"/>
          <w:szCs w:val="21"/>
        </w:rPr>
        <w:t>TypeScript</w:t>
      </w:r>
      <w:r>
        <w:rPr>
          <w:rFonts w:ascii="Calibri" w:hAnsi="Calibri" w:cs="Calibri"/>
          <w:b w:val="0"/>
          <w:i w:val="0"/>
          <w:color w:val="333A45"/>
          <w:sz w:val="21"/>
          <w:szCs w:val="21"/>
        </w:rPr>
        <w:t xml:space="preserve"> — JavaScript with types, which catches a whole class of bugs before the code ever runs and mirrors the backend’s data shapes exactly.</w:t>
      </w:r>
    </w:p>
    <w:p>
      <w:pPr>
        <w:pStyle w:val="ListBullet"/>
        <w:spacing w:after="60"/>
      </w:pPr>
      <w:r>
        <w:rPr>
          <w:rFonts w:ascii="Calibri" w:hAnsi="Calibri" w:cs="Calibri"/>
          <w:b/>
          <w:i w:val="0"/>
          <w:color w:val="333A45"/>
          <w:sz w:val="21"/>
          <w:szCs w:val="21"/>
        </w:rPr>
        <w:t>nginx</w:t>
      </w:r>
      <w:r>
        <w:rPr>
          <w:rFonts w:ascii="Calibri" w:hAnsi="Calibri" w:cs="Calibri"/>
          <w:b w:val="0"/>
          <w:i w:val="0"/>
          <w:color w:val="333A45"/>
          <w:sz w:val="21"/>
          <w:szCs w:val="21"/>
        </w:rPr>
        <w:t xml:space="preserve"> — a fast web server that serves the built app </w:t>
      </w:r>
      <w:r>
        <w:rPr>
          <w:rFonts w:ascii="Calibri" w:hAnsi="Calibri" w:cs="Calibri"/>
          <w:b/>
          <w:i w:val="0"/>
          <w:color w:val="333A45"/>
          <w:sz w:val="21"/>
          <w:szCs w:val="21"/>
        </w:rPr>
        <w:t>and</w:t>
      </w:r>
      <w:r>
        <w:rPr>
          <w:rFonts w:ascii="Calibri" w:hAnsi="Calibri" w:cs="Calibri"/>
          <w:b w:val="0"/>
          <w:i w:val="0"/>
          <w:color w:val="333A45"/>
          <w:sz w:val="21"/>
          <w:szCs w:val="21"/>
        </w:rPr>
        <w:t xml:space="preserve"> reverse-proxies </w:t>
      </w:r>
      <w:r>
        <w:rPr>
          <w:rFonts w:ascii="Consolas" w:hAnsi="Consolas" w:cs="Consolas"/>
          <w:b w:val="0"/>
          <w:i w:val="0"/>
          <w:color w:val="1D4E89"/>
          <w:sz w:val="21"/>
          <w:szCs w:val="21"/>
        </w:rPr>
        <w:t>/api</w:t>
      </w:r>
      <w:r>
        <w:rPr>
          <w:rFonts w:ascii="Calibri" w:hAnsi="Calibri" w:cs="Calibri"/>
          <w:b w:val="0"/>
          <w:i w:val="0"/>
          <w:color w:val="333A45"/>
          <w:sz w:val="21"/>
          <w:szCs w:val="21"/>
        </w:rPr>
        <w:t xml:space="preserve"> to the backend, so the browser only ever talks to one origin — which means </w:t>
      </w:r>
      <w:r>
        <w:rPr>
          <w:rFonts w:ascii="Calibri" w:hAnsi="Calibri" w:cs="Calibri"/>
          <w:b/>
          <w:i w:val="0"/>
          <w:color w:val="333A45"/>
          <w:sz w:val="21"/>
          <w:szCs w:val="21"/>
        </w:rPr>
        <w:t>no CORS configuration is needed</w:t>
      </w:r>
      <w:r>
        <w:rPr>
          <w:rFonts w:ascii="Calibri" w:hAnsi="Calibri" w:cs="Calibri"/>
          <w:b w:val="0"/>
          <w:i w:val="0"/>
          <w:color w:val="333A45"/>
          <w:sz w:val="21"/>
          <w:szCs w:val="21"/>
        </w:rPr>
        <w:t>.</w:t>
      </w:r>
    </w:p>
    <w:p>
      <w:pPr>
        <w:pStyle w:val="Heading2"/>
        <w:keepNext/>
        <w:spacing w:before="240" w:after="80"/>
      </w:pPr>
      <w:r>
        <w:rPr>
          <w:rFonts w:ascii="Calibri" w:hAnsi="Calibri" w:cs="Calibri"/>
          <w:b/>
          <w:i w:val="0"/>
          <w:color w:val="1D4E89"/>
          <w:sz w:val="29"/>
          <w:szCs w:val="29"/>
        </w:rPr>
        <w:t>Charts</w:t>
      </w:r>
    </w:p>
    <w:p>
      <w:r>
        <w:rPr>
          <w:rFonts w:ascii="Calibri" w:hAnsi="Calibri" w:cs="Calibri"/>
          <w:b w:val="0"/>
          <w:i w:val="0"/>
          <w:color w:val="333A45"/>
          <w:sz w:val="21"/>
          <w:szCs w:val="21"/>
        </w:rPr>
        <w:t xml:space="preserve">Two charting libraries are used: </w:t>
      </w:r>
      <w:r>
        <w:rPr>
          <w:rFonts w:ascii="Calibri" w:hAnsi="Calibri" w:cs="Calibri"/>
          <w:b/>
          <w:i w:val="0"/>
          <w:color w:val="333A45"/>
          <w:sz w:val="21"/>
          <w:szCs w:val="21"/>
        </w:rPr>
        <w:t>klinecharts</w:t>
      </w:r>
      <w:r>
        <w:rPr>
          <w:rFonts w:ascii="Calibri" w:hAnsi="Calibri" w:cs="Calibri"/>
          <w:b w:val="0"/>
          <w:i w:val="0"/>
          <w:color w:val="333A45"/>
          <w:sz w:val="21"/>
          <w:szCs w:val="21"/>
        </w:rPr>
        <w:t xml:space="preserve"> draws the professional candlestick charts (with the Ichimoku overlay and 1h/4h/1d switch) on the coin-detail page, and </w:t>
      </w:r>
      <w:r>
        <w:rPr>
          <w:rFonts w:ascii="Calibri" w:hAnsi="Calibri" w:cs="Calibri"/>
          <w:b/>
          <w:i w:val="0"/>
          <w:color w:val="333A45"/>
          <w:sz w:val="21"/>
          <w:szCs w:val="21"/>
        </w:rPr>
        <w:t>Recharts</w:t>
      </w:r>
      <w:r>
        <w:rPr>
          <w:rFonts w:ascii="Calibri" w:hAnsi="Calibri" w:cs="Calibri"/>
          <w:b w:val="0"/>
          <w:i w:val="0"/>
          <w:color w:val="333A45"/>
          <w:sz w:val="21"/>
          <w:szCs w:val="21"/>
        </w:rPr>
        <w:t xml:space="preserve"> draws the equity curve on the Performance page. (The project first used </w:t>
      </w:r>
      <w:r>
        <w:rPr>
          <w:rFonts w:ascii="Calibri" w:hAnsi="Calibri" w:cs="Calibri"/>
          <w:b/>
          <w:i w:val="0"/>
          <w:color w:val="333A45"/>
          <w:sz w:val="21"/>
          <w:szCs w:val="21"/>
        </w:rPr>
        <w:t>TradingView Lightweight Charts</w:t>
      </w:r>
      <w:r>
        <w:rPr>
          <w:rFonts w:ascii="Calibri" w:hAnsi="Calibri" w:cs="Calibri"/>
          <w:b w:val="0"/>
          <w:i w:val="0"/>
          <w:color w:val="333A45"/>
          <w:sz w:val="21"/>
          <w:szCs w:val="21"/>
        </w:rPr>
        <w:t xml:space="preserve"> for candles and later swapped to </w:t>
      </w:r>
      <w:r>
        <w:rPr>
          <w:rFonts w:ascii="Calibri" w:hAnsi="Calibri" w:cs="Calibri"/>
          <w:b/>
          <w:i w:val="0"/>
          <w:color w:val="333A45"/>
          <w:sz w:val="21"/>
          <w:szCs w:val="21"/>
        </w:rPr>
        <w:t>klinecharts</w:t>
      </w:r>
      <w:r>
        <w:rPr>
          <w:rFonts w:ascii="Calibri" w:hAnsi="Calibri" w:cs="Calibri"/>
          <w:b w:val="0"/>
          <w:i w:val="0"/>
          <w:color w:val="333A45"/>
          <w:sz w:val="21"/>
          <w:szCs w:val="21"/>
        </w:rPr>
        <w:t xml:space="preserve"> for its richer built-in indicator overlays.)</w:t>
      </w:r>
    </w:p>
    <w:p>
      <w:pPr>
        <w:pStyle w:val="Heading2"/>
        <w:keepNext/>
        <w:spacing w:before="240" w:after="80"/>
      </w:pPr>
      <w:r>
        <w:rPr>
          <w:rFonts w:ascii="Calibri" w:hAnsi="Calibri" w:cs="Calibri"/>
          <w:b/>
          <w:i w:val="0"/>
          <w:color w:val="1D4E89"/>
          <w:sz w:val="29"/>
          <w:szCs w:val="29"/>
        </w:rPr>
        <w:t>The pages</w:t>
      </w:r>
    </w:p>
    <w:p>
      <w:r>
        <w:rPr>
          <w:rFonts w:ascii="Calibri" w:hAnsi="Calibri" w:cs="Calibri"/>
          <w:b w:val="0"/>
          <w:i w:val="0"/>
          <w:color w:val="333A45"/>
          <w:sz w:val="21"/>
          <w:szCs w:val="21"/>
        </w:rPr>
        <w:t xml:space="preserve">The app has six main pages — </w:t>
      </w:r>
      <w:r>
        <w:rPr>
          <w:rFonts w:ascii="Calibri" w:hAnsi="Calibri" w:cs="Calibri"/>
          <w:b/>
          <w:i w:val="0"/>
          <w:color w:val="333A45"/>
          <w:sz w:val="21"/>
          <w:szCs w:val="21"/>
        </w:rPr>
        <w:t>Markets, Signals, Analyst, Researcher (chat), Paper Trades, Performance</w:t>
      </w:r>
      <w:r>
        <w:rPr>
          <w:rFonts w:ascii="Calibri" w:hAnsi="Calibri" w:cs="Calibri"/>
          <w:b w:val="0"/>
          <w:i w:val="0"/>
          <w:color w:val="333A45"/>
          <w:sz w:val="21"/>
          <w:szCs w:val="21"/>
        </w:rPr>
        <w:t xml:space="preserve"> — plus a coin-detail page and an </w:t>
      </w:r>
      <w:r>
        <w:rPr>
          <w:rFonts w:ascii="Calibri" w:hAnsi="Calibri" w:cs="Calibri"/>
          <w:b/>
          <w:i w:val="0"/>
          <w:color w:val="333A45"/>
          <w:sz w:val="21"/>
          <w:szCs w:val="21"/>
        </w:rPr>
        <w:t>ML Pipeline</w:t>
      </w:r>
      <w:r>
        <w:rPr>
          <w:rFonts w:ascii="Calibri" w:hAnsi="Calibri" w:cs="Calibri"/>
          <w:b w:val="0"/>
          <w:i w:val="0"/>
          <w:color w:val="333A45"/>
          <w:sz w:val="21"/>
          <w:szCs w:val="21"/>
        </w:rPr>
        <w:t xml:space="preserve"> page (where you can trigger ingest / train / predict and watch them run). A persistent </w:t>
      </w:r>
      <w:r>
        <w:rPr>
          <w:rFonts w:ascii="Calibri" w:hAnsi="Calibri" w:cs="Calibri"/>
          <w:b/>
          <w:i w:val="0"/>
          <w:color w:val="333A45"/>
          <w:sz w:val="21"/>
          <w:szCs w:val="21"/>
        </w:rPr>
        <w:t>“decision-support, not financial advice”</w:t>
      </w:r>
      <w:r>
        <w:rPr>
          <w:rFonts w:ascii="Calibri" w:hAnsi="Calibri" w:cs="Calibri"/>
          <w:b w:val="0"/>
          <w:i w:val="0"/>
          <w:color w:val="333A45"/>
          <w:sz w:val="21"/>
          <w:szCs w:val="21"/>
        </w:rPr>
        <w:t xml:space="preserve"> disclaimer sits on every page.</w:t>
      </w:r>
    </w:p>
    <w:p>
      <w:pPr>
        <w:spacing w:before="120" w:after="40"/>
        <w:jc w:val="center"/>
        <w:pBdr>
          <w:bottom w:val="single" w:sz="4" w:space="3" w:color="C9D6E5"/>
        </w:pBdr>
      </w:pPr>
      <w:r>
        <w:drawing>
          <wp:inline xmlns:a="http://schemas.openxmlformats.org/drawingml/2006/main" xmlns:pic="http://schemas.openxmlformats.org/drawingml/2006/picture">
            <wp:extent cx="5756758" cy="7498080"/>
            <wp:docPr id="9" name="Picture 9"/>
            <wp:cNvGraphicFramePr>
              <a:graphicFrameLocks noChangeAspect="1"/>
            </wp:cNvGraphicFramePr>
            <a:graphic>
              <a:graphicData uri="http://schemas.openxmlformats.org/drawingml/2006/picture">
                <pic:pic>
                  <pic:nvPicPr>
                    <pic:cNvPr id="0" name="Screenshot 2026-06-06 at 11.41.01.png"/>
                    <pic:cNvPicPr/>
                  </pic:nvPicPr>
                  <pic:blipFill>
                    <a:blip r:embed="rId17"/>
                    <a:stretch>
                      <a:fillRect/>
                    </a:stretch>
                  </pic:blipFill>
                  <pic:spPr>
                    <a:xfrm>
                      <a:off x="0" y="0"/>
                      <a:ext cx="5756758" cy="7498080"/>
                    </a:xfrm>
                    <a:prstGeom prst="rect"/>
                  </pic:spPr>
                </pic:pic>
              </a:graphicData>
            </a:graphic>
          </wp:inline>
        </w:drawing>
      </w:r>
    </w:p>
    <w:p>
      <w:pPr>
        <w:spacing w:after="200"/>
        <w:jc w:val="center"/>
      </w:pPr>
      <w:r>
        <w:rPr>
          <w:rFonts w:ascii="Calibri" w:hAnsi="Calibri" w:cs="Calibri"/>
          <w:i/>
          <w:color w:val="6B7280"/>
          <w:sz w:val="17"/>
          <w:szCs w:val="17"/>
        </w:rPr>
        <w:t>Figure 9 — the coin-detail page: a klinecharts candlestick chart with the Ichimoku overlay, beside the inline ML signal and the full Analyst opinion for that coin.</w:t>
      </w:r>
    </w:p>
    <w:p>
      <w:pPr>
        <w:pStyle w:val="Heading1"/>
        <w:keepNext/>
        <w:spacing w:before="360" w:after="160"/>
        <w:pBdr>
          <w:bottom w:val="single" w:sz="12" w:space="3" w:color="1D4E89"/>
        </w:pBdr>
      </w:pPr>
      <w:r>
        <w:rPr>
          <w:rFonts w:ascii="Calibri" w:hAnsi="Calibri" w:cs="Calibri"/>
          <w:b/>
          <w:i w:val="0"/>
          <w:color w:val="0F2B46"/>
          <w:sz w:val="38"/>
          <w:szCs w:val="38"/>
        </w:rPr>
        <w:t>10.  On-Demand Pipeline: the ML API (Python / FastAPI)</w:t>
      </w:r>
    </w:p>
    <w:p>
      <w:r>
        <w:rPr>
          <w:rFonts w:ascii="Calibri" w:hAnsi="Calibri" w:cs="Calibri"/>
          <w:b w:val="0"/>
          <w:i w:val="0"/>
          <w:color w:val="333A45"/>
          <w:sz w:val="21"/>
          <w:szCs w:val="21"/>
        </w:rPr>
        <w:t xml:space="preserve">Originally the ML jobs only ran on a schedule. The </w:t>
      </w:r>
      <w:r>
        <w:rPr>
          <w:rFonts w:ascii="Calibri" w:hAnsi="Calibri" w:cs="Calibri"/>
          <w:b/>
          <w:i w:val="0"/>
          <w:color w:val="333A45"/>
          <w:sz w:val="21"/>
          <w:szCs w:val="21"/>
        </w:rPr>
        <w:t>ml-api</w:t>
      </w:r>
      <w:r>
        <w:rPr>
          <w:rFonts w:ascii="Calibri" w:hAnsi="Calibri" w:cs="Calibri"/>
          <w:b w:val="0"/>
          <w:i w:val="0"/>
          <w:color w:val="333A45"/>
          <w:sz w:val="21"/>
          <w:szCs w:val="21"/>
        </w:rPr>
        <w:t xml:space="preserve"> container adds a thin </w:t>
      </w:r>
      <w:r>
        <w:rPr>
          <w:rFonts w:ascii="Calibri" w:hAnsi="Calibri" w:cs="Calibri"/>
          <w:b/>
          <w:i w:val="0"/>
          <w:color w:val="333A45"/>
          <w:sz w:val="21"/>
          <w:szCs w:val="21"/>
        </w:rPr>
        <w:t>FastAPI</w:t>
      </w:r>
      <w:r>
        <w:rPr>
          <w:rFonts w:ascii="Calibri" w:hAnsi="Calibri" w:cs="Calibri"/>
          <w:b w:val="0"/>
          <w:i w:val="0"/>
          <w:color w:val="333A45"/>
          <w:sz w:val="21"/>
          <w:szCs w:val="21"/>
        </w:rPr>
        <w:t xml:space="preserve"> web layer over the *same* ingest / train / predict code, so those jobs can be launched </w:t>
      </w:r>
      <w:r>
        <w:rPr>
          <w:rFonts w:ascii="Calibri" w:hAnsi="Calibri" w:cs="Calibri"/>
          <w:b/>
          <w:i w:val="0"/>
          <w:color w:val="333A45"/>
          <w:sz w:val="21"/>
          <w:szCs w:val="21"/>
        </w:rPr>
        <w:t>on demand</w:t>
      </w:r>
      <w:r>
        <w:rPr>
          <w:rFonts w:ascii="Calibri" w:hAnsi="Calibri" w:cs="Calibri"/>
          <w:b w:val="0"/>
          <w:i w:val="0"/>
          <w:color w:val="333A45"/>
          <w:sz w:val="21"/>
          <w:szCs w:val="21"/>
        </w:rPr>
        <w:t xml:space="preserve"> — from the backend (</w:t>
      </w:r>
      <w:r>
        <w:rPr>
          <w:rFonts w:ascii="Consolas" w:hAnsi="Consolas" w:cs="Consolas"/>
          <w:b w:val="0"/>
          <w:i w:val="0"/>
          <w:color w:val="1D4E89"/>
          <w:sz w:val="21"/>
          <w:szCs w:val="21"/>
        </w:rPr>
        <w:t>/api/ml/*</w:t>
      </w:r>
      <w:r>
        <w:rPr>
          <w:rFonts w:ascii="Calibri" w:hAnsi="Calibri" w:cs="Calibri"/>
          <w:b w:val="0"/>
          <w:i w:val="0"/>
          <w:color w:val="333A45"/>
          <w:sz w:val="21"/>
          <w:szCs w:val="21"/>
        </w:rPr>
        <w:t xml:space="preserve">) and the </w:t>
      </w:r>
      <w:r>
        <w:rPr>
          <w:rFonts w:ascii="Calibri" w:hAnsi="Calibri" w:cs="Calibri"/>
          <w:b/>
          <w:i w:val="0"/>
          <w:color w:val="333A45"/>
          <w:sz w:val="21"/>
          <w:szCs w:val="21"/>
        </w:rPr>
        <w:t>ML Pipeline</w:t>
      </w:r>
      <w:r>
        <w:rPr>
          <w:rFonts w:ascii="Calibri" w:hAnsi="Calibri" w:cs="Calibri"/>
          <w:b w:val="0"/>
          <w:i w:val="0"/>
          <w:color w:val="333A45"/>
          <w:sz w:val="21"/>
          <w:szCs w:val="21"/>
        </w:rPr>
        <w:t xml:space="preserve"> page in the UI. They run as background jobs you can poll for status, and because both the scheduler and the API </w:t>
      </w:r>
      <w:r>
        <w:rPr>
          <w:rFonts w:ascii="Calibri" w:hAnsi="Calibri" w:cs="Calibri"/>
          <w:b/>
          <w:i w:val="0"/>
          <w:color w:val="333A45"/>
          <w:sz w:val="21"/>
          <w:szCs w:val="21"/>
        </w:rPr>
        <w:t>share the same model folder</w:t>
      </w:r>
      <w:r>
        <w:rPr>
          <w:rFonts w:ascii="Calibri" w:hAnsi="Calibri" w:cs="Calibri"/>
          <w:b w:val="0"/>
          <w:i w:val="0"/>
          <w:color w:val="333A45"/>
          <w:sz w:val="21"/>
          <w:szCs w:val="21"/>
        </w:rPr>
        <w:t>, a model trained from the UI is exactly the one the next prediction uses. FastAPI was chosen because it is the standard, lightweight way to expose Python functions as a fast web API, with automatic docs of its own.</w:t>
      </w:r>
    </w:p>
    <w:p>
      <w:pPr>
        <w:pStyle w:val="Heading1"/>
        <w:keepNext/>
        <w:spacing w:before="360" w:after="160"/>
        <w:pBdr>
          <w:bottom w:val="single" w:sz="12" w:space="3" w:color="1D4E89"/>
        </w:pBdr>
      </w:pPr>
      <w:r>
        <w:rPr>
          <w:rFonts w:ascii="Calibri" w:hAnsi="Calibri" w:cs="Calibri"/>
          <w:b/>
          <w:i w:val="0"/>
          <w:color w:val="0F2B46"/>
          <w:sz w:val="38"/>
          <w:szCs w:val="38"/>
        </w:rPr>
        <w:t>11.  Glossary — Key Concepts in Plain Words</w:t>
      </w:r>
    </w:p>
    <w:p>
      <w:r>
        <w:rPr>
          <w:rFonts w:ascii="Calibri" w:hAnsi="Calibri" w:cs="Calibri"/>
          <w:b w:val="0"/>
          <w:i w:val="0"/>
          <w:color w:val="333A45"/>
          <w:sz w:val="21"/>
          <w:szCs w:val="21"/>
        </w:rPr>
        <w:t>Every important term in this project, briefly defined.</w:t>
      </w:r>
    </w:p>
    <w:p>
      <w:pPr>
        <w:pStyle w:val="Heading3"/>
        <w:keepNext/>
        <w:spacing w:before="180" w:after="60"/>
      </w:pPr>
      <w:r>
        <w:rPr>
          <w:rFonts w:ascii="Calibri" w:hAnsi="Calibri" w:cs="Calibri"/>
          <w:b/>
          <w:i w:val="0"/>
          <w:color w:val="0E8F7E"/>
          <w:sz w:val="24"/>
          <w:szCs w:val="24"/>
        </w:rPr>
        <w:t>Crypto &amp; markets</w:t>
      </w:r>
    </w:p>
    <w:p>
      <w:pPr>
        <w:pStyle w:val="ListBullet"/>
        <w:spacing w:after="60"/>
      </w:pPr>
      <w:r>
        <w:rPr>
          <w:rFonts w:ascii="Calibri" w:hAnsi="Calibri" w:cs="Calibri"/>
          <w:b/>
          <w:i w:val="0"/>
          <w:color w:val="333A45"/>
          <w:sz w:val="21"/>
          <w:szCs w:val="21"/>
        </w:rPr>
        <w:t>Decentralization</w:t>
      </w:r>
      <w:r>
        <w:rPr>
          <w:rFonts w:ascii="Calibri" w:hAnsi="Calibri" w:cs="Calibri"/>
          <w:b w:val="0"/>
          <w:i w:val="0"/>
          <w:color w:val="333A45"/>
          <w:sz w:val="21"/>
          <w:szCs w:val="21"/>
        </w:rPr>
        <w:t xml:space="preserve"> — no single authority (like a central bank) is in control; the network is run by many independent participants.</w:t>
      </w:r>
    </w:p>
    <w:p>
      <w:pPr>
        <w:pStyle w:val="ListBullet"/>
        <w:spacing w:after="60"/>
      </w:pPr>
      <w:r>
        <w:rPr>
          <w:rFonts w:ascii="Calibri" w:hAnsi="Calibri" w:cs="Calibri"/>
          <w:b/>
          <w:i w:val="0"/>
          <w:color w:val="333A45"/>
          <w:sz w:val="21"/>
          <w:szCs w:val="21"/>
        </w:rPr>
        <w:t>Consensus (PoW / PoS)</w:t>
      </w:r>
      <w:r>
        <w:rPr>
          <w:rFonts w:ascii="Calibri" w:hAnsi="Calibri" w:cs="Calibri"/>
          <w:b w:val="0"/>
          <w:i w:val="0"/>
          <w:color w:val="333A45"/>
          <w:sz w:val="21"/>
          <w:szCs w:val="21"/>
        </w:rPr>
        <w:t xml:space="preserve"> — how a decentralized network agrees on the truth. </w:t>
      </w:r>
      <w:r>
        <w:rPr>
          <w:rFonts w:ascii="Calibri" w:hAnsi="Calibri" w:cs="Calibri"/>
          <w:b/>
          <w:i w:val="0"/>
          <w:color w:val="333A45"/>
          <w:sz w:val="21"/>
          <w:szCs w:val="21"/>
        </w:rPr>
        <w:t>Proof-of-Work</w:t>
      </w:r>
      <w:r>
        <w:rPr>
          <w:rFonts w:ascii="Calibri" w:hAnsi="Calibri" w:cs="Calibri"/>
          <w:b w:val="0"/>
          <w:i w:val="0"/>
          <w:color w:val="333A45"/>
          <w:sz w:val="21"/>
          <w:szCs w:val="21"/>
        </w:rPr>
        <w:t xml:space="preserve"> (Bitcoin) spends energy; </w:t>
      </w:r>
      <w:r>
        <w:rPr>
          <w:rFonts w:ascii="Calibri" w:hAnsi="Calibri" w:cs="Calibri"/>
          <w:b/>
          <w:i w:val="0"/>
          <w:color w:val="333A45"/>
          <w:sz w:val="21"/>
          <w:szCs w:val="21"/>
        </w:rPr>
        <w:t>Proof-of-Stake</w:t>
      </w:r>
      <w:r>
        <w:rPr>
          <w:rFonts w:ascii="Calibri" w:hAnsi="Calibri" w:cs="Calibri"/>
          <w:b w:val="0"/>
          <w:i w:val="0"/>
          <w:color w:val="333A45"/>
          <w:sz w:val="21"/>
          <w:szCs w:val="21"/>
        </w:rPr>
        <w:t xml:space="preserve"> (Ethereum, Solana…) stakes coins as collateral.</w:t>
      </w:r>
    </w:p>
    <w:p>
      <w:pPr>
        <w:pStyle w:val="ListBullet"/>
        <w:spacing w:after="60"/>
      </w:pPr>
      <w:r>
        <w:rPr>
          <w:rFonts w:ascii="Calibri" w:hAnsi="Calibri" w:cs="Calibri"/>
          <w:b/>
          <w:i w:val="0"/>
          <w:color w:val="333A45"/>
          <w:sz w:val="21"/>
          <w:szCs w:val="21"/>
        </w:rPr>
        <w:t>Tokenomics</w:t>
      </w:r>
      <w:r>
        <w:rPr>
          <w:rFonts w:ascii="Calibri" w:hAnsi="Calibri" w:cs="Calibri"/>
          <w:b w:val="0"/>
          <w:i w:val="0"/>
          <w:color w:val="333A45"/>
          <w:sz w:val="21"/>
          <w:szCs w:val="21"/>
        </w:rPr>
        <w:t xml:space="preserve"> — a coin’s economics: total supply, how new coins are created, and incentives.</w:t>
      </w:r>
    </w:p>
    <w:p>
      <w:pPr>
        <w:pStyle w:val="ListBullet"/>
        <w:spacing w:after="60"/>
      </w:pPr>
      <w:r>
        <w:rPr>
          <w:rFonts w:ascii="Calibri" w:hAnsi="Calibri" w:cs="Calibri"/>
          <w:b/>
          <w:i w:val="0"/>
          <w:color w:val="333A45"/>
          <w:sz w:val="21"/>
          <w:szCs w:val="21"/>
        </w:rPr>
        <w:t>Market cap</w:t>
      </w:r>
      <w:r>
        <w:rPr>
          <w:rFonts w:ascii="Calibri" w:hAnsi="Calibri" w:cs="Calibri"/>
          <w:b w:val="0"/>
          <w:i w:val="0"/>
          <w:color w:val="333A45"/>
          <w:sz w:val="21"/>
          <w:szCs w:val="21"/>
        </w:rPr>
        <w:t xml:space="preserve"> — price × circulating supply; a measure of total size.</w:t>
      </w:r>
    </w:p>
    <w:p>
      <w:pPr>
        <w:pStyle w:val="ListBullet"/>
        <w:spacing w:after="60"/>
      </w:pPr>
      <w:r>
        <w:rPr>
          <w:rFonts w:ascii="Calibri" w:hAnsi="Calibri" w:cs="Calibri"/>
          <w:b/>
          <w:i w:val="0"/>
          <w:color w:val="333A45"/>
          <w:sz w:val="21"/>
          <w:szCs w:val="21"/>
        </w:rPr>
        <w:t>On-chain metric</w:t>
      </w:r>
      <w:r>
        <w:rPr>
          <w:rFonts w:ascii="Calibri" w:hAnsi="Calibri" w:cs="Calibri"/>
          <w:b w:val="0"/>
          <w:i w:val="0"/>
          <w:color w:val="333A45"/>
          <w:sz w:val="21"/>
          <w:szCs w:val="21"/>
        </w:rPr>
        <w:t xml:space="preserve"> — activity recorded directly on the blockchain (e.g. active addresses, transfer volume).</w:t>
      </w:r>
    </w:p>
    <w:p>
      <w:pPr>
        <w:pStyle w:val="ListBullet"/>
        <w:spacing w:after="60"/>
      </w:pPr>
      <w:r>
        <w:rPr>
          <w:rFonts w:ascii="Calibri" w:hAnsi="Calibri" w:cs="Calibri"/>
          <w:b/>
          <w:i w:val="0"/>
          <w:color w:val="333A45"/>
          <w:sz w:val="21"/>
          <w:szCs w:val="21"/>
        </w:rPr>
        <w:t>OHLCV / candle</w:t>
      </w:r>
      <w:r>
        <w:rPr>
          <w:rFonts w:ascii="Calibri" w:hAnsi="Calibri" w:cs="Calibri"/>
          <w:b w:val="0"/>
          <w:i w:val="0"/>
          <w:color w:val="333A45"/>
          <w:sz w:val="21"/>
          <w:szCs w:val="21"/>
        </w:rPr>
        <w:t xml:space="preserve"> — Open, High, Low, Close price and Volume for a time period.</w:t>
      </w:r>
    </w:p>
    <w:p>
      <w:pPr>
        <w:pStyle w:val="Heading3"/>
        <w:keepNext/>
        <w:spacing w:before="180" w:after="60"/>
      </w:pPr>
      <w:r>
        <w:rPr>
          <w:rFonts w:ascii="Calibri" w:hAnsi="Calibri" w:cs="Calibri"/>
          <w:b/>
          <w:i w:val="0"/>
          <w:color w:val="0E8F7E"/>
          <w:sz w:val="24"/>
          <w:szCs w:val="24"/>
        </w:rPr>
        <w:t>Machine learning</w:t>
      </w:r>
    </w:p>
    <w:p>
      <w:pPr>
        <w:pStyle w:val="ListBullet"/>
        <w:spacing w:after="60"/>
      </w:pPr>
      <w:r>
        <w:rPr>
          <w:rFonts w:ascii="Calibri" w:hAnsi="Calibri" w:cs="Calibri"/>
          <w:b/>
          <w:i w:val="0"/>
          <w:color w:val="333A45"/>
          <w:sz w:val="21"/>
          <w:szCs w:val="21"/>
        </w:rPr>
        <w:t>Feature</w:t>
      </w:r>
      <w:r>
        <w:rPr>
          <w:rFonts w:ascii="Calibri" w:hAnsi="Calibri" w:cs="Calibri"/>
          <w:b w:val="0"/>
          <w:i w:val="0"/>
          <w:color w:val="333A45"/>
          <w:sz w:val="21"/>
          <w:szCs w:val="21"/>
        </w:rPr>
        <w:t xml:space="preserve"> — an input number describing the current state (e.g. RSI, recent return).</w:t>
      </w:r>
    </w:p>
    <w:p>
      <w:pPr>
        <w:pStyle w:val="ListBullet"/>
        <w:spacing w:after="60"/>
      </w:pPr>
      <w:r>
        <w:rPr>
          <w:rFonts w:ascii="Calibri" w:hAnsi="Calibri" w:cs="Calibri"/>
          <w:b/>
          <w:i w:val="0"/>
          <w:color w:val="333A45"/>
          <w:sz w:val="21"/>
          <w:szCs w:val="21"/>
        </w:rPr>
        <w:t>Classification</w:t>
      </w:r>
      <w:r>
        <w:rPr>
          <w:rFonts w:ascii="Calibri" w:hAnsi="Calibri" w:cs="Calibri"/>
          <w:b w:val="0"/>
          <w:i w:val="0"/>
          <w:color w:val="333A45"/>
          <w:sz w:val="21"/>
          <w:szCs w:val="21"/>
        </w:rPr>
        <w:t xml:space="preserve"> — predicting a category (here: UP / FLAT / DOWN).</w:t>
      </w:r>
    </w:p>
    <w:p>
      <w:pPr>
        <w:pStyle w:val="ListBullet"/>
        <w:spacing w:after="60"/>
      </w:pPr>
      <w:r>
        <w:rPr>
          <w:rFonts w:ascii="Calibri" w:hAnsi="Calibri" w:cs="Calibri"/>
          <w:b/>
          <w:i w:val="0"/>
          <w:color w:val="333A45"/>
          <w:sz w:val="21"/>
          <w:szCs w:val="21"/>
        </w:rPr>
        <w:t>Overfitting</w:t>
      </w:r>
      <w:r>
        <w:rPr>
          <w:rFonts w:ascii="Calibri" w:hAnsi="Calibri" w:cs="Calibri"/>
          <w:b w:val="0"/>
          <w:i w:val="0"/>
          <w:color w:val="333A45"/>
          <w:sz w:val="21"/>
          <w:szCs w:val="21"/>
        </w:rPr>
        <w:t xml:space="preserve"> — memorizing the training data instead of learning a general pattern; regularization fights it.</w:t>
      </w:r>
    </w:p>
    <w:p>
      <w:pPr>
        <w:pStyle w:val="ListBullet"/>
        <w:spacing w:after="60"/>
      </w:pPr>
      <w:r>
        <w:rPr>
          <w:rFonts w:ascii="Calibri" w:hAnsi="Calibri" w:cs="Calibri"/>
          <w:b/>
          <w:i w:val="0"/>
          <w:color w:val="333A45"/>
          <w:sz w:val="21"/>
          <w:szCs w:val="21"/>
        </w:rPr>
        <w:t>Gradient boosting / XGBoost</w:t>
      </w:r>
      <w:r>
        <w:rPr>
          <w:rFonts w:ascii="Calibri" w:hAnsi="Calibri" w:cs="Calibri"/>
          <w:b w:val="0"/>
          <w:i w:val="0"/>
          <w:color w:val="333A45"/>
          <w:sz w:val="21"/>
          <w:szCs w:val="21"/>
        </w:rPr>
        <w:t xml:space="preserve"> — many small decision trees built in sequence, each fixing the last one’s errors.</w:t>
      </w:r>
    </w:p>
    <w:p>
      <w:pPr>
        <w:pStyle w:val="ListBullet"/>
        <w:spacing w:after="60"/>
      </w:pPr>
      <w:r>
        <w:rPr>
          <w:rFonts w:ascii="Calibri" w:hAnsi="Calibri" w:cs="Calibri"/>
          <w:b/>
          <w:i w:val="0"/>
          <w:color w:val="333A45"/>
          <w:sz w:val="21"/>
          <w:szCs w:val="21"/>
        </w:rPr>
        <w:t>Calibration / isotonic</w:t>
      </w:r>
      <w:r>
        <w:rPr>
          <w:rFonts w:ascii="Calibri" w:hAnsi="Calibri" w:cs="Calibri"/>
          <w:b w:val="0"/>
          <w:i w:val="0"/>
          <w:color w:val="333A45"/>
          <w:sz w:val="21"/>
          <w:szCs w:val="21"/>
        </w:rPr>
        <w:t xml:space="preserve"> — adjusting probabilities so “70%” really means 70%.</w:t>
      </w:r>
    </w:p>
    <w:p>
      <w:pPr>
        <w:pStyle w:val="ListBullet"/>
        <w:spacing w:after="60"/>
      </w:pPr>
      <w:r>
        <w:rPr>
          <w:rFonts w:ascii="Calibri" w:hAnsi="Calibri" w:cs="Calibri"/>
          <w:b/>
          <w:i w:val="0"/>
          <w:color w:val="333A45"/>
          <w:sz w:val="21"/>
          <w:szCs w:val="21"/>
        </w:rPr>
        <w:t>SHAP / Shapley value</w:t>
      </w:r>
      <w:r>
        <w:rPr>
          <w:rFonts w:ascii="Calibri" w:hAnsi="Calibri" w:cs="Calibri"/>
          <w:b w:val="0"/>
          <w:i w:val="0"/>
          <w:color w:val="333A45"/>
          <w:sz w:val="21"/>
          <w:szCs w:val="21"/>
        </w:rPr>
        <w:t xml:space="preserve"> — a fair share-out of credit among features, explaining each prediction.</w:t>
      </w:r>
    </w:p>
    <w:p>
      <w:pPr>
        <w:pStyle w:val="ListBullet"/>
        <w:spacing w:after="60"/>
      </w:pPr>
      <w:r>
        <w:rPr>
          <w:rFonts w:ascii="Calibri" w:hAnsi="Calibri" w:cs="Calibri"/>
          <w:b/>
          <w:i w:val="0"/>
          <w:color w:val="333A45"/>
          <w:sz w:val="21"/>
          <w:szCs w:val="21"/>
        </w:rPr>
        <w:t>ROC-AUC</w:t>
      </w:r>
      <w:r>
        <w:rPr>
          <w:rFonts w:ascii="Calibri" w:hAnsi="Calibri" w:cs="Calibri"/>
          <w:b w:val="0"/>
          <w:i w:val="0"/>
          <w:color w:val="333A45"/>
          <w:sz w:val="21"/>
          <w:szCs w:val="21"/>
        </w:rPr>
        <w:t xml:space="preserve"> — ranking skill (0.5 = random, 1.0 = perfect). </w:t>
      </w:r>
      <w:r>
        <w:rPr>
          <w:rFonts w:ascii="Calibri" w:hAnsi="Calibri" w:cs="Calibri"/>
          <w:b/>
          <w:i w:val="0"/>
          <w:color w:val="333A45"/>
          <w:sz w:val="21"/>
          <w:szCs w:val="21"/>
        </w:rPr>
        <w:t>Brier</w:t>
      </w:r>
      <w:r>
        <w:rPr>
          <w:rFonts w:ascii="Calibri" w:hAnsi="Calibri" w:cs="Calibri"/>
          <w:b w:val="0"/>
          <w:i w:val="0"/>
          <w:color w:val="333A45"/>
          <w:sz w:val="21"/>
          <w:szCs w:val="21"/>
        </w:rPr>
        <w:t xml:space="preserve"> — probability accuracy (lower is better). </w:t>
      </w:r>
      <w:r>
        <w:rPr>
          <w:rFonts w:ascii="Calibri" w:hAnsi="Calibri" w:cs="Calibri"/>
          <w:b/>
          <w:i w:val="0"/>
          <w:color w:val="333A45"/>
          <w:sz w:val="21"/>
          <w:szCs w:val="21"/>
        </w:rPr>
        <w:t>F1</w:t>
      </w:r>
      <w:r>
        <w:rPr>
          <w:rFonts w:ascii="Calibri" w:hAnsi="Calibri" w:cs="Calibri"/>
          <w:b w:val="0"/>
          <w:i w:val="0"/>
          <w:color w:val="333A45"/>
          <w:sz w:val="21"/>
          <w:szCs w:val="21"/>
        </w:rPr>
        <w:t xml:space="preserve"> — balance of precision and recall.</w:t>
      </w:r>
    </w:p>
    <w:p>
      <w:pPr>
        <w:pStyle w:val="ListBullet"/>
        <w:spacing w:after="60"/>
      </w:pPr>
      <w:r>
        <w:rPr>
          <w:rFonts w:ascii="Calibri" w:hAnsi="Calibri" w:cs="Calibri"/>
          <w:b/>
          <w:i w:val="0"/>
          <w:color w:val="333A45"/>
          <w:sz w:val="21"/>
          <w:szCs w:val="21"/>
        </w:rPr>
        <w:t>Leakage / embargo</w:t>
      </w:r>
      <w:r>
        <w:rPr>
          <w:rFonts w:ascii="Calibri" w:hAnsi="Calibri" w:cs="Calibri"/>
          <w:b w:val="0"/>
          <w:i w:val="0"/>
          <w:color w:val="333A45"/>
          <w:sz w:val="21"/>
          <w:szCs w:val="21"/>
        </w:rPr>
        <w:t xml:space="preserve"> — accidentally using future information; a time gap between splits prevents it.</w:t>
      </w:r>
    </w:p>
    <w:p>
      <w:pPr>
        <w:pStyle w:val="Heading3"/>
        <w:keepNext/>
        <w:spacing w:before="180" w:after="60"/>
      </w:pPr>
      <w:r>
        <w:rPr>
          <w:rFonts w:ascii="Calibri" w:hAnsi="Calibri" w:cs="Calibri"/>
          <w:b/>
          <w:i w:val="0"/>
          <w:color w:val="0E8F7E"/>
          <w:sz w:val="24"/>
          <w:szCs w:val="24"/>
        </w:rPr>
        <w:t>AI / RAG</w:t>
      </w:r>
    </w:p>
    <w:p>
      <w:pPr>
        <w:pStyle w:val="ListBullet"/>
        <w:spacing w:after="60"/>
      </w:pPr>
      <w:r>
        <w:rPr>
          <w:rFonts w:ascii="Calibri" w:hAnsi="Calibri" w:cs="Calibri"/>
          <w:b/>
          <w:i w:val="0"/>
          <w:color w:val="333A45"/>
          <w:sz w:val="21"/>
          <w:szCs w:val="21"/>
        </w:rPr>
        <w:t>LLM</w:t>
      </w:r>
      <w:r>
        <w:rPr>
          <w:rFonts w:ascii="Calibri" w:hAnsi="Calibri" w:cs="Calibri"/>
          <w:b w:val="0"/>
          <w:i w:val="0"/>
          <w:color w:val="333A45"/>
          <w:sz w:val="21"/>
          <w:szCs w:val="21"/>
        </w:rPr>
        <w:t xml:space="preserve"> — Large Language Model, the kind of AI that generates text.</w:t>
      </w:r>
    </w:p>
    <w:p>
      <w:pPr>
        <w:pStyle w:val="ListBullet"/>
        <w:spacing w:after="60"/>
      </w:pPr>
      <w:r>
        <w:rPr>
          <w:rFonts w:ascii="Calibri" w:hAnsi="Calibri" w:cs="Calibri"/>
          <w:b/>
          <w:i w:val="0"/>
          <w:color w:val="333A45"/>
          <w:sz w:val="21"/>
          <w:szCs w:val="21"/>
        </w:rPr>
        <w:t>Embedding / vector</w:t>
      </w:r>
      <w:r>
        <w:rPr>
          <w:rFonts w:ascii="Calibri" w:hAnsi="Calibri" w:cs="Calibri"/>
          <w:b w:val="0"/>
          <w:i w:val="0"/>
          <w:color w:val="333A45"/>
          <w:sz w:val="21"/>
          <w:szCs w:val="21"/>
        </w:rPr>
        <w:t xml:space="preserve"> — text turned into a list of numbers that captures meaning.</w:t>
      </w:r>
    </w:p>
    <w:p>
      <w:pPr>
        <w:pStyle w:val="ListBullet"/>
        <w:spacing w:after="60"/>
      </w:pPr>
      <w:r>
        <w:rPr>
          <w:rFonts w:ascii="Calibri" w:hAnsi="Calibri" w:cs="Calibri"/>
          <w:b/>
          <w:i w:val="0"/>
          <w:color w:val="333A45"/>
          <w:sz w:val="21"/>
          <w:szCs w:val="21"/>
        </w:rPr>
        <w:t>Cosine similarity</w:t>
      </w:r>
      <w:r>
        <w:rPr>
          <w:rFonts w:ascii="Calibri" w:hAnsi="Calibri" w:cs="Calibri"/>
          <w:b w:val="0"/>
          <w:i w:val="0"/>
          <w:color w:val="333A45"/>
          <w:sz w:val="21"/>
          <w:szCs w:val="21"/>
        </w:rPr>
        <w:t xml:space="preserve"> — how close two vectors (meanings) are.</w:t>
      </w:r>
    </w:p>
    <w:p>
      <w:pPr>
        <w:pStyle w:val="ListBullet"/>
        <w:spacing w:after="60"/>
      </w:pPr>
      <w:r>
        <w:rPr>
          <w:rFonts w:ascii="Calibri" w:hAnsi="Calibri" w:cs="Calibri"/>
          <w:b/>
          <w:i w:val="0"/>
          <w:color w:val="333A45"/>
          <w:sz w:val="21"/>
          <w:szCs w:val="21"/>
        </w:rPr>
        <w:t>RAG</w:t>
      </w:r>
      <w:r>
        <w:rPr>
          <w:rFonts w:ascii="Calibri" w:hAnsi="Calibri" w:cs="Calibri"/>
          <w:b w:val="0"/>
          <w:i w:val="0"/>
          <w:color w:val="333A45"/>
          <w:sz w:val="21"/>
          <w:szCs w:val="21"/>
        </w:rPr>
        <w:t xml:space="preserve"> — Retrieval-Augmented Generation: fetch real sources, then answer using only them.</w:t>
      </w:r>
    </w:p>
    <w:p>
      <w:pPr>
        <w:pStyle w:val="ListBullet"/>
        <w:spacing w:after="60"/>
      </w:pPr>
      <w:r>
        <w:rPr>
          <w:rFonts w:ascii="Calibri" w:hAnsi="Calibri" w:cs="Calibri"/>
          <w:b/>
          <w:i w:val="0"/>
          <w:color w:val="333A45"/>
          <w:sz w:val="21"/>
          <w:szCs w:val="21"/>
        </w:rPr>
        <w:t>Hallucination</w:t>
      </w:r>
      <w:r>
        <w:rPr>
          <w:rFonts w:ascii="Calibri" w:hAnsi="Calibri" w:cs="Calibri"/>
          <w:b w:val="0"/>
          <w:i w:val="0"/>
          <w:color w:val="333A45"/>
          <w:sz w:val="21"/>
          <w:szCs w:val="21"/>
        </w:rPr>
        <w:t xml:space="preserve"> — when an LLM confidently states something false; grounding + the guard prevent it here.</w:t>
      </w:r>
    </w:p>
    <w:p>
      <w:pPr>
        <w:pStyle w:val="ListBullet"/>
        <w:spacing w:after="60"/>
      </w:pPr>
      <w:r>
        <w:rPr>
          <w:rFonts w:ascii="Calibri" w:hAnsi="Calibri" w:cs="Calibri"/>
          <w:b/>
          <w:i w:val="0"/>
          <w:color w:val="333A45"/>
          <w:sz w:val="21"/>
          <w:szCs w:val="21"/>
        </w:rPr>
        <w:t>VADER sentiment</w:t>
      </w:r>
      <w:r>
        <w:rPr>
          <w:rFonts w:ascii="Calibri" w:hAnsi="Calibri" w:cs="Calibri"/>
          <w:b w:val="0"/>
          <w:i w:val="0"/>
          <w:color w:val="333A45"/>
          <w:sz w:val="21"/>
          <w:szCs w:val="21"/>
        </w:rPr>
        <w:t xml:space="preserve"> — a fast rule-based tool that scores text as positive / negative / neutral, used to label news.</w:t>
      </w:r>
    </w:p>
    <w:p>
      <w:pPr>
        <w:pStyle w:val="Heading3"/>
        <w:keepNext/>
        <w:spacing w:before="180" w:after="60"/>
      </w:pPr>
      <w:r>
        <w:rPr>
          <w:rFonts w:ascii="Calibri" w:hAnsi="Calibri" w:cs="Calibri"/>
          <w:b/>
          <w:i w:val="0"/>
          <w:color w:val="0E8F7E"/>
          <w:sz w:val="24"/>
          <w:szCs w:val="24"/>
        </w:rPr>
        <w:t>Trading</w:t>
      </w:r>
    </w:p>
    <w:p>
      <w:pPr>
        <w:pStyle w:val="ListBullet"/>
        <w:spacing w:after="60"/>
      </w:pPr>
      <w:r>
        <w:rPr>
          <w:rFonts w:ascii="Calibri" w:hAnsi="Calibri" w:cs="Calibri"/>
          <w:b/>
          <w:i w:val="0"/>
          <w:color w:val="333A45"/>
          <w:sz w:val="21"/>
          <w:szCs w:val="21"/>
        </w:rPr>
        <w:t>Paper trading</w:t>
      </w:r>
      <w:r>
        <w:rPr>
          <w:rFonts w:ascii="Calibri" w:hAnsi="Calibri" w:cs="Calibri"/>
          <w:b w:val="0"/>
          <w:i w:val="0"/>
          <w:color w:val="333A45"/>
          <w:sz w:val="21"/>
          <w:szCs w:val="21"/>
        </w:rPr>
        <w:t xml:space="preserve"> — practice trading with fake money.</w:t>
      </w:r>
    </w:p>
    <w:p>
      <w:pPr>
        <w:pStyle w:val="ListBullet"/>
        <w:spacing w:after="60"/>
      </w:pPr>
      <w:r>
        <w:rPr>
          <w:rFonts w:ascii="Calibri" w:hAnsi="Calibri" w:cs="Calibri"/>
          <w:b/>
          <w:i w:val="0"/>
          <w:color w:val="333A45"/>
          <w:sz w:val="21"/>
          <w:szCs w:val="21"/>
        </w:rPr>
        <w:t>Slippage</w:t>
      </w:r>
      <w:r>
        <w:rPr>
          <w:rFonts w:ascii="Calibri" w:hAnsi="Calibri" w:cs="Calibri"/>
          <w:b w:val="0"/>
          <w:i w:val="0"/>
          <w:color w:val="333A45"/>
          <w:sz w:val="21"/>
          <w:szCs w:val="21"/>
        </w:rPr>
        <w:t xml:space="preserve"> — the small price difference between expected and actual fill.</w:t>
      </w:r>
    </w:p>
    <w:p>
      <w:pPr>
        <w:pStyle w:val="ListBullet"/>
        <w:spacing w:after="60"/>
      </w:pPr>
      <w:r>
        <w:rPr>
          <w:rFonts w:ascii="Calibri" w:hAnsi="Calibri" w:cs="Calibri"/>
          <w:b/>
          <w:i w:val="0"/>
          <w:color w:val="333A45"/>
          <w:sz w:val="21"/>
          <w:szCs w:val="21"/>
        </w:rPr>
        <w:t>Taker fee</w:t>
      </w:r>
      <w:r>
        <w:rPr>
          <w:rFonts w:ascii="Calibri" w:hAnsi="Calibri" w:cs="Calibri"/>
          <w:b w:val="0"/>
          <w:i w:val="0"/>
          <w:color w:val="333A45"/>
          <w:sz w:val="21"/>
          <w:szCs w:val="21"/>
        </w:rPr>
        <w:t xml:space="preserve"> — the exchange fee paid when your order fills immediately.</w:t>
      </w:r>
    </w:p>
    <w:p>
      <w:pPr>
        <w:pStyle w:val="ListBullet"/>
        <w:spacing w:after="60"/>
      </w:pPr>
      <w:r>
        <w:rPr>
          <w:rFonts w:ascii="Calibri" w:hAnsi="Calibri" w:cs="Calibri"/>
          <w:b/>
          <w:i w:val="0"/>
          <w:color w:val="333A45"/>
          <w:sz w:val="21"/>
          <w:szCs w:val="21"/>
        </w:rPr>
        <w:t>Sharpe / Sortino</w:t>
      </w:r>
      <w:r>
        <w:rPr>
          <w:rFonts w:ascii="Calibri" w:hAnsi="Calibri" w:cs="Calibri"/>
          <w:b w:val="0"/>
          <w:i w:val="0"/>
          <w:color w:val="333A45"/>
          <w:sz w:val="21"/>
          <w:szCs w:val="21"/>
        </w:rPr>
        <w:t xml:space="preserve"> — return earned per unit of risk (Sortino counts only downside risk).</w:t>
      </w:r>
    </w:p>
    <w:p>
      <w:pPr>
        <w:pStyle w:val="ListBullet"/>
        <w:spacing w:after="60"/>
      </w:pPr>
      <w:r>
        <w:rPr>
          <w:rFonts w:ascii="Calibri" w:hAnsi="Calibri" w:cs="Calibri"/>
          <w:b/>
          <w:i w:val="0"/>
          <w:color w:val="333A45"/>
          <w:sz w:val="21"/>
          <w:szCs w:val="21"/>
        </w:rPr>
        <w:t>Drawdown</w:t>
      </w:r>
      <w:r>
        <w:rPr>
          <w:rFonts w:ascii="Calibri" w:hAnsi="Calibri" w:cs="Calibri"/>
          <w:b w:val="0"/>
          <w:i w:val="0"/>
          <w:color w:val="333A45"/>
          <w:sz w:val="21"/>
          <w:szCs w:val="21"/>
        </w:rPr>
        <w:t xml:space="preserve"> — how far the account fell from its previous peak.</w:t>
      </w:r>
    </w:p>
    <w:p>
      <w:pPr>
        <w:pStyle w:val="Heading1"/>
        <w:keepNext/>
        <w:spacing w:before="360" w:after="160"/>
        <w:pBdr>
          <w:bottom w:val="single" w:sz="12" w:space="3" w:color="1D4E89"/>
        </w:pBdr>
      </w:pPr>
      <w:r>
        <w:rPr>
          <w:rFonts w:ascii="Calibri" w:hAnsi="Calibri" w:cs="Calibri"/>
          <w:b/>
          <w:i w:val="0"/>
          <w:color w:val="0F2B46"/>
          <w:sz w:val="38"/>
          <w:szCs w:val="38"/>
        </w:rPr>
        <w:t>12.  Running It &amp; Honest Results</w:t>
      </w:r>
    </w:p>
    <w:p>
      <w:pPr>
        <w:pStyle w:val="Heading2"/>
        <w:keepNext/>
        <w:spacing w:before="240" w:after="80"/>
      </w:pPr>
      <w:r>
        <w:rPr>
          <w:rFonts w:ascii="Calibri" w:hAnsi="Calibri" w:cs="Calibri"/>
          <w:b/>
          <w:i w:val="0"/>
          <w:color w:val="1D4E89"/>
          <w:sz w:val="29"/>
          <w:szCs w:val="29"/>
        </w:rPr>
        <w:t>How to run the whole thing</w:t>
      </w:r>
    </w:p>
    <w:p>
      <w:r>
        <w:rPr>
          <w:rFonts w:ascii="Calibri" w:hAnsi="Calibri" w:cs="Calibri"/>
          <w:b w:val="0"/>
          <w:i w:val="0"/>
          <w:color w:val="333A45"/>
          <w:sz w:val="21"/>
          <w:szCs w:val="21"/>
        </w:rPr>
        <w:t>One command brings the system up and fills it with data:</w:t>
      </w:r>
    </w:p>
    <w:p>
      <w:pPr>
        <w:spacing w:before="80" w:after="160" w:line="240" w:lineRule="auto"/>
        <w:jc w:val="left"/>
        <w:shd w:val="clear" w:color="auto" w:fill="F2F3F5"/>
        <w:pBdr>
          <w:top w:val="single" w:sz="4" w:space="4" w:color="DCE0E6"/>
          <w:left w:val="single" w:sz="4" w:space="4" w:color="DCE0E6"/>
          <w:bottom w:val="single" w:sz="4" w:space="4" w:color="DCE0E6"/>
          <w:right w:val="single" w:sz="4" w:space="4" w:color="DCE0E6"/>
        </w:pBdr>
      </w:pPr>
      <w:r>
        <w:rPr>
          <w:rFonts w:ascii="Consolas" w:hAnsi="Consolas" w:cs="Consolas"/>
          <w:color w:val="242A33"/>
          <w:sz w:val="17"/>
          <w:szCs w:val="17"/>
        </w:rPr>
        <w:t>cp -n .env.example .env      # add the two free API keys</w:t>
        <w:br/>
      </w:r>
      <w:r>
        <w:rPr>
          <w:rFonts w:ascii="Consolas" w:hAnsi="Consolas" w:cs="Consolas"/>
          <w:color w:val="242A33"/>
          <w:sz w:val="17"/>
          <w:szCs w:val="17"/>
        </w:rPr>
        <w:t>make demo                    # up + ingest + train + predict + reindex + seed trades</w:t>
      </w:r>
    </w:p>
    <w:p>
      <w:r>
        <w:rPr>
          <w:rFonts w:ascii="Calibri" w:hAnsi="Calibri" w:cs="Calibri"/>
          <w:b w:val="0"/>
          <w:i w:val="0"/>
          <w:color w:val="333A45"/>
          <w:sz w:val="21"/>
          <w:szCs w:val="21"/>
        </w:rPr>
        <w:t xml:space="preserve">Then open </w:t>
      </w:r>
      <w:r>
        <w:rPr>
          <w:rFonts w:ascii="Calibri" w:hAnsi="Calibri" w:cs="Calibri"/>
          <w:b/>
          <w:i w:val="0"/>
          <w:color w:val="333A45"/>
          <w:sz w:val="21"/>
          <w:szCs w:val="21"/>
        </w:rPr>
        <w:t>http://localhost:3000</w:t>
      </w:r>
      <w:r>
        <w:rPr>
          <w:rFonts w:ascii="Calibri" w:hAnsi="Calibri" w:cs="Calibri"/>
          <w:b w:val="0"/>
          <w:i w:val="0"/>
          <w:color w:val="333A45"/>
          <w:sz w:val="21"/>
          <w:szCs w:val="21"/>
        </w:rPr>
        <w:t xml:space="preserve"> (the app), </w:t>
      </w:r>
      <w:r>
        <w:rPr>
          <w:rFonts w:ascii="Calibri" w:hAnsi="Calibri" w:cs="Calibri"/>
          <w:b/>
          <w:i w:val="0"/>
          <w:color w:val="333A45"/>
          <w:sz w:val="21"/>
          <w:szCs w:val="21"/>
        </w:rPr>
        <w:t>:8080/swagger-ui.html</w:t>
      </w:r>
      <w:r>
        <w:rPr>
          <w:rFonts w:ascii="Calibri" w:hAnsi="Calibri" w:cs="Calibri"/>
          <w:b w:val="0"/>
          <w:i w:val="0"/>
          <w:color w:val="333A45"/>
          <w:sz w:val="21"/>
          <w:szCs w:val="21"/>
        </w:rPr>
        <w:t xml:space="preserve"> (API docs), and </w:t>
      </w:r>
      <w:r>
        <w:rPr>
          <w:rFonts w:ascii="Calibri" w:hAnsi="Calibri" w:cs="Calibri"/>
          <w:b/>
          <w:i w:val="0"/>
          <w:color w:val="333A45"/>
          <w:sz w:val="21"/>
          <w:szCs w:val="21"/>
        </w:rPr>
        <w:t>:8000/docs</w:t>
      </w:r>
      <w:r>
        <w:rPr>
          <w:rFonts w:ascii="Calibri" w:hAnsi="Calibri" w:cs="Calibri"/>
          <w:b w:val="0"/>
          <w:i w:val="0"/>
          <w:color w:val="333A45"/>
          <w:sz w:val="21"/>
          <w:szCs w:val="21"/>
        </w:rPr>
        <w:t xml:space="preserve"> (the ML API). The Researcher chat and the LLM-phrased Analyst summary use a local </w:t>
      </w:r>
      <w:r>
        <w:rPr>
          <w:rFonts w:ascii="Calibri" w:hAnsi="Calibri" w:cs="Calibri"/>
          <w:b/>
          <w:i w:val="0"/>
          <w:color w:val="333A45"/>
          <w:sz w:val="21"/>
          <w:szCs w:val="21"/>
        </w:rPr>
        <w:t>Ollama</w:t>
      </w:r>
      <w:r>
        <w:rPr>
          <w:rFonts w:ascii="Calibri" w:hAnsi="Calibri" w:cs="Calibri"/>
          <w:b w:val="0"/>
          <w:i w:val="0"/>
          <w:color w:val="333A45"/>
          <w:sz w:val="21"/>
          <w:szCs w:val="21"/>
        </w:rPr>
        <w:t xml:space="preserve">; with Ollama </w:t>
      </w:r>
      <w:r>
        <w:rPr>
          <w:rFonts w:ascii="Calibri" w:hAnsi="Calibri" w:cs="Calibri"/>
          <w:b/>
          <w:i w:val="0"/>
          <w:color w:val="333A45"/>
          <w:sz w:val="21"/>
          <w:szCs w:val="21"/>
        </w:rPr>
        <w:t>off</w:t>
      </w:r>
      <w:r>
        <w:rPr>
          <w:rFonts w:ascii="Calibri" w:hAnsi="Calibri" w:cs="Calibri"/>
          <w:b w:val="0"/>
          <w:i w:val="0"/>
          <w:color w:val="333A45"/>
          <w:sz w:val="21"/>
          <w:szCs w:val="21"/>
        </w:rPr>
        <w:t>, the chat refuses cleanly and the Analyst uses its deterministic template — every other page is fully populated either way.</w:t>
      </w:r>
    </w:p>
    <w:p>
      <w:pPr>
        <w:pStyle w:val="Heading2"/>
        <w:keepNext/>
        <w:spacing w:before="240" w:after="80"/>
      </w:pPr>
      <w:r>
        <w:rPr>
          <w:rFonts w:ascii="Calibri" w:hAnsi="Calibri" w:cs="Calibri"/>
          <w:b/>
          <w:i w:val="0"/>
          <w:color w:val="1D4E89"/>
          <w:sz w:val="29"/>
          <w:szCs w:val="29"/>
        </w:rPr>
        <w:t>Honest results, in one table</w:t>
      </w:r>
    </w:p>
    <w:tbl>
      <w:tblPr>
        <w:tblW w:type="auto" w:w="0"/>
        <w:jc w:val="center"/>
        <w:tblLayout w:type="fixed"/>
        <w:tblLook w:firstColumn="1" w:firstRow="1" w:lastColumn="0" w:lastRow="0" w:noHBand="0" w:noVBand="1" w:val="04A0"/>
        <w:tblBorders>
          <w:top w:val="single" w:sz="4" w:space="0" w:color="C9D6E5"/>
          <w:left w:val="single" w:sz="4" w:space="0" w:color="C9D6E5"/>
          <w:bottom w:val="single" w:sz="4" w:space="0" w:color="C9D6E5"/>
          <w:right w:val="single" w:sz="4" w:space="0" w:color="C9D6E5"/>
          <w:insideH w:val="single" w:sz="4" w:space="0" w:color="C9D6E5"/>
          <w:insideV w:val="single" w:sz="4" w:space="0" w:color="C9D6E5"/>
        </w:tblBorders>
        <w:tblLayout w:type="fixed"/>
        <w:tblW w:type="dxa" w:w="9072"/>
      </w:tblPr>
      <w:tblGrid>
        <w:gridCol w:w="3216"/>
        <w:gridCol w:w="3216"/>
        <w:gridCol w:w="3216"/>
      </w:tblGrid>
      <w:tr>
        <w:tc>
          <w:tcPr>
            <w:tcW w:type="dxa" w:w="2016"/>
            <w:shd w:val="clear" w:color="auto" w:fill="12243A"/>
          </w:tcPr>
          <w:p>
            <w:pPr>
              <w:spacing w:after="40" w:before="40"/>
            </w:pPr>
            <w:r>
              <w:rPr>
                <w:rFonts w:ascii="Calibri" w:hAnsi="Calibri" w:cs="Calibri"/>
                <w:b/>
                <w:color w:val="FFFFFF"/>
                <w:sz w:val="17"/>
                <w:szCs w:val="17"/>
              </w:rPr>
              <w:t>Layer</w:t>
            </w:r>
          </w:p>
        </w:tc>
        <w:tc>
          <w:tcPr>
            <w:tcW w:type="dxa" w:w="3168"/>
            <w:shd w:val="clear" w:color="auto" w:fill="12243A"/>
          </w:tcPr>
          <w:p>
            <w:pPr>
              <w:spacing w:after="40" w:before="40"/>
            </w:pPr>
            <w:r>
              <w:rPr>
                <w:rFonts w:ascii="Calibri" w:hAnsi="Calibri" w:cs="Calibri"/>
                <w:b/>
                <w:color w:val="FFFFFF"/>
                <w:sz w:val="17"/>
                <w:szCs w:val="17"/>
              </w:rPr>
              <w:t>Result</w:t>
            </w:r>
          </w:p>
        </w:tc>
        <w:tc>
          <w:tcPr>
            <w:tcW w:type="dxa" w:w="3888"/>
            <w:shd w:val="clear" w:color="auto" w:fill="12243A"/>
          </w:tcPr>
          <w:p>
            <w:pPr>
              <w:spacing w:after="40" w:before="40"/>
            </w:pPr>
            <w:r>
              <w:rPr>
                <w:rFonts w:ascii="Calibri" w:hAnsi="Calibri" w:cs="Calibri"/>
                <w:b/>
                <w:color w:val="FFFFFF"/>
                <w:sz w:val="17"/>
                <w:szCs w:val="17"/>
              </w:rPr>
              <w:t>Honest reading</w:t>
            </w:r>
          </w:p>
        </w:tc>
      </w:tr>
      <w:tr>
        <w:tc>
          <w:tcPr>
            <w:tcW w:type="dxa" w:w="2016"/>
          </w:tcPr>
          <w:p>
            <w:pPr>
              <w:spacing w:after="40" w:before="40"/>
            </w:pPr>
            <w:r>
              <w:rPr>
                <w:rFonts w:ascii="Calibri" w:hAnsi="Calibri" w:cs="Calibri"/>
                <w:b w:val="0"/>
                <w:i w:val="0"/>
                <w:color w:val="333A45"/>
                <w:sz w:val="17"/>
                <w:szCs w:val="17"/>
              </w:rPr>
              <w:t>ML direction</w:t>
            </w:r>
          </w:p>
        </w:tc>
        <w:tc>
          <w:tcPr>
            <w:tcW w:type="dxa" w:w="3168"/>
          </w:tcPr>
          <w:p>
            <w:pPr>
              <w:spacing w:after="40" w:before="40"/>
            </w:pPr>
            <w:r>
              <w:rPr>
                <w:rFonts w:ascii="Calibri" w:hAnsi="Calibri" w:cs="Calibri"/>
                <w:b w:val="0"/>
                <w:i w:val="0"/>
                <w:color w:val="333A45"/>
                <w:sz w:val="17"/>
                <w:szCs w:val="17"/>
              </w:rPr>
              <w:t>macro F1 0.375 · AUC 0.578 · Brier 0.606</w:t>
            </w:r>
          </w:p>
        </w:tc>
        <w:tc>
          <w:tcPr>
            <w:tcW w:type="dxa" w:w="3888"/>
          </w:tcPr>
          <w:p>
            <w:pPr>
              <w:spacing w:after="40" w:before="40"/>
            </w:pPr>
            <w:r>
              <w:rPr>
                <w:rFonts w:ascii="Calibri" w:hAnsi="Calibri" w:cs="Calibri"/>
                <w:b w:val="0"/>
                <w:i w:val="0"/>
                <w:color w:val="333A45"/>
                <w:sz w:val="17"/>
                <w:szCs w:val="17"/>
              </w:rPr>
              <w:t>A small but real edge; AUC + Brier pass; F1 is a data-limited ceiling (~2y history).</w:t>
            </w:r>
          </w:p>
        </w:tc>
      </w:tr>
      <w:tr>
        <w:tc>
          <w:tcPr>
            <w:tcW w:type="dxa" w:w="2016"/>
            <w:shd w:val="clear" w:color="auto" w:fill="F4F7FB"/>
          </w:tcPr>
          <w:p>
            <w:pPr>
              <w:spacing w:after="40" w:before="40"/>
            </w:pPr>
            <w:r>
              <w:rPr>
                <w:rFonts w:ascii="Calibri" w:hAnsi="Calibri" w:cs="Calibri"/>
                <w:b w:val="0"/>
                <w:i w:val="0"/>
                <w:color w:val="333A45"/>
                <w:sz w:val="17"/>
                <w:szCs w:val="17"/>
              </w:rPr>
              <w:t>RAG retrieval</w:t>
            </w:r>
          </w:p>
        </w:tc>
        <w:tc>
          <w:tcPr>
            <w:tcW w:type="dxa" w:w="3168"/>
            <w:shd w:val="clear" w:color="auto" w:fill="F4F7FB"/>
          </w:tcPr>
          <w:p>
            <w:pPr>
              <w:spacing w:after="40" w:before="40"/>
            </w:pPr>
            <w:r>
              <w:rPr>
                <w:rFonts w:ascii="Calibri" w:hAnsi="Calibri" w:cs="Calibri"/>
                <w:b w:val="0"/>
                <w:i w:val="0"/>
                <w:color w:val="333A45"/>
                <w:sz w:val="17"/>
                <w:szCs w:val="17"/>
              </w:rPr>
              <w:t>recall@8 0.90 · 100% citations</w:t>
            </w:r>
          </w:p>
        </w:tc>
        <w:tc>
          <w:tcPr>
            <w:tcW w:type="dxa" w:w="3888"/>
            <w:shd w:val="clear" w:color="auto" w:fill="F4F7FB"/>
          </w:tcPr>
          <w:p>
            <w:pPr>
              <w:spacing w:after="40" w:before="40"/>
            </w:pPr>
            <w:r>
              <w:rPr>
                <w:rFonts w:ascii="Calibri" w:hAnsi="Calibri" w:cs="Calibri"/>
                <w:b w:val="0"/>
                <w:i w:val="0"/>
                <w:color w:val="333A45"/>
                <w:sz w:val="17"/>
                <w:szCs w:val="17"/>
              </w:rPr>
              <w:t>Strong grounded retrieval; gives cited signal-based views, refuses out-of-corpus questions. ≈ €0 (local).</w:t>
            </w:r>
          </w:p>
        </w:tc>
      </w:tr>
      <w:tr>
        <w:tc>
          <w:tcPr>
            <w:tcW w:type="dxa" w:w="2016"/>
          </w:tcPr>
          <w:p>
            <w:pPr>
              <w:spacing w:after="40" w:before="40"/>
            </w:pPr>
            <w:r>
              <w:rPr>
                <w:rFonts w:ascii="Calibri" w:hAnsi="Calibri" w:cs="Calibri"/>
                <w:b w:val="0"/>
                <w:i w:val="0"/>
                <w:color w:val="333A45"/>
                <w:sz w:val="17"/>
                <w:szCs w:val="17"/>
              </w:rPr>
              <w:t>Paper-trading backtest</w:t>
            </w:r>
          </w:p>
        </w:tc>
        <w:tc>
          <w:tcPr>
            <w:tcW w:type="dxa" w:w="3168"/>
          </w:tcPr>
          <w:p>
            <w:pPr>
              <w:spacing w:after="40" w:before="40"/>
            </w:pPr>
            <w:r>
              <w:rPr>
                <w:rFonts w:ascii="Calibri" w:hAnsi="Calibri" w:cs="Calibri"/>
                <w:b w:val="0"/>
                <w:i w:val="0"/>
                <w:color w:val="333A45"/>
                <w:sz w:val="17"/>
                <w:szCs w:val="17"/>
              </w:rPr>
              <w:t>default 0 trades · TA proxy Sharpe −1.20</w:t>
            </w:r>
          </w:p>
        </w:tc>
        <w:tc>
          <w:tcPr>
            <w:tcW w:type="dxa" w:w="3888"/>
          </w:tcPr>
          <w:p>
            <w:pPr>
              <w:spacing w:after="40" w:before="40"/>
            </w:pPr>
            <w:r>
              <w:rPr>
                <w:rFonts w:ascii="Calibri" w:hAnsi="Calibri" w:cs="Calibri"/>
                <w:b w:val="0"/>
                <w:i w:val="0"/>
                <w:color w:val="333A45"/>
                <w:sz w:val="17"/>
                <w:szCs w:val="17"/>
              </w:rPr>
              <w:t>The engine is correct and tested; the strategy is honestly unprofitable in this regime.</w:t>
            </w:r>
          </w:p>
        </w:tc>
      </w:tr>
    </w:tbl>
    <w:p>
      <w:pPr>
        <w:spacing w:after="0" w:before="0"/>
      </w:pPr>
      <w:r>
        <w:rPr>
          <w:sz w:val="4"/>
        </w:rPr>
      </w:r>
    </w:p>
    <w:p>
      <w:r>
        <w:rPr>
          <w:rFonts w:ascii="Calibri" w:hAnsi="Calibri" w:cs="Calibri"/>
          <w:b/>
          <w:i w:val="0"/>
          <w:color w:val="333A45"/>
          <w:sz w:val="21"/>
          <w:szCs w:val="21"/>
        </w:rPr>
        <w:t>What this project demonstrates:</w:t>
      </w:r>
      <w:r>
        <w:rPr>
          <w:rFonts w:ascii="Calibri" w:hAnsi="Calibri" w:cs="Calibri"/>
          <w:b w:val="0"/>
          <w:i w:val="0"/>
          <w:color w:val="333A45"/>
          <w:sz w:val="21"/>
          <w:szCs w:val="21"/>
        </w:rPr>
        <w:t xml:space="preserve"> a clean polyglot architecture (two languages cooperating through one database), a complete, calibrated, explainable ML pipeline, a production-style Spring Boot backend with technical analysis and a grounded RAG chat, a deterministic decision-fusion Analyst with a hallucination guard, a safe paper-trading engine, and a polished, typed React frontend — all packaged with Docker, tests, and continuous integration.</w:t>
      </w:r>
    </w:p>
    <w:p>
      <w:pPr>
        <w:spacing w:before="120" w:after="160"/>
        <w:ind w:left="115" w:right="115"/>
        <w:shd w:val="clear" w:color="auto" w:fill="EAF1F8"/>
        <w:pBdr>
          <w:top w:val="single" w:sz="4" w:space="6" w:color="C9D6E5"/>
          <w:left w:val="single" w:sz="18" w:space="6" w:color="0E8F7E"/>
          <w:bottom w:val="single" w:sz="4" w:space="6" w:color="C9D6E5"/>
          <w:right w:val="single" w:sz="4" w:space="6" w:color="C9D6E5"/>
        </w:pBdr>
      </w:pPr>
      <w:r>
        <w:rPr>
          <w:rFonts w:ascii="Calibri" w:hAnsi="Calibri" w:cs="Calibri"/>
          <w:b w:val="0"/>
          <w:i w:val="0"/>
          <w:color w:val="333A45"/>
          <w:sz w:val="20"/>
          <w:szCs w:val="20"/>
        </w:rPr>
        <w:t>⚠️  Final reminder: CryptoCopilot is a personal learning and portfolio project. It is decision-support, not financial advice. Paper trading only — no real money, ever.</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color w:val="333A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