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rFonts w:ascii="Aptos" w:hAnsi="Aptos"/>
          <w:sz w:val="20"/>
        </w:rPr>
        <w:t>KTH EdgeAI Robotics Challenge</w:t>
      </w:r>
    </w:p>
    <w:p>
      <w:pPr>
        <w:pStyle w:val="Title"/>
        <w:rPr>
          <w:rFonts w:eastAsia="宋体"/>
          <w:lang w:eastAsia="zh-CN"/>
        </w:rPr>
      </w:pPr>
      <w:r>
        <w:rPr>
          <w:rFonts w:ascii="Aptos" w:hAnsi="Aptos"/>
          <w:sz w:val="20"/>
        </w:rPr>
        <w:t>Midterm Check — Task Description</w:t>
      </w:r>
    </w:p>
    <w:p>
      <w:pPr>
        <w:pStyle w:val="Normal"/>
        <w:rPr/>
      </w:pPr>
      <w:r>
        <w:rPr>
          <w:rFonts w:ascii="Aptos" w:hAnsi="Aptos"/>
        </w:rPr>
        <w:t>Proposed date: November 12, 2026 (morning)</w:t>
      </w:r>
    </w:p>
    <w:p>
      <w:pPr>
        <w:pStyle w:val="Heading1"/>
        <w:rPr/>
      </w:pPr>
      <w:r>
        <w:rPr>
          <w:rFonts w:ascii="Aptos" w:hAnsi="Aptos"/>
          <w:sz w:val="20"/>
        </w:rPr>
        <w:t>1. Purpose and Schedule</w:t>
      </w:r>
    </w:p>
    <w:p>
      <w:pPr>
        <w:pStyle w:val="Normal"/>
        <w:rPr/>
      </w:pPr>
      <w:r>
        <w:rPr>
          <w:rFonts w:ascii="Aptos" w:hAnsi="Aptos"/>
        </w:rPr>
        <w:t>The Midterm Check assesses the fundamental functions implemented by each team in simulation, focusing on (1) autonomous exploration, SLAM mapping and ArUco target detection, and (2) autonomous navigation, single-robot rescue and two-robot cooperative rescue using a map prepared in advance by the team. The two parts are conducted independently: Part 2 does not require the map created in Part 1. This is a development progress assessment, not the final competition.</w:t>
      </w:r>
    </w:p>
    <w:tbl>
      <w:tblPr>
        <w:tblStyle w:val="LightShading-Accent1"/>
        <w:tblW w:w="957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192"/>
        <w:gridCol w:w="3192"/>
        <w:gridCol w:w="3192"/>
      </w:tblGrid>
      <w:tr>
        <w:trPr>
          <w:cnfStyle w:val="100000000000" w:firstRow="1" w:lastRow="0" w:firstColumn="0" w:lastColumn="0" w:oddVBand="0" w:evenVBand="0" w:oddHBand="0" w:evenHBand="0" w:firstRowFirstColumn="0" w:firstRowLastColumn="0" w:lastRowFirstColumn="0" w:lastRowLastColumn="0"/>
        </w:trPr>
        <w:tc>
          <w:tcPr>
            <w:tcW w:w="319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start"/>
              <w:rPr>
                <w:rFonts w:cs=""/>
                <w:b/>
                <w:bCs/>
                <w:color w:themeColor="accent1" w:themeShade="bf" w:val="2D353E"/>
                <w:kern w:val="0"/>
                <w:szCs w:val="22"/>
                <w:lang w:val="en-US" w:eastAsia="en-US" w:bidi="ar-SA"/>
              </w:rPr>
            </w:pPr>
            <w:r>
              <w:rPr>
                <w:rFonts w:cs="" w:ascii="Aptos" w:hAnsi="Aptos"/>
                <w:b/>
                <w:bCs/>
                <w:color w:themeColor="accent1" w:themeShade="bf" w:val="2D353E"/>
                <w:kern w:val="0"/>
                <w:sz w:val="18"/>
                <w:szCs w:val="22"/>
                <w:lang w:val="en-US" w:eastAsia="en-US" w:bidi="ar-SA"/>
              </w:rPr>
              <w:t>Activity</w:t>
            </w:r>
          </w:p>
        </w:tc>
        <w:tc>
          <w:tcPr>
            <w:tcW w:w="3192" w:type="dxa"/>
            <w:tcBorders/>
          </w:tcPr>
          <w:p>
            <w:pPr>
              <w:pStyle w:val="Normal"/>
              <w:widowControl/>
              <w:spacing w:lineRule="auto" w:line="240" w:before="0" w:after="120"/>
              <w:jc w:val="start"/>
              <w:cnfStyle w:val="100000000000" w:firstRow="1" w:lastRow="0" w:firstColumn="0" w:lastColumn="0" w:oddVBand="0" w:evenVBand="0" w:oddHBand="0" w:evenHBand="0" w:firstRowFirstColumn="0" w:firstRowLastColumn="0" w:lastRowFirstColumn="0" w:lastRowLastColumn="0"/>
              <w:rPr>
                <w:rFonts w:cs=""/>
                <w:b/>
                <w:bCs/>
                <w:color w:themeColor="accent1" w:themeShade="bf" w:val="2D353E"/>
                <w:kern w:val="0"/>
                <w:szCs w:val="22"/>
                <w:lang w:val="en-US" w:eastAsia="en-US" w:bidi="ar-SA"/>
              </w:rPr>
            </w:pPr>
            <w:r>
              <w:rPr>
                <w:rFonts w:cs="" w:ascii="Aptos" w:hAnsi="Aptos"/>
                <w:b/>
                <w:bCs/>
                <w:color w:themeColor="accent1" w:themeShade="bf" w:val="2D353E"/>
                <w:kern w:val="0"/>
                <w:sz w:val="18"/>
                <w:szCs w:val="22"/>
                <w:lang w:val="en-US" w:eastAsia="zh-CN" w:bidi="ar-SA"/>
              </w:rPr>
              <w:t xml:space="preserve">Suggested </w:t>
            </w:r>
            <w:r>
              <w:rPr>
                <w:rFonts w:cs="" w:ascii="Aptos" w:hAnsi="Aptos"/>
                <w:b/>
                <w:bCs/>
                <w:color w:themeColor="accent1" w:themeShade="bf" w:val="2D353E"/>
                <w:kern w:val="0"/>
                <w:sz w:val="18"/>
                <w:szCs w:val="22"/>
                <w:lang w:val="en-US" w:eastAsia="en-US" w:bidi="ar-SA"/>
              </w:rPr>
              <w:t>Duration</w:t>
            </w:r>
          </w:p>
        </w:tc>
        <w:tc>
          <w:tcPr>
            <w:tcW w:w="3192" w:type="dxa"/>
            <w:tcBorders/>
          </w:tcPr>
          <w:p>
            <w:pPr>
              <w:pStyle w:val="Normal"/>
              <w:widowControl/>
              <w:spacing w:lineRule="auto" w:line="240" w:before="0" w:after="120"/>
              <w:jc w:val="start"/>
              <w:cnfStyle w:val="100000000000" w:firstRow="1" w:lastRow="0" w:firstColumn="0" w:lastColumn="0" w:oddVBand="0" w:evenVBand="0" w:oddHBand="0" w:evenHBand="0" w:firstRowFirstColumn="0" w:firstRowLastColumn="0" w:lastRowFirstColumn="0" w:lastRowLastColumn="0"/>
              <w:rPr>
                <w:rFonts w:cs=""/>
                <w:b/>
                <w:bCs/>
                <w:color w:themeColor="accent1" w:themeShade="bf" w:val="2D353E"/>
                <w:kern w:val="0"/>
                <w:szCs w:val="22"/>
                <w:lang w:val="en-US" w:eastAsia="en-US" w:bidi="ar-SA"/>
              </w:rPr>
            </w:pPr>
            <w:r>
              <w:rPr>
                <w:rFonts w:cs="" w:ascii="Aptos" w:hAnsi="Aptos"/>
                <w:b/>
                <w:bCs/>
                <w:color w:themeColor="accent1" w:themeShade="bf" w:val="2D353E"/>
                <w:kern w:val="0"/>
                <w:sz w:val="18"/>
                <w:szCs w:val="22"/>
                <w:lang w:val="en-US" w:eastAsia="en-US" w:bidi="ar-SA"/>
              </w:rPr>
              <w:t>Assessment Focus</w:t>
            </w:r>
          </w:p>
        </w:tc>
      </w:tr>
      <w:tr>
        <w:trPr>
          <w:cnfStyle w:val="000000100000" w:firstRow="0" w:lastRow="0" w:firstColumn="0" w:lastColumn="0" w:oddVBand="0" w:evenVBand="0" w:oddHBand="1" w:evenHBand="0" w:firstRowFirstColumn="0" w:firstRowLastColumn="0" w:lastRowFirstColumn="0" w:lastRowLastColumn="0"/>
        </w:trPr>
        <w:tc>
          <w:tcPr>
            <w:tcW w:w="3192"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D3DFEE" w:themeFill="accent1" w:themeFillTint="3f" w:val="clear"/>
          </w:tcPr>
          <w:p>
            <w:pPr>
              <w:pStyle w:val="Normal"/>
              <w:widowControl/>
              <w:spacing w:lineRule="auto" w:line="240" w:before="0" w:after="120"/>
              <w:jc w:val="start"/>
              <w:rPr>
                <w:rFonts w:cs=""/>
                <w:b/>
                <w:bCs/>
                <w:color w:themeColor="accent1" w:themeShade="bf" w:val="2D353E"/>
                <w:kern w:val="0"/>
                <w:szCs w:val="22"/>
                <w:lang w:val="en-US" w:eastAsia="en-US" w:bidi="ar-SA"/>
              </w:rPr>
            </w:pPr>
            <w:r>
              <w:rPr>
                <w:rFonts w:cs="" w:ascii="Aptos" w:hAnsi="Aptos"/>
                <w:b/>
                <w:bCs/>
                <w:color w:themeColor="accent1" w:themeShade="bf" w:val="2D353E"/>
                <w:kern w:val="0"/>
                <w:sz w:val="18"/>
                <w:szCs w:val="22"/>
                <w:lang w:val="en-US" w:eastAsia="en-US" w:bidi="ar-SA"/>
              </w:rPr>
              <w:t>Part 1: Autonomous Exploration, SLAM Mapping &amp; Target Detection</w:t>
            </w:r>
          </w:p>
        </w:tc>
        <w:tc>
          <w:tcPr>
            <w:tcW w:w="3192" w:type="dxa"/>
            <w:tcBorders>
              <w:top w:val="nil"/>
              <w:bottom w:val="nil"/>
            </w:tcBorders>
            <w:shd w:color="auto" w:fill="D3DFEE" w:themeFill="accent1" w:themeFillTint="3f" w:val="clear"/>
          </w:tcPr>
          <w:p>
            <w:pPr>
              <w:pStyle w:val="Normal"/>
              <w:widowControl/>
              <w:spacing w:lineRule="auto" w:line="240" w:before="0" w:after="120"/>
              <w:jc w:val="start"/>
              <w:cnfStyle w:val="000000100000" w:firstRow="0" w:lastRow="0" w:firstColumn="0" w:lastColumn="0" w:oddVBand="0" w:evenVBand="0" w:oddHBand="1" w:evenHBand="0" w:firstRowFirstColumn="0" w:firstRowLastColumn="0" w:lastRowFirstColumn="0" w:lastRowLastColumn="0"/>
              <w:rPr>
                <w:rFonts w:cs=""/>
                <w:color w:themeColor="accent1" w:themeShade="bf" w:val="2D353E"/>
                <w:kern w:val="0"/>
                <w:szCs w:val="22"/>
                <w:lang w:val="en-US" w:eastAsia="en-US" w:bidi="ar-SA"/>
              </w:rPr>
            </w:pPr>
            <w:r>
              <w:rPr>
                <w:rFonts w:cs="" w:ascii="Aptos" w:hAnsi="Aptos"/>
                <w:color w:themeColor="accent1" w:themeShade="bf" w:val="2D353E"/>
                <w:kern w:val="0"/>
                <w:sz w:val="18"/>
                <w:szCs w:val="22"/>
                <w:lang w:val="en-US" w:eastAsia="zh-CN" w:bidi="ar-SA"/>
              </w:rPr>
              <w:t>~</w:t>
            </w:r>
            <w:r>
              <w:rPr>
                <w:rFonts w:cs="" w:ascii="Aptos" w:hAnsi="Aptos"/>
                <w:color w:themeColor="accent1" w:themeShade="bf" w:val="2D353E"/>
                <w:kern w:val="0"/>
                <w:sz w:val="18"/>
                <w:szCs w:val="22"/>
                <w:lang w:val="en-US" w:eastAsia="en-US" w:bidi="ar-SA"/>
              </w:rPr>
              <w:t>6 min</w:t>
            </w:r>
          </w:p>
        </w:tc>
        <w:tc>
          <w:tcPr>
            <w:tcW w:w="3192" w:type="dxa"/>
            <w:tcBorders>
              <w:top w:val="nil"/>
              <w:bottom w:val="nil"/>
            </w:tcBorders>
            <w:shd w:color="auto" w:fill="D3DFEE" w:themeFill="accent1" w:themeFillTint="3f" w:val="clear"/>
          </w:tcPr>
          <w:p>
            <w:pPr>
              <w:pStyle w:val="Normal"/>
              <w:widowControl/>
              <w:spacing w:lineRule="auto" w:line="240" w:before="0" w:after="120"/>
              <w:jc w:val="start"/>
              <w:cnfStyle w:val="000000100000" w:firstRow="0" w:lastRow="0" w:firstColumn="0" w:lastColumn="0" w:oddVBand="0" w:evenVBand="0" w:oddHBand="1" w:evenHBand="0" w:firstRowFirstColumn="0" w:firstRowLastColumn="0" w:lastRowFirstColumn="0" w:lastRowLastColumn="0"/>
              <w:rPr>
                <w:rFonts w:cs=""/>
                <w:color w:themeColor="accent1" w:themeShade="bf" w:val="2D353E"/>
                <w:kern w:val="0"/>
                <w:szCs w:val="22"/>
                <w:lang w:val="en-US" w:eastAsia="en-US" w:bidi="ar-SA"/>
              </w:rPr>
            </w:pPr>
            <w:r>
              <w:rPr>
                <w:rFonts w:cs="" w:ascii="Aptos" w:hAnsi="Aptos"/>
                <w:color w:themeColor="accent1" w:themeShade="bf" w:val="2D353E"/>
                <w:kern w:val="0"/>
                <w:sz w:val="18"/>
                <w:szCs w:val="22"/>
                <w:lang w:val="en-US" w:eastAsia="en-US" w:bidi="ar-SA"/>
              </w:rPr>
              <w:t>Explore autonomously, map in real time, detect S1 and C1</w:t>
            </w:r>
          </w:p>
        </w:tc>
      </w:tr>
      <w:tr>
        <w:trPr/>
        <w:tc>
          <w:tcPr>
            <w:tcW w:w="3192" w:type="dxa"/>
            <w:cnfStyle w:val="001000000000" w:firstRow="0" w:lastRow="0" w:firstColumn="1" w:lastColumn="0" w:oddVBand="0" w:evenVBand="0" w:oddHBand="0" w:evenHBand="0" w:firstRowFirstColumn="0" w:firstRowLastColumn="0" w:lastRowFirstColumn="0" w:lastRowLastColumn="0"/>
            <w:tcBorders>
              <w:top w:val="nil"/>
              <w:bottom w:val="nil"/>
            </w:tcBorders>
          </w:tcPr>
          <w:p>
            <w:pPr>
              <w:pStyle w:val="Normal"/>
              <w:widowControl/>
              <w:spacing w:lineRule="auto" w:line="240" w:before="0" w:after="120"/>
              <w:jc w:val="start"/>
              <w:rPr>
                <w:rFonts w:cs=""/>
                <w:b/>
                <w:bCs/>
                <w:color w:themeColor="accent1" w:themeShade="bf" w:val="2D353E"/>
                <w:kern w:val="0"/>
                <w:szCs w:val="22"/>
                <w:lang w:val="en-US" w:eastAsia="en-US" w:bidi="ar-SA"/>
              </w:rPr>
            </w:pPr>
            <w:r>
              <w:rPr>
                <w:rFonts w:cs="" w:ascii="Aptos" w:hAnsi="Aptos"/>
                <w:b/>
                <w:bCs/>
                <w:color w:themeColor="accent1" w:themeShade="bf" w:val="2D353E"/>
                <w:kern w:val="0"/>
                <w:sz w:val="18"/>
                <w:szCs w:val="22"/>
                <w:lang w:val="en-US" w:eastAsia="en-US" w:bidi="ar-SA"/>
              </w:rPr>
              <w:t>Part 2: Autonomous Rescue</w:t>
            </w:r>
          </w:p>
        </w:tc>
        <w:tc>
          <w:tcPr>
            <w:tcW w:w="3192" w:type="dxa"/>
            <w:tcBorders>
              <w:top w:val="nil"/>
              <w:bottom w:val="nil"/>
            </w:tcBorders>
          </w:tcPr>
          <w:p>
            <w:pPr>
              <w:pStyle w:val="Normal"/>
              <w:widowControl/>
              <w:spacing w:lineRule="auto" w:line="240" w:before="0" w:after="120"/>
              <w:jc w:val="start"/>
              <w:cnfStyle w:val="000000000000" w:firstRow="0" w:lastRow="0" w:firstColumn="0" w:lastColumn="0" w:oddVBand="0" w:evenVBand="0" w:oddHBand="0" w:evenHBand="0" w:firstRowFirstColumn="0" w:firstRowLastColumn="0" w:lastRowFirstColumn="0" w:lastRowLastColumn="0"/>
              <w:rPr>
                <w:rFonts w:cs=""/>
                <w:color w:themeColor="accent1" w:themeShade="bf" w:val="2D353E"/>
                <w:kern w:val="0"/>
                <w:szCs w:val="22"/>
                <w:lang w:val="en-US" w:eastAsia="en-US" w:bidi="ar-SA"/>
              </w:rPr>
            </w:pPr>
            <w:r>
              <w:rPr>
                <w:rFonts w:cs="" w:ascii="Aptos" w:hAnsi="Aptos"/>
                <w:color w:themeColor="accent1" w:themeShade="bf" w:val="2D353E"/>
                <w:kern w:val="0"/>
                <w:sz w:val="18"/>
                <w:szCs w:val="22"/>
                <w:lang w:val="en-US" w:eastAsia="zh-CN" w:bidi="ar-SA"/>
              </w:rPr>
              <w:t>~</w:t>
            </w:r>
            <w:r>
              <w:rPr>
                <w:rFonts w:cs="" w:ascii="Aptos" w:hAnsi="Aptos"/>
                <w:color w:themeColor="accent1" w:themeShade="bf" w:val="2D353E"/>
                <w:kern w:val="0"/>
                <w:sz w:val="18"/>
                <w:szCs w:val="22"/>
                <w:lang w:val="en-US" w:eastAsia="en-US" w:bidi="ar-SA"/>
              </w:rPr>
              <w:t>7 min</w:t>
            </w:r>
          </w:p>
        </w:tc>
        <w:tc>
          <w:tcPr>
            <w:tcW w:w="3192" w:type="dxa"/>
            <w:tcBorders>
              <w:top w:val="nil"/>
              <w:bottom w:val="nil"/>
            </w:tcBorders>
          </w:tcPr>
          <w:p>
            <w:pPr>
              <w:pStyle w:val="Normal"/>
              <w:widowControl/>
              <w:spacing w:lineRule="auto" w:line="240" w:before="0" w:after="120"/>
              <w:jc w:val="start"/>
              <w:cnfStyle w:val="000000000000" w:firstRow="0" w:lastRow="0" w:firstColumn="0" w:lastColumn="0" w:oddVBand="0" w:evenVBand="0" w:oddHBand="0" w:evenHBand="0" w:firstRowFirstColumn="0" w:firstRowLastColumn="0" w:lastRowFirstColumn="0" w:lastRowLastColumn="0"/>
              <w:rPr>
                <w:rFonts w:ascii="Aptos" w:hAnsi="Aptos"/>
                <w:sz w:val="18"/>
              </w:rPr>
            </w:pPr>
            <w:r>
              <w:rPr>
                <w:rFonts w:cs="" w:ascii="Aptos" w:hAnsi="Aptos"/>
                <w:color w:themeColor="accent1" w:themeShade="bf" w:val="2D353E"/>
                <w:kern w:val="0"/>
                <w:sz w:val="18"/>
                <w:szCs w:val="22"/>
                <w:lang w:val="en-US" w:eastAsia="en-US" w:bidi="ar-SA"/>
              </w:rPr>
              <w:t>Complete both rescue types autonomously using a team-prepared map and the specified target coordinates</w:t>
            </w:r>
          </w:p>
        </w:tc>
      </w:tr>
      <w:tr>
        <w:trPr>
          <w:cnfStyle w:val="000000100000" w:firstRow="0" w:lastRow="0" w:firstColumn="0" w:lastColumn="0" w:oddVBand="0" w:evenVBand="0" w:oddHBand="1" w:evenHBand="0" w:firstRowFirstColumn="0" w:firstRowLastColumn="0" w:lastRowFirstColumn="0" w:lastRowLastColumn="0"/>
        </w:trPr>
        <w:tc>
          <w:tcPr>
            <w:tcW w:w="3192"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D3DFEE" w:themeFill="accent1" w:themeFillTint="3f" w:val="clear"/>
          </w:tcPr>
          <w:p>
            <w:pPr>
              <w:pStyle w:val="Normal"/>
              <w:widowControl/>
              <w:spacing w:lineRule="auto" w:line="240" w:before="0" w:after="120"/>
              <w:jc w:val="start"/>
              <w:rPr>
                <w:rFonts w:cs=""/>
                <w:b/>
                <w:bCs/>
                <w:color w:themeColor="accent1" w:themeShade="bf" w:val="2D353E"/>
                <w:kern w:val="0"/>
                <w:szCs w:val="22"/>
                <w:lang w:val="en-US" w:eastAsia="en-US" w:bidi="ar-SA"/>
              </w:rPr>
            </w:pPr>
            <w:r>
              <w:rPr>
                <w:rFonts w:cs="" w:ascii="Aptos" w:hAnsi="Aptos"/>
                <w:b/>
                <w:bCs/>
                <w:color w:themeColor="accent1" w:themeShade="bf" w:val="2D353E"/>
                <w:kern w:val="0"/>
                <w:sz w:val="18"/>
                <w:szCs w:val="22"/>
                <w:lang w:val="en-US" w:eastAsia="en-US" w:bidi="ar-SA"/>
              </w:rPr>
              <w:t>Result Verification</w:t>
            </w:r>
          </w:p>
        </w:tc>
        <w:tc>
          <w:tcPr>
            <w:tcW w:w="3192" w:type="dxa"/>
            <w:tcBorders>
              <w:top w:val="nil"/>
              <w:bottom w:val="nil"/>
            </w:tcBorders>
            <w:shd w:color="auto" w:fill="D3DFEE" w:themeFill="accent1" w:themeFillTint="3f" w:val="clear"/>
          </w:tcPr>
          <w:p>
            <w:pPr>
              <w:pStyle w:val="Normal"/>
              <w:widowControl/>
              <w:spacing w:lineRule="auto" w:line="240" w:before="0" w:after="120"/>
              <w:jc w:val="start"/>
              <w:cnfStyle w:val="000000100000" w:firstRow="0" w:lastRow="0" w:firstColumn="0" w:lastColumn="0" w:oddVBand="0" w:evenVBand="0" w:oddHBand="1" w:evenHBand="0" w:firstRowFirstColumn="0" w:firstRowLastColumn="0" w:lastRowFirstColumn="0" w:lastRowLastColumn="0"/>
              <w:rPr>
                <w:rFonts w:cs=""/>
                <w:color w:themeColor="accent1" w:themeShade="bf" w:val="2D353E"/>
                <w:kern w:val="0"/>
                <w:szCs w:val="22"/>
                <w:lang w:val="en-US" w:eastAsia="en-US" w:bidi="ar-SA"/>
              </w:rPr>
            </w:pPr>
            <w:r>
              <w:rPr>
                <w:rFonts w:cs=""/>
                <w:color w:themeColor="accent1" w:themeShade="bf" w:val="2D353E"/>
                <w:kern w:val="0"/>
                <w:szCs w:val="22"/>
                <w:lang w:val="en-US" w:eastAsia="en-US" w:bidi="ar-SA"/>
              </w:rPr>
              <w:t>2 min</w:t>
            </w:r>
          </w:p>
        </w:tc>
        <w:tc>
          <w:tcPr>
            <w:tcW w:w="3192" w:type="dxa"/>
            <w:tcBorders>
              <w:top w:val="nil"/>
              <w:bottom w:val="nil"/>
            </w:tcBorders>
            <w:shd w:color="auto" w:fill="D3DFEE" w:themeFill="accent1" w:themeFillTint="3f" w:val="clear"/>
          </w:tcPr>
          <w:p>
            <w:pPr>
              <w:pStyle w:val="Normal"/>
              <w:widowControl/>
              <w:spacing w:lineRule="auto" w:line="240" w:before="0" w:after="120"/>
              <w:jc w:val="start"/>
              <w:cnfStyle w:val="000000100000" w:firstRow="0" w:lastRow="0" w:firstColumn="0" w:lastColumn="0" w:oddVBand="0" w:evenVBand="0" w:oddHBand="1" w:evenHBand="0" w:firstRowFirstColumn="0" w:firstRowLastColumn="0" w:lastRowFirstColumn="0" w:lastRowLastColumn="0"/>
              <w:rPr>
                <w:rFonts w:cs=""/>
                <w:color w:themeColor="accent1" w:themeShade="bf" w:val="2D353E"/>
                <w:kern w:val="0"/>
                <w:szCs w:val="22"/>
                <w:lang w:val="en-US" w:eastAsia="en-US" w:bidi="ar-SA"/>
              </w:rPr>
            </w:pPr>
            <w:r>
              <w:rPr>
                <w:rFonts w:cs="" w:ascii="Aptos" w:hAnsi="Aptos"/>
                <w:color w:themeColor="accent1" w:themeShade="bf" w:val="2D353E"/>
                <w:kern w:val="0"/>
                <w:sz w:val="18"/>
                <w:szCs w:val="22"/>
                <w:lang w:val="en-US" w:eastAsia="en-US" w:bidi="ar-SA"/>
              </w:rPr>
              <w:t>Review the map, detection evidence, rescue status, and timing records</w:t>
            </w:r>
          </w:p>
        </w:tc>
      </w:tr>
      <w:tr>
        <w:trPr/>
        <w:tc>
          <w:tcPr>
            <w:tcW w:w="3192" w:type="dxa"/>
            <w:cnfStyle w:val="001000000000" w:firstRow="0" w:lastRow="0" w:firstColumn="1" w:lastColumn="0" w:oddVBand="0" w:evenVBand="0" w:oddHBand="0" w:evenHBand="0" w:firstRowFirstColumn="0" w:firstRowLastColumn="0" w:lastRowFirstColumn="0" w:lastRowLastColumn="0"/>
            <w:tcBorders>
              <w:top w:val="nil"/>
            </w:tcBorders>
          </w:tcPr>
          <w:p>
            <w:pPr>
              <w:pStyle w:val="Normal"/>
              <w:widowControl/>
              <w:spacing w:lineRule="auto" w:line="240" w:before="0" w:after="120"/>
              <w:jc w:val="start"/>
              <w:rPr>
                <w:rFonts w:cs=""/>
                <w:b/>
                <w:bCs/>
                <w:color w:themeColor="accent1" w:themeShade="bf" w:val="2D353E"/>
                <w:kern w:val="0"/>
                <w:szCs w:val="22"/>
                <w:lang w:val="en-US" w:eastAsia="en-US" w:bidi="ar-SA"/>
              </w:rPr>
            </w:pPr>
            <w:r>
              <w:rPr>
                <w:rFonts w:cs="" w:ascii="Aptos" w:hAnsi="Aptos"/>
                <w:b/>
                <w:bCs/>
                <w:color w:themeColor="accent1" w:themeShade="bf" w:val="2D353E"/>
                <w:kern w:val="0"/>
                <w:sz w:val="18"/>
                <w:szCs w:val="22"/>
                <w:lang w:val="en-US" w:eastAsia="en-US" w:bidi="ar-SA"/>
              </w:rPr>
              <w:t>Total</w:t>
            </w:r>
          </w:p>
        </w:tc>
        <w:tc>
          <w:tcPr>
            <w:tcW w:w="3192" w:type="dxa"/>
            <w:tcBorders>
              <w:top w:val="nil"/>
            </w:tcBorders>
          </w:tcPr>
          <w:p>
            <w:pPr>
              <w:pStyle w:val="Normal"/>
              <w:widowControl/>
              <w:spacing w:lineRule="auto" w:line="240" w:before="0" w:after="120"/>
              <w:jc w:val="start"/>
              <w:cnfStyle w:val="000000000000" w:firstRow="0" w:lastRow="0" w:firstColumn="0" w:lastColumn="0" w:oddVBand="0" w:evenVBand="0" w:oddHBand="0" w:evenHBand="0" w:firstRowFirstColumn="0" w:firstRowLastColumn="0" w:lastRowFirstColumn="0" w:lastRowLastColumn="0"/>
              <w:rPr>
                <w:rFonts w:cs=""/>
                <w:color w:themeColor="accent1" w:themeShade="bf" w:val="2D353E"/>
                <w:kern w:val="0"/>
                <w:szCs w:val="22"/>
                <w:lang w:val="en-US" w:eastAsia="en-US" w:bidi="ar-SA"/>
              </w:rPr>
            </w:pPr>
            <w:r>
              <w:rPr>
                <w:rFonts w:cs="" w:ascii="Aptos" w:hAnsi="Aptos"/>
                <w:color w:themeColor="accent1" w:themeShade="bf" w:val="2D353E"/>
                <w:kern w:val="0"/>
                <w:sz w:val="18"/>
                <w:szCs w:val="22"/>
                <w:lang w:val="en-US" w:eastAsia="en-US" w:bidi="ar-SA"/>
              </w:rPr>
              <w:t>15 min/team</w:t>
            </w:r>
          </w:p>
        </w:tc>
        <w:tc>
          <w:tcPr>
            <w:tcW w:w="3192" w:type="dxa"/>
            <w:tcBorders>
              <w:top w:val="nil"/>
            </w:tcBorders>
          </w:tcPr>
          <w:p>
            <w:pPr>
              <w:pStyle w:val="Normal"/>
              <w:widowControl/>
              <w:spacing w:lineRule="auto" w:line="240" w:before="0" w:after="120"/>
              <w:jc w:val="start"/>
              <w:cnfStyle w:val="000000000000" w:firstRow="0" w:lastRow="0" w:firstColumn="0" w:lastColumn="0" w:oddVBand="0" w:evenVBand="0" w:oddHBand="0" w:evenHBand="0" w:firstRowFirstColumn="0" w:firstRowLastColumn="0" w:lastRowFirstColumn="0" w:lastRowLastColumn="0"/>
              <w:rPr>
                <w:rFonts w:ascii="Aptos" w:hAnsi="Aptos"/>
                <w:sz w:val="18"/>
              </w:rPr>
            </w:pPr>
            <w:r>
              <w:rPr>
                <w:rFonts w:cs="" w:ascii="Aptos" w:hAnsi="Aptos"/>
                <w:color w:themeColor="accent1" w:themeShade="bf" w:val="2D353E"/>
                <w:kern w:val="0"/>
                <w:sz w:val="18"/>
                <w:szCs w:val="22"/>
                <w:lang w:val="en-US" w:eastAsia="en-US" w:bidi="ar-SA"/>
              </w:rPr>
              <w:t>13 min combined task time + 2 min verification; software startup excluded</w:t>
            </w:r>
          </w:p>
        </w:tc>
      </w:tr>
    </w:tbl>
    <w:p>
      <w:pPr>
        <w:pStyle w:val="Heading1"/>
        <w:rPr/>
      </w:pPr>
      <w:r>
        <w:rPr>
          <w:rFonts w:ascii="Aptos" w:hAnsi="Aptos"/>
          <w:sz w:val="20"/>
        </w:rPr>
        <w:t>2. Simulation Arena and Reference Map</w:t>
      </w:r>
    </w:p>
    <w:p>
      <w:pPr>
        <w:pStyle w:val="Normal"/>
        <w:rPr/>
      </w:pPr>
      <w:r>
        <w:rPr>
          <w:rFonts w:ascii="Aptos" w:hAnsi="Aptos"/>
        </w:rPr>
        <w:t>The arena is approximately 5 m × 5 m. All teams shall construct their own Gazebo arena consistent with the main features shown below, including the perimeter walls, internal walls, obstacles, lower-left starting area, and two targets. Coordinates in the schematic are references for arena construction and inspection. Robots shall begin near the start positions illustrated in Figure 1, within the designated starting area; exact starting coordinates and headings are not prescribed. Start poses must be collision-free. Teams shall use robot models and sensors appropriate for the required demonstrations.</w:t>
      </w:r>
    </w:p>
    <w:p>
      <w:pPr>
        <w:pStyle w:val="Normal"/>
        <w:rPr/>
      </w:pPr>
      <w:r>
        <w:rPr/>
        <w:drawing>
          <wp:inline distT="0" distB="0" distL="0" distR="0">
            <wp:extent cx="5579745" cy="523113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5579745" cy="5231130"/>
                    </a:xfrm>
                    <a:prstGeom prst="rect">
                      <a:avLst/>
                    </a:prstGeom>
                  </pic:spPr>
                </pic:pic>
              </a:graphicData>
            </a:graphic>
          </wp:inline>
        </w:drawing>
      </w:r>
    </w:p>
    <w:p>
      <w:pPr>
        <w:pStyle w:val="Normal"/>
        <w:jc w:val="center"/>
        <w:rPr/>
      </w:pPr>
      <w:r>
        <w:rPr>
          <w:rFonts w:ascii="Aptos" w:hAnsi="Aptos"/>
        </w:rPr>
        <w:t>Figure 1. Midterm Check arena schematic (top view; coordinates in meters)</w:t>
      </w:r>
    </w:p>
    <w:p>
      <w:pPr>
        <w:pStyle w:val="Heading1"/>
        <w:rPr/>
      </w:pPr>
      <w:r>
        <w:rPr>
          <w:rFonts w:ascii="Aptos" w:hAnsi="Aptos"/>
          <w:sz w:val="20"/>
        </w:rPr>
        <w:t>3. Key Arena Parameters</w:t>
      </w:r>
    </w:p>
    <w:tbl>
      <w:tblPr>
        <w:tblStyle w:val="LightShading-Accent1"/>
        <w:tblW w:w="957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788"/>
        <w:gridCol w:w="4787"/>
      </w:tblGrid>
      <w:tr>
        <w:trPr>
          <w:cnfStyle w:val="100000000000" w:firstRow="1" w:lastRow="0" w:firstColumn="0" w:lastColumn="0" w:oddVBand="0" w:evenVBand="0" w:oddHBand="0" w:evenHBand="0" w:firstRowFirstColumn="0" w:firstRowLastColumn="0" w:lastRowFirstColumn="0" w:lastRowLastColumn="0"/>
        </w:trPr>
        <w:tc>
          <w:tcPr>
            <w:tcW w:w="4788"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start"/>
              <w:rPr>
                <w:rFonts w:cs=""/>
                <w:b/>
                <w:bCs/>
                <w:color w:themeColor="accent1" w:themeShade="bf" w:val="2D353E"/>
                <w:kern w:val="0"/>
                <w:szCs w:val="22"/>
                <w:lang w:val="en-US" w:eastAsia="en-US" w:bidi="ar-SA"/>
              </w:rPr>
            </w:pPr>
            <w:r>
              <w:rPr>
                <w:rFonts w:cs="" w:ascii="Aptos" w:hAnsi="Aptos"/>
                <w:b/>
                <w:bCs/>
                <w:color w:themeColor="accent1" w:themeShade="bf" w:val="2D353E"/>
                <w:kern w:val="0"/>
                <w:sz w:val="18"/>
                <w:szCs w:val="22"/>
                <w:lang w:val="en-US" w:eastAsia="en-US" w:bidi="ar-SA"/>
              </w:rPr>
              <w:t>Element</w:t>
            </w:r>
          </w:p>
        </w:tc>
        <w:tc>
          <w:tcPr>
            <w:tcW w:w="4787" w:type="dxa"/>
            <w:tcBorders/>
          </w:tcPr>
          <w:p>
            <w:pPr>
              <w:pStyle w:val="Normal"/>
              <w:widowControl/>
              <w:spacing w:lineRule="auto" w:line="240" w:before="0" w:after="120"/>
              <w:jc w:val="start"/>
              <w:cnfStyle w:val="100000000000" w:firstRow="1" w:lastRow="0" w:firstColumn="0" w:lastColumn="0" w:oddVBand="0" w:evenVBand="0" w:oddHBand="0" w:evenHBand="0" w:firstRowFirstColumn="0" w:firstRowLastColumn="0" w:lastRowFirstColumn="0" w:lastRowLastColumn="0"/>
              <w:rPr>
                <w:rFonts w:cs=""/>
                <w:b/>
                <w:bCs/>
                <w:color w:themeColor="accent1" w:themeShade="bf" w:val="2D353E"/>
                <w:kern w:val="0"/>
                <w:szCs w:val="22"/>
                <w:lang w:val="en-US" w:eastAsia="en-US" w:bidi="ar-SA"/>
              </w:rPr>
            </w:pPr>
            <w:r>
              <w:rPr>
                <w:rFonts w:cs="" w:ascii="Aptos" w:hAnsi="Aptos"/>
                <w:b/>
                <w:bCs/>
                <w:color w:themeColor="accent1" w:themeShade="bf" w:val="2D353E"/>
                <w:kern w:val="0"/>
                <w:sz w:val="18"/>
                <w:szCs w:val="22"/>
                <w:lang w:val="en-US" w:eastAsia="en-US" w:bidi="ar-SA"/>
              </w:rPr>
              <w:t>Reference Position / Specification</w:t>
            </w:r>
          </w:p>
        </w:tc>
      </w:tr>
      <w:tr>
        <w:trPr>
          <w:cnfStyle w:val="000000100000" w:firstRow="0" w:lastRow="0" w:firstColumn="0" w:lastColumn="0" w:oddVBand="0" w:evenVBand="0" w:oddHBand="1" w:evenHBand="0" w:firstRowFirstColumn="0" w:firstRowLastColumn="0" w:lastRowFirstColumn="0" w:lastRowLastColumn="0"/>
        </w:trPr>
        <w:tc>
          <w:tcPr>
            <w:tcW w:w="4788"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D3DFEE" w:themeFill="accent1" w:themeFillTint="3f" w:val="clear"/>
          </w:tcPr>
          <w:p>
            <w:pPr>
              <w:pStyle w:val="Normal"/>
              <w:widowControl/>
              <w:spacing w:lineRule="auto" w:line="240" w:before="0" w:after="120"/>
              <w:jc w:val="start"/>
              <w:rPr>
                <w:rFonts w:cs=""/>
                <w:b/>
                <w:bCs/>
                <w:color w:themeColor="accent1" w:themeShade="bf" w:val="2D353E"/>
                <w:kern w:val="0"/>
                <w:szCs w:val="22"/>
                <w:lang w:val="en-US" w:eastAsia="en-US" w:bidi="ar-SA"/>
              </w:rPr>
            </w:pPr>
            <w:r>
              <w:rPr>
                <w:rFonts w:cs="" w:ascii="Aptos" w:hAnsi="Aptos"/>
                <w:b/>
                <w:bCs/>
                <w:color w:themeColor="accent1" w:themeShade="bf" w:val="2D353E"/>
                <w:kern w:val="0"/>
                <w:sz w:val="18"/>
                <w:szCs w:val="22"/>
                <w:lang w:val="en-US" w:eastAsia="en-US" w:bidi="ar-SA"/>
              </w:rPr>
              <w:t>Arena boundary</w:t>
            </w:r>
          </w:p>
        </w:tc>
        <w:tc>
          <w:tcPr>
            <w:tcW w:w="4787" w:type="dxa"/>
            <w:tcBorders>
              <w:top w:val="nil"/>
              <w:bottom w:val="nil"/>
            </w:tcBorders>
            <w:shd w:color="auto" w:fill="D3DFEE" w:themeFill="accent1" w:themeFillTint="3f" w:val="clear"/>
          </w:tcPr>
          <w:p>
            <w:pPr>
              <w:pStyle w:val="Normal"/>
              <w:widowControl/>
              <w:spacing w:lineRule="auto" w:line="240" w:before="0" w:after="120"/>
              <w:jc w:val="start"/>
              <w:cnfStyle w:val="000000100000" w:firstRow="0" w:lastRow="0" w:firstColumn="0" w:lastColumn="0" w:oddVBand="0" w:evenVBand="0" w:oddHBand="1" w:evenHBand="0" w:firstRowFirstColumn="0" w:firstRowLastColumn="0" w:lastRowFirstColumn="0" w:lastRowLastColumn="0"/>
              <w:rPr>
                <w:rFonts w:cs=""/>
                <w:color w:themeColor="accent1" w:themeShade="bf" w:val="2D353E"/>
                <w:kern w:val="0"/>
                <w:szCs w:val="22"/>
                <w:lang w:val="en-US" w:eastAsia="en-US" w:bidi="ar-SA"/>
              </w:rPr>
            </w:pPr>
            <w:r>
              <w:rPr>
                <w:rFonts w:cs="" w:ascii="Aptos" w:hAnsi="Aptos"/>
                <w:color w:themeColor="accent1" w:themeShade="bf" w:val="2D353E"/>
                <w:kern w:val="0"/>
                <w:sz w:val="18"/>
                <w:szCs w:val="22"/>
                <w:lang w:val="en-US" w:eastAsia="en-US" w:bidi="ar-SA"/>
              </w:rPr>
              <w:t>5.0 m × 5.0 m; wall thickness approx. 0.1 m</w:t>
            </w:r>
          </w:p>
        </w:tc>
      </w:tr>
      <w:tr>
        <w:trPr/>
        <w:tc>
          <w:tcPr>
            <w:tcW w:w="4788" w:type="dxa"/>
            <w:cnfStyle w:val="001000000000" w:firstRow="0" w:lastRow="0" w:firstColumn="1" w:lastColumn="0" w:oddVBand="0" w:evenVBand="0" w:oddHBand="0" w:evenHBand="0" w:firstRowFirstColumn="0" w:firstRowLastColumn="0" w:lastRowFirstColumn="0" w:lastRowLastColumn="0"/>
            <w:tcBorders>
              <w:top w:val="nil"/>
              <w:bottom w:val="nil"/>
            </w:tcBorders>
          </w:tcPr>
          <w:p>
            <w:pPr>
              <w:pStyle w:val="Normal"/>
              <w:widowControl/>
              <w:spacing w:lineRule="auto" w:line="240" w:before="0" w:after="120"/>
              <w:jc w:val="start"/>
              <w:rPr>
                <w:rFonts w:cs=""/>
                <w:b/>
                <w:bCs/>
                <w:color w:themeColor="accent1" w:themeShade="bf" w:val="2D353E"/>
                <w:kern w:val="0"/>
                <w:szCs w:val="22"/>
                <w:lang w:val="en-US" w:eastAsia="en-US" w:bidi="ar-SA"/>
              </w:rPr>
            </w:pPr>
            <w:r>
              <w:rPr>
                <w:rFonts w:cs="" w:ascii="Aptos" w:hAnsi="Aptos"/>
                <w:b/>
                <w:bCs/>
                <w:color w:themeColor="accent1" w:themeShade="bf" w:val="2D353E"/>
                <w:kern w:val="0"/>
                <w:sz w:val="18"/>
                <w:szCs w:val="22"/>
                <w:lang w:val="en-US" w:eastAsia="en-US" w:bidi="ar-SA"/>
              </w:rPr>
              <w:t>Starting area</w:t>
            </w:r>
          </w:p>
        </w:tc>
        <w:tc>
          <w:tcPr>
            <w:tcW w:w="4787" w:type="dxa"/>
            <w:tcBorders>
              <w:top w:val="nil"/>
              <w:bottom w:val="nil"/>
            </w:tcBorders>
          </w:tcPr>
          <w:p>
            <w:pPr>
              <w:pStyle w:val="Normal"/>
              <w:widowControl/>
              <w:spacing w:lineRule="auto" w:line="240" w:before="0" w:after="120"/>
              <w:jc w:val="start"/>
              <w:cnfStyle w:val="000000000000" w:firstRow="0" w:lastRow="0" w:firstColumn="0" w:lastColumn="0" w:oddVBand="0" w:evenVBand="0" w:oddHBand="0" w:evenHBand="0" w:firstRowFirstColumn="0" w:firstRowLastColumn="0" w:lastRowFirstColumn="0" w:lastRowLastColumn="0"/>
              <w:rPr>
                <w:rFonts w:cs=""/>
                <w:color w:themeColor="accent1" w:themeShade="bf" w:val="2D353E"/>
                <w:kern w:val="0"/>
                <w:szCs w:val="22"/>
                <w:lang w:val="en-US" w:eastAsia="en-US" w:bidi="ar-SA"/>
              </w:rPr>
            </w:pPr>
            <w:r>
              <w:rPr>
                <w:rFonts w:cs="" w:ascii="Aptos" w:hAnsi="Aptos"/>
                <w:color w:themeColor="accent1" w:themeShade="bf" w:val="2D353E"/>
                <w:kern w:val="0"/>
                <w:sz w:val="18"/>
                <w:szCs w:val="22"/>
                <w:lang w:val="en-US" w:eastAsia="en-US" w:bidi="ar-SA"/>
              </w:rPr>
              <w:t>x ∈ [0, 1.4], y ∈ [0, 1.0] (lower-left corner)</w:t>
            </w:r>
          </w:p>
        </w:tc>
      </w:tr>
      <w:tr>
        <w:trPr>
          <w:cnfStyle w:val="000000100000" w:firstRow="0" w:lastRow="0" w:firstColumn="0" w:lastColumn="0" w:oddVBand="0" w:evenVBand="0" w:oddHBand="1" w:evenHBand="0" w:firstRowFirstColumn="0" w:firstRowLastColumn="0" w:lastRowFirstColumn="0" w:lastRowLastColumn="0"/>
        </w:trPr>
        <w:tc>
          <w:tcPr>
            <w:tcW w:w="4788"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D3DFEE" w:themeFill="accent1" w:themeFillTint="3f" w:val="clear"/>
          </w:tcPr>
          <w:p>
            <w:pPr>
              <w:pStyle w:val="Normal"/>
              <w:widowControl/>
              <w:spacing w:lineRule="auto" w:line="240" w:before="0" w:after="120"/>
              <w:jc w:val="start"/>
              <w:rPr>
                <w:rFonts w:cs=""/>
                <w:b/>
                <w:bCs/>
                <w:color w:themeColor="accent1" w:themeShade="bf" w:val="2D353E"/>
                <w:kern w:val="0"/>
                <w:szCs w:val="22"/>
                <w:lang w:val="en-US" w:eastAsia="en-US" w:bidi="ar-SA"/>
              </w:rPr>
            </w:pPr>
            <w:r>
              <w:rPr>
                <w:rFonts w:cs="" w:ascii="Aptos" w:hAnsi="Aptos"/>
                <w:b/>
                <w:bCs/>
                <w:color w:themeColor="accent1" w:themeShade="bf" w:val="2D353E"/>
                <w:kern w:val="0"/>
                <w:sz w:val="18"/>
                <w:szCs w:val="22"/>
                <w:lang w:val="en-US" w:eastAsia="en-US" w:bidi="ar-SA"/>
              </w:rPr>
              <w:t>S1 — Single Rescue Target</w:t>
            </w:r>
          </w:p>
        </w:tc>
        <w:tc>
          <w:tcPr>
            <w:tcW w:w="4787" w:type="dxa"/>
            <w:tcBorders>
              <w:top w:val="nil"/>
              <w:bottom w:val="nil"/>
            </w:tcBorders>
            <w:shd w:color="auto" w:fill="D3DFEE" w:themeFill="accent1" w:themeFillTint="3f" w:val="clear"/>
          </w:tcPr>
          <w:p>
            <w:pPr>
              <w:pStyle w:val="Normal"/>
              <w:widowControl/>
              <w:spacing w:lineRule="auto" w:line="240" w:before="0" w:after="120"/>
              <w:jc w:val="start"/>
              <w:cnfStyle w:val="000000100000" w:firstRow="0" w:lastRow="0" w:firstColumn="0" w:lastColumn="0" w:oddVBand="0" w:evenVBand="0" w:oddHBand="1" w:evenHBand="0" w:firstRowFirstColumn="0" w:firstRowLastColumn="0" w:lastRowFirstColumn="0" w:lastRowLastColumn="0"/>
              <w:rPr>
                <w:rFonts w:cs=""/>
                <w:color w:themeColor="accent1" w:themeShade="bf" w:val="2D353E"/>
                <w:kern w:val="0"/>
                <w:szCs w:val="22"/>
                <w:lang w:val="en-US" w:eastAsia="en-US" w:bidi="ar-SA"/>
              </w:rPr>
            </w:pPr>
            <w:r>
              <w:rPr>
                <w:rFonts w:cs="" w:ascii="Aptos" w:hAnsi="Aptos"/>
                <w:color w:themeColor="accent1" w:themeShade="bf" w:val="2D353E"/>
                <w:kern w:val="0"/>
                <w:sz w:val="18"/>
                <w:szCs w:val="22"/>
                <w:lang w:val="en-US" w:eastAsia="en-US" w:bidi="ar-SA"/>
              </w:rPr>
              <w:t>Center (1.0, 4.1); rescue radius 0.5 m</w:t>
            </w:r>
          </w:p>
        </w:tc>
      </w:tr>
      <w:tr>
        <w:trPr/>
        <w:tc>
          <w:tcPr>
            <w:tcW w:w="4788" w:type="dxa"/>
            <w:cnfStyle w:val="001000000000" w:firstRow="0" w:lastRow="0" w:firstColumn="1" w:lastColumn="0" w:oddVBand="0" w:evenVBand="0" w:oddHBand="0" w:evenHBand="0" w:firstRowFirstColumn="0" w:firstRowLastColumn="0" w:lastRowFirstColumn="0" w:lastRowLastColumn="0"/>
            <w:tcBorders>
              <w:top w:val="nil"/>
              <w:bottom w:val="nil"/>
            </w:tcBorders>
          </w:tcPr>
          <w:p>
            <w:pPr>
              <w:pStyle w:val="Normal"/>
              <w:widowControl/>
              <w:spacing w:lineRule="auto" w:line="240" w:before="0" w:after="120"/>
              <w:jc w:val="start"/>
              <w:rPr>
                <w:rFonts w:cs=""/>
                <w:b/>
                <w:bCs/>
                <w:color w:themeColor="accent1" w:themeShade="bf" w:val="2D353E"/>
                <w:kern w:val="0"/>
                <w:szCs w:val="22"/>
                <w:lang w:val="en-US" w:eastAsia="en-US" w:bidi="ar-SA"/>
              </w:rPr>
            </w:pPr>
            <w:r>
              <w:rPr>
                <w:rFonts w:cs="" w:ascii="Aptos" w:hAnsi="Aptos"/>
                <w:b/>
                <w:bCs/>
                <w:color w:themeColor="accent1" w:themeShade="bf" w:val="2D353E"/>
                <w:kern w:val="0"/>
                <w:sz w:val="18"/>
                <w:szCs w:val="22"/>
                <w:lang w:val="en-US" w:eastAsia="en-US" w:bidi="ar-SA"/>
              </w:rPr>
              <w:t>C1 — Cooperative Rescue Target</w:t>
            </w:r>
          </w:p>
        </w:tc>
        <w:tc>
          <w:tcPr>
            <w:tcW w:w="4787" w:type="dxa"/>
            <w:tcBorders>
              <w:top w:val="nil"/>
              <w:bottom w:val="nil"/>
            </w:tcBorders>
          </w:tcPr>
          <w:p>
            <w:pPr>
              <w:pStyle w:val="Normal"/>
              <w:widowControl/>
              <w:spacing w:lineRule="auto" w:line="240" w:before="0" w:after="120"/>
              <w:jc w:val="start"/>
              <w:cnfStyle w:val="000000000000" w:firstRow="0" w:lastRow="0" w:firstColumn="0" w:lastColumn="0" w:oddVBand="0" w:evenVBand="0" w:oddHBand="0" w:evenHBand="0" w:firstRowFirstColumn="0" w:firstRowLastColumn="0" w:lastRowFirstColumn="0" w:lastRowLastColumn="0"/>
              <w:rPr>
                <w:rFonts w:cs=""/>
                <w:color w:themeColor="accent1" w:themeShade="bf" w:val="2D353E"/>
                <w:kern w:val="0"/>
                <w:szCs w:val="22"/>
                <w:lang w:val="en-US" w:eastAsia="en-US" w:bidi="ar-SA"/>
              </w:rPr>
            </w:pPr>
            <w:r>
              <w:rPr>
                <w:rFonts w:cs="" w:ascii="Aptos" w:hAnsi="Aptos"/>
                <w:color w:themeColor="accent1" w:themeShade="bf" w:val="2D353E"/>
                <w:kern w:val="0"/>
                <w:sz w:val="18"/>
                <w:szCs w:val="22"/>
                <w:lang w:val="en-US" w:eastAsia="en-US" w:bidi="ar-SA"/>
              </w:rPr>
              <w:t>Center (4.1, 1.0); rescue radius 0.7 m</w:t>
            </w:r>
          </w:p>
        </w:tc>
      </w:tr>
      <w:tr>
        <w:trPr>
          <w:cnfStyle w:val="000000100000" w:firstRow="0" w:lastRow="0" w:firstColumn="0" w:lastColumn="0" w:oddVBand="0" w:evenVBand="0" w:oddHBand="1" w:evenHBand="0" w:firstRowFirstColumn="0" w:firstRowLastColumn="0" w:lastRowFirstColumn="0" w:lastRowLastColumn="0"/>
        </w:trPr>
        <w:tc>
          <w:tcPr>
            <w:tcW w:w="4788"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D3DFEE" w:themeFill="accent1" w:themeFillTint="3f" w:val="clear"/>
          </w:tcPr>
          <w:p>
            <w:pPr>
              <w:pStyle w:val="Normal"/>
              <w:widowControl/>
              <w:spacing w:lineRule="auto" w:line="240" w:before="0" w:after="120"/>
              <w:jc w:val="start"/>
              <w:rPr>
                <w:rFonts w:cs=""/>
                <w:b/>
                <w:bCs/>
                <w:color w:themeColor="accent1" w:themeShade="bf" w:val="2D353E"/>
                <w:kern w:val="0"/>
                <w:szCs w:val="22"/>
                <w:lang w:val="en-US" w:eastAsia="en-US" w:bidi="ar-SA"/>
              </w:rPr>
            </w:pPr>
            <w:r>
              <w:rPr>
                <w:rFonts w:cs="" w:ascii="Aptos" w:hAnsi="Aptos"/>
                <w:b/>
                <w:bCs/>
                <w:color w:themeColor="accent1" w:themeShade="bf" w:val="2D353E"/>
                <w:kern w:val="0"/>
                <w:sz w:val="18"/>
                <w:szCs w:val="22"/>
                <w:lang w:val="en-US" w:eastAsia="en-US" w:bidi="ar-SA"/>
              </w:rPr>
              <w:t>W1 / W1b</w:t>
            </w:r>
          </w:p>
        </w:tc>
        <w:tc>
          <w:tcPr>
            <w:tcW w:w="4787" w:type="dxa"/>
            <w:tcBorders>
              <w:top w:val="nil"/>
              <w:bottom w:val="nil"/>
            </w:tcBorders>
            <w:shd w:color="auto" w:fill="D3DFEE" w:themeFill="accent1" w:themeFillTint="3f" w:val="clear"/>
          </w:tcPr>
          <w:p>
            <w:pPr>
              <w:pStyle w:val="Normal"/>
              <w:widowControl/>
              <w:spacing w:lineRule="auto" w:line="240" w:before="0" w:after="120"/>
              <w:jc w:val="start"/>
              <w:cnfStyle w:val="000000100000" w:firstRow="0" w:lastRow="0" w:firstColumn="0" w:lastColumn="0" w:oddVBand="0" w:evenVBand="0" w:oddHBand="1" w:evenHBand="0" w:firstRowFirstColumn="0" w:firstRowLastColumn="0" w:lastRowFirstColumn="0" w:lastRowLastColumn="0"/>
              <w:rPr>
                <w:rFonts w:cs=""/>
                <w:color w:themeColor="accent1" w:themeShade="bf" w:val="2D353E"/>
                <w:kern w:val="0"/>
                <w:szCs w:val="22"/>
                <w:lang w:val="en-US" w:eastAsia="en-US" w:bidi="ar-SA"/>
              </w:rPr>
            </w:pPr>
            <w:r>
              <w:rPr>
                <w:rFonts w:cs="" w:ascii="Aptos" w:hAnsi="Aptos"/>
                <w:color w:themeColor="accent1" w:themeShade="bf" w:val="2D353E"/>
                <w:kern w:val="0"/>
                <w:sz w:val="18"/>
                <w:szCs w:val="22"/>
                <w:lang w:val="en-US" w:eastAsia="en-US" w:bidi="ar-SA"/>
              </w:rPr>
              <w:t>(0, 3.1)–(2.2, 3.1) / (2.2, 3.1)–(2.2, 3.6)</w:t>
            </w:r>
          </w:p>
        </w:tc>
      </w:tr>
      <w:tr>
        <w:trPr/>
        <w:tc>
          <w:tcPr>
            <w:tcW w:w="4788" w:type="dxa"/>
            <w:cnfStyle w:val="001000000000" w:firstRow="0" w:lastRow="0" w:firstColumn="1" w:lastColumn="0" w:oddVBand="0" w:evenVBand="0" w:oddHBand="0" w:evenHBand="0" w:firstRowFirstColumn="0" w:firstRowLastColumn="0" w:lastRowFirstColumn="0" w:lastRowLastColumn="0"/>
            <w:tcBorders>
              <w:top w:val="nil"/>
              <w:bottom w:val="nil"/>
            </w:tcBorders>
          </w:tcPr>
          <w:p>
            <w:pPr>
              <w:pStyle w:val="Normal"/>
              <w:widowControl/>
              <w:spacing w:lineRule="auto" w:line="240" w:before="0" w:after="120"/>
              <w:jc w:val="start"/>
              <w:rPr>
                <w:rFonts w:cs=""/>
                <w:b/>
                <w:bCs/>
                <w:color w:themeColor="accent1" w:themeShade="bf" w:val="2D353E"/>
                <w:kern w:val="0"/>
                <w:szCs w:val="22"/>
                <w:lang w:val="en-US" w:eastAsia="en-US" w:bidi="ar-SA"/>
              </w:rPr>
            </w:pPr>
            <w:r>
              <w:rPr>
                <w:rFonts w:cs="" w:ascii="Aptos" w:hAnsi="Aptos"/>
                <w:b/>
                <w:bCs/>
                <w:color w:themeColor="accent1" w:themeShade="bf" w:val="2D353E"/>
                <w:kern w:val="0"/>
                <w:sz w:val="18"/>
                <w:szCs w:val="22"/>
                <w:lang w:val="en-US" w:eastAsia="en-US" w:bidi="ar-SA"/>
              </w:rPr>
              <w:t>W2</w:t>
            </w:r>
          </w:p>
        </w:tc>
        <w:tc>
          <w:tcPr>
            <w:tcW w:w="4787" w:type="dxa"/>
            <w:tcBorders>
              <w:top w:val="nil"/>
              <w:bottom w:val="nil"/>
            </w:tcBorders>
          </w:tcPr>
          <w:p>
            <w:pPr>
              <w:pStyle w:val="Normal"/>
              <w:widowControl/>
              <w:spacing w:lineRule="auto" w:line="240" w:before="0" w:after="120"/>
              <w:jc w:val="start"/>
              <w:cnfStyle w:val="000000000000" w:firstRow="0" w:lastRow="0" w:firstColumn="0" w:lastColumn="0" w:oddVBand="0" w:evenVBand="0" w:oddHBand="0" w:evenHBand="0" w:firstRowFirstColumn="0" w:firstRowLastColumn="0" w:lastRowFirstColumn="0" w:lastRowLastColumn="0"/>
              <w:rPr>
                <w:rFonts w:cs=""/>
                <w:color w:themeColor="accent1" w:themeShade="bf" w:val="2D353E"/>
                <w:kern w:val="0"/>
                <w:szCs w:val="22"/>
                <w:lang w:val="en-US" w:eastAsia="en-US" w:bidi="ar-SA"/>
              </w:rPr>
            </w:pPr>
            <w:r>
              <w:rPr>
                <w:rFonts w:cs="" w:ascii="Aptos" w:hAnsi="Aptos"/>
                <w:color w:themeColor="accent1" w:themeShade="bf" w:val="2D353E"/>
                <w:kern w:val="0"/>
                <w:sz w:val="18"/>
                <w:szCs w:val="22"/>
                <w:lang w:val="en-US" w:eastAsia="en-US" w:bidi="ar-SA"/>
              </w:rPr>
              <w:t>(3.4, 0)–(3.4, 2.8); connected to the bottom boundary wall</w:t>
            </w:r>
          </w:p>
        </w:tc>
      </w:tr>
      <w:tr>
        <w:trPr>
          <w:cnfStyle w:val="000000100000" w:firstRow="0" w:lastRow="0" w:firstColumn="0" w:lastColumn="0" w:oddVBand="0" w:evenVBand="0" w:oddHBand="1" w:evenHBand="0" w:firstRowFirstColumn="0" w:firstRowLastColumn="0" w:lastRowFirstColumn="0" w:lastRowLastColumn="0"/>
        </w:trPr>
        <w:tc>
          <w:tcPr>
            <w:tcW w:w="4788"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D3DFEE" w:themeFill="accent1" w:themeFillTint="3f" w:val="clear"/>
          </w:tcPr>
          <w:p>
            <w:pPr>
              <w:pStyle w:val="Normal"/>
              <w:widowControl/>
              <w:spacing w:lineRule="auto" w:line="240" w:before="0" w:after="120"/>
              <w:jc w:val="start"/>
              <w:rPr>
                <w:rFonts w:cs=""/>
                <w:b/>
                <w:bCs/>
                <w:color w:themeColor="accent1" w:themeShade="bf" w:val="2D353E"/>
                <w:kern w:val="0"/>
                <w:szCs w:val="22"/>
                <w:lang w:val="en-US" w:eastAsia="en-US" w:bidi="ar-SA"/>
              </w:rPr>
            </w:pPr>
            <w:r>
              <w:rPr>
                <w:rFonts w:cs="" w:ascii="Aptos" w:hAnsi="Aptos"/>
                <w:b/>
                <w:bCs/>
                <w:color w:themeColor="accent1" w:themeShade="bf" w:val="2D353E"/>
                <w:kern w:val="0"/>
                <w:sz w:val="18"/>
                <w:szCs w:val="22"/>
                <w:lang w:val="en-US" w:eastAsia="en-US" w:bidi="ar-SA"/>
              </w:rPr>
              <w:t>O2</w:t>
            </w:r>
          </w:p>
        </w:tc>
        <w:tc>
          <w:tcPr>
            <w:tcW w:w="4787" w:type="dxa"/>
            <w:tcBorders>
              <w:top w:val="nil"/>
              <w:bottom w:val="nil"/>
            </w:tcBorders>
            <w:shd w:color="auto" w:fill="D3DFEE" w:themeFill="accent1" w:themeFillTint="3f" w:val="clear"/>
          </w:tcPr>
          <w:p>
            <w:pPr>
              <w:pStyle w:val="Normal"/>
              <w:widowControl/>
              <w:spacing w:lineRule="auto" w:line="240" w:before="0" w:after="120"/>
              <w:jc w:val="start"/>
              <w:cnfStyle w:val="000000100000" w:firstRow="0" w:lastRow="0" w:firstColumn="0" w:lastColumn="0" w:oddVBand="0" w:evenVBand="0" w:oddHBand="1" w:evenHBand="0" w:firstRowFirstColumn="0" w:firstRowLastColumn="0" w:lastRowFirstColumn="0" w:lastRowLastColumn="0"/>
              <w:rPr>
                <w:rFonts w:cs=""/>
                <w:color w:themeColor="accent1" w:themeShade="bf" w:val="2D353E"/>
                <w:kern w:val="0"/>
                <w:szCs w:val="22"/>
                <w:lang w:val="en-US" w:eastAsia="en-US" w:bidi="ar-SA"/>
              </w:rPr>
            </w:pPr>
            <w:r>
              <w:rPr>
                <w:rFonts w:cs="" w:ascii="Aptos" w:hAnsi="Aptos"/>
                <w:color w:themeColor="accent1" w:themeShade="bf" w:val="2D353E"/>
                <w:kern w:val="0"/>
                <w:sz w:val="18"/>
                <w:szCs w:val="22"/>
                <w:lang w:val="en-US" w:eastAsia="en-US" w:bidi="ar-SA"/>
              </w:rPr>
              <w:t>Center (2.2, 2.0); rectangular footprint 0.6 m × 1.0 m</w:t>
            </w:r>
          </w:p>
        </w:tc>
      </w:tr>
      <w:tr>
        <w:trPr/>
        <w:tc>
          <w:tcPr>
            <w:tcW w:w="4788" w:type="dxa"/>
            <w:cnfStyle w:val="001000000000" w:firstRow="0" w:lastRow="0" w:firstColumn="1" w:lastColumn="0" w:oddVBand="0" w:evenVBand="0" w:oddHBand="0" w:evenHBand="0" w:firstRowFirstColumn="0" w:firstRowLastColumn="0" w:lastRowFirstColumn="0" w:lastRowLastColumn="0"/>
            <w:tcBorders>
              <w:top w:val="nil"/>
            </w:tcBorders>
          </w:tcPr>
          <w:p>
            <w:pPr>
              <w:pStyle w:val="Normal"/>
              <w:widowControl/>
              <w:spacing w:lineRule="auto" w:line="240" w:before="0" w:after="120"/>
              <w:jc w:val="start"/>
              <w:rPr>
                <w:rFonts w:cs=""/>
                <w:b/>
                <w:bCs/>
                <w:color w:themeColor="accent1" w:themeShade="bf" w:val="2D353E"/>
                <w:kern w:val="0"/>
                <w:szCs w:val="22"/>
                <w:lang w:val="en-US" w:eastAsia="en-US" w:bidi="ar-SA"/>
              </w:rPr>
            </w:pPr>
            <w:r>
              <w:rPr>
                <w:rFonts w:cs="" w:ascii="Aptos" w:hAnsi="Aptos"/>
                <w:b/>
                <w:bCs/>
                <w:color w:themeColor="accent1" w:themeShade="bf" w:val="2D353E"/>
                <w:kern w:val="0"/>
                <w:sz w:val="18"/>
                <w:szCs w:val="22"/>
                <w:lang w:val="en-US" w:eastAsia="en-US" w:bidi="ar-SA"/>
              </w:rPr>
              <w:t>O3</w:t>
            </w:r>
          </w:p>
        </w:tc>
        <w:tc>
          <w:tcPr>
            <w:tcW w:w="4787" w:type="dxa"/>
            <w:tcBorders>
              <w:top w:val="nil"/>
            </w:tcBorders>
          </w:tcPr>
          <w:p>
            <w:pPr>
              <w:pStyle w:val="Normal"/>
              <w:widowControl/>
              <w:spacing w:lineRule="auto" w:line="240" w:before="0" w:after="120"/>
              <w:jc w:val="start"/>
              <w:cnfStyle w:val="000000000000" w:firstRow="0" w:lastRow="0" w:firstColumn="0" w:lastColumn="0" w:oddVBand="0" w:evenVBand="0" w:oddHBand="0" w:evenHBand="0" w:firstRowFirstColumn="0" w:firstRowLastColumn="0" w:lastRowFirstColumn="0" w:lastRowLastColumn="0"/>
              <w:rPr>
                <w:rFonts w:cs=""/>
                <w:color w:themeColor="accent1" w:themeShade="bf" w:val="2D353E"/>
                <w:kern w:val="0"/>
                <w:szCs w:val="22"/>
                <w:lang w:val="en-US" w:eastAsia="en-US" w:bidi="ar-SA"/>
              </w:rPr>
            </w:pPr>
            <w:r>
              <w:rPr>
                <w:rFonts w:cs="" w:ascii="Aptos" w:hAnsi="Aptos"/>
                <w:color w:themeColor="accent1" w:themeShade="bf" w:val="2D353E"/>
                <w:kern w:val="0"/>
                <w:sz w:val="18"/>
                <w:szCs w:val="22"/>
                <w:lang w:val="en-US" w:eastAsia="en-US" w:bidi="ar-SA"/>
              </w:rPr>
              <w:t>Center (4.4, 3.6); rectangular footprint 0.8 m × 0.6 m</w:t>
            </w:r>
          </w:p>
        </w:tc>
      </w:tr>
    </w:tbl>
    <w:p>
      <w:pPr>
        <w:pStyle w:val="Normal"/>
        <w:rPr/>
      </w:pPr>
      <w:r>
        <w:rPr>
          <w:rFonts w:ascii="Aptos" w:hAnsi="Aptos"/>
        </w:rPr>
        <w:t>Each target shall be represented by a vertically mounted ArUco marker on a stationary freestanding stand. Use the OpenCV ArUco dictionary DICT_4X4_50 with marker ID 1 for S1 and ID 2 for C1. The recommended printed marker side length is 0.16 m (excluding any additional white margin), with its center approximately 0.35 m above the floor. The printed pattern should be planar, clearly visible, and surrounded by a white margin. The marker face shall point toward an accessible approach direction (S1 toward the lower/open arena; C1 toward the upper/open approach from the north). Teams may adjust the stand design to match their robot camera field of view, while preserving these nominal marker parameters, target centers, and safe rescue access. The target reference position is the ground-plane point beneath the marker stand.</w:t>
      </w:r>
    </w:p>
    <w:p>
      <w:pPr>
        <w:pStyle w:val="Heading1"/>
        <w:rPr/>
      </w:pPr>
      <w:r>
        <w:rPr>
          <w:rFonts w:ascii="Aptos" w:hAnsi="Aptos"/>
          <w:sz w:val="20"/>
        </w:rPr>
        <w:t>4. Part 1: Autonomous Exploration, SLAM Mapping and Target Detection (</w:t>
      </w:r>
      <w:r>
        <w:rPr>
          <w:rFonts w:eastAsia="宋体" w:ascii="Aptos" w:hAnsi="Aptos"/>
          <w:sz w:val="20"/>
          <w:lang w:eastAsia="zh-CN"/>
        </w:rPr>
        <w:t xml:space="preserve">around </w:t>
      </w:r>
      <w:r>
        <w:rPr>
          <w:rFonts w:ascii="Aptos" w:hAnsi="Aptos"/>
          <w:sz w:val="20"/>
        </w:rPr>
        <w:t>6 minutes)</w:t>
      </w:r>
    </w:p>
    <w:p>
      <w:pPr>
        <w:pStyle w:val="Heading2"/>
        <w:rPr/>
      </w:pPr>
      <w:r>
        <w:rPr>
          <w:rFonts w:ascii="Aptos" w:hAnsi="Aptos"/>
          <w:sz w:val="20"/>
        </w:rPr>
        <w:t>4.1 Task Requirements</w:t>
      </w:r>
    </w:p>
    <w:p>
      <w:pPr>
        <w:pStyle w:val="ListBullet"/>
        <w:numPr>
          <w:ilvl w:val="0"/>
          <w:numId w:val="1"/>
        </w:numPr>
        <w:rPr/>
      </w:pPr>
      <w:r>
        <w:rPr>
          <w:rFonts w:ascii="Aptos" w:hAnsi="Aptos"/>
        </w:rPr>
        <w:t xml:space="preserve">At least one robot shall start from the designated starting area and </w:t>
      </w:r>
      <w:r>
        <w:rPr>
          <w:rFonts w:ascii="Aptos" w:hAnsi="Aptos"/>
          <w:b/>
          <w:bCs/>
        </w:rPr>
        <w:t>autonomously</w:t>
      </w:r>
      <w:r>
        <w:rPr>
          <w:rFonts w:ascii="Aptos" w:hAnsi="Aptos"/>
        </w:rPr>
        <w:t xml:space="preserve"> explore the environment while performing SLAM mapping.</w:t>
      </w:r>
    </w:p>
    <w:p>
      <w:pPr>
        <w:pStyle w:val="ListBullet"/>
        <w:numPr>
          <w:ilvl w:val="0"/>
          <w:numId w:val="1"/>
        </w:numPr>
        <w:rPr/>
      </w:pPr>
      <w:r>
        <w:rPr>
          <w:rFonts w:ascii="Aptos" w:hAnsi="Aptos"/>
        </w:rPr>
        <w:t>Teams shall not load a previously generated occupancy grid map or retain accumulated mapping data, exploration state, or target detection results from before the run. Necessary software may be launched in advance, but mapping and exploration data must be cleared before the demonstration begins.</w:t>
      </w:r>
    </w:p>
    <w:p>
      <w:pPr>
        <w:pStyle w:val="ListBullet"/>
        <w:numPr>
          <w:ilvl w:val="0"/>
          <w:numId w:val="1"/>
        </w:numPr>
        <w:rPr/>
      </w:pPr>
      <w:r>
        <w:rPr>
          <w:rFonts w:ascii="Aptos" w:hAnsi="Aptos"/>
        </w:rPr>
        <w:t>Using onboard sensors, the robot shall explore autonomously and construct a 2D occupancy grid map showing recognizable perimeter walls, internal walls, and obstacles. Automatically generated exploration goals and implemented autonomous exploration algorithms are allowed; prerecorded motion trajectories and manually selecting the next exploration goal in real time are not allowed.</w:t>
      </w:r>
    </w:p>
    <w:p>
      <w:pPr>
        <w:pStyle w:val="ListBullet"/>
        <w:numPr>
          <w:ilvl w:val="0"/>
          <w:numId w:val="1"/>
        </w:numPr>
        <w:rPr/>
      </w:pPr>
      <w:r>
        <w:rPr>
          <w:rFonts w:ascii="Aptos" w:hAnsi="Aptos"/>
        </w:rPr>
        <w:t>During autonomous exploration and mapping, the onboard camera shall detect both ArUco markers, S1 and C1. Record each successful detection, including the marker ID, target type, estimated relative position, and detection time.</w:t>
      </w:r>
    </w:p>
    <w:p>
      <w:pPr>
        <w:pStyle w:val="ListBullet"/>
        <w:numPr>
          <w:ilvl w:val="0"/>
          <w:numId w:val="1"/>
        </w:numPr>
        <w:rPr/>
      </w:pPr>
      <w:r>
        <w:rPr>
          <w:rFonts w:ascii="Aptos" w:hAnsi="Aptos"/>
        </w:rPr>
        <w:t>Demonstrate the IDs and target types of both markers, together with relative positions estimated from visual measurements (expressed in the camera or robot reference frame).</w:t>
      </w:r>
    </w:p>
    <w:p>
      <w:pPr>
        <w:pStyle w:val="ListBullet"/>
        <w:numPr>
          <w:ilvl w:val="0"/>
          <w:numId w:val="1"/>
        </w:numPr>
        <w:rPr/>
      </w:pPr>
      <w:r>
        <w:rPr>
          <w:rFonts w:ascii="Aptos" w:hAnsi="Aptos"/>
        </w:rPr>
        <w:t>Display the resulting map in RViz2 and save it. Provide visual detection evidence for S1 and C1 through images showing detection overlays, ROS 2 topics, or logs.</w:t>
      </w:r>
    </w:p>
    <w:p>
      <w:pPr>
        <w:pStyle w:val="Heading2"/>
        <w:rPr/>
      </w:pPr>
      <w:r>
        <w:rPr>
          <w:rFonts w:ascii="Aptos" w:hAnsi="Aptos"/>
          <w:sz w:val="20"/>
        </w:rPr>
        <w:t>4.2 Timing Rules</w:t>
      </w:r>
    </w:p>
    <w:p>
      <w:pPr>
        <w:pStyle w:val="Normal"/>
        <w:rPr/>
      </w:pPr>
      <w:r>
        <w:rPr>
          <w:rFonts w:ascii="Aptos" w:hAnsi="Aptos"/>
        </w:rPr>
        <w:t>The suggested duration for Part 1 is approximately 6 minutes, but no separate Part 1 time limit applies. The shared 13-minute task timer starts when autonomous exploration begins and continues through the switch to Part 2. Before the timer starts, the robot must be within the designated starting area, and no mapping or exploration data from an earlier run may remain. Map and detection evidence shall be saved or displayed for verification. Startup of Gazebo, RViz2 and required ROS 2 nodes may be completed before the timer starts.</w:t>
      </w:r>
    </w:p>
    <w:p>
      <w:pPr>
        <w:pStyle w:val="Heading1"/>
        <w:rPr/>
      </w:pPr>
      <w:r>
        <w:rPr>
          <w:rFonts w:ascii="Aptos" w:hAnsi="Aptos"/>
          <w:sz w:val="20"/>
        </w:rPr>
        <w:t>5. Part 2: Autonomous Rescue (</w:t>
      </w:r>
      <w:r>
        <w:rPr>
          <w:rFonts w:eastAsia="宋体" w:ascii="宋体" w:hAnsi="宋体"/>
          <w:sz w:val="20"/>
          <w:lang w:eastAsia="zh-CN"/>
        </w:rPr>
        <w:t xml:space="preserve">around </w:t>
      </w:r>
      <w:r>
        <w:rPr>
          <w:rFonts w:ascii="Aptos" w:hAnsi="Aptos"/>
          <w:sz w:val="20"/>
        </w:rPr>
        <w:t>7 minutes)</w:t>
      </w:r>
    </w:p>
    <w:p>
      <w:pPr>
        <w:pStyle w:val="Normal"/>
        <w:rPr>
          <w:rFonts w:ascii="Aptos" w:hAnsi="Aptos"/>
        </w:rPr>
      </w:pPr>
      <w:r>
        <w:rPr>
          <w:rFonts w:ascii="Aptos" w:hAnsi="Aptos"/>
        </w:rPr>
        <w:t>This part involves two robots. Teams may use a pre-built occupancy grid map prepared in advance, rather than the map generated during the SLAM demonstration. The predefined coordinates of S1 and C1 may be used directly, and both robots shall start near their illustrated start positions within the lower-left starting area (Figure 1). Remapping and repeated visual target detection are not required. The emphasis is on autonomous navigation, task-dependent execution logic and multi-robot cooperation. Manual teleoperation is prohibited.</w:t>
      </w:r>
    </w:p>
    <w:tbl>
      <w:tblPr>
        <w:tblStyle w:val="LightShading-Accent1"/>
        <w:tblW w:w="957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192"/>
        <w:gridCol w:w="3192"/>
        <w:gridCol w:w="3192"/>
      </w:tblGrid>
      <w:tr>
        <w:trPr>
          <w:cnfStyle w:val="100000000000" w:firstRow="1" w:lastRow="0" w:firstColumn="0" w:lastColumn="0" w:oddVBand="0" w:evenVBand="0" w:oddHBand="0" w:evenHBand="0" w:firstRowFirstColumn="0" w:firstRowLastColumn="0" w:lastRowFirstColumn="0" w:lastRowLastColumn="0"/>
        </w:trPr>
        <w:tc>
          <w:tcPr>
            <w:tcW w:w="319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start"/>
              <w:rPr>
                <w:rFonts w:cs=""/>
                <w:b/>
                <w:bCs/>
                <w:color w:themeColor="accent1" w:themeShade="bf" w:val="2D353E"/>
                <w:kern w:val="0"/>
                <w:szCs w:val="22"/>
                <w:lang w:val="en-US" w:eastAsia="en-US" w:bidi="ar-SA"/>
              </w:rPr>
            </w:pPr>
            <w:r>
              <w:rPr>
                <w:rFonts w:cs="" w:ascii="Aptos" w:hAnsi="Aptos"/>
                <w:b/>
                <w:bCs/>
                <w:color w:themeColor="accent1" w:themeShade="bf" w:val="2D353E"/>
                <w:kern w:val="0"/>
                <w:sz w:val="18"/>
                <w:szCs w:val="22"/>
                <w:lang w:val="en-US" w:eastAsia="en-US" w:bidi="ar-SA"/>
              </w:rPr>
              <w:t>Item</w:t>
            </w:r>
          </w:p>
        </w:tc>
        <w:tc>
          <w:tcPr>
            <w:tcW w:w="3192" w:type="dxa"/>
            <w:tcBorders/>
          </w:tcPr>
          <w:p>
            <w:pPr>
              <w:pStyle w:val="Normal"/>
              <w:widowControl/>
              <w:spacing w:lineRule="auto" w:line="240" w:before="0" w:after="120"/>
              <w:jc w:val="start"/>
              <w:cnfStyle w:val="100000000000" w:firstRow="1" w:lastRow="0" w:firstColumn="0" w:lastColumn="0" w:oddVBand="0" w:evenVBand="0" w:oddHBand="0" w:evenHBand="0" w:firstRowFirstColumn="0" w:firstRowLastColumn="0" w:lastRowFirstColumn="0" w:lastRowLastColumn="0"/>
              <w:rPr>
                <w:rFonts w:cs=""/>
                <w:b/>
                <w:bCs/>
                <w:color w:themeColor="accent1" w:themeShade="bf" w:val="2D353E"/>
                <w:kern w:val="0"/>
                <w:szCs w:val="22"/>
                <w:lang w:val="en-US" w:eastAsia="en-US" w:bidi="ar-SA"/>
              </w:rPr>
            </w:pPr>
            <w:r>
              <w:rPr>
                <w:rFonts w:cs="" w:ascii="Aptos" w:hAnsi="Aptos"/>
                <w:b/>
                <w:bCs/>
                <w:color w:themeColor="accent1" w:themeShade="bf" w:val="2D353E"/>
                <w:kern w:val="0"/>
                <w:sz w:val="18"/>
                <w:szCs w:val="22"/>
                <w:lang w:val="en-US" w:eastAsia="en-US" w:bidi="ar-SA"/>
              </w:rPr>
              <w:t>Single Rescue (S1)</w:t>
            </w:r>
          </w:p>
        </w:tc>
        <w:tc>
          <w:tcPr>
            <w:tcW w:w="3192" w:type="dxa"/>
            <w:tcBorders/>
          </w:tcPr>
          <w:p>
            <w:pPr>
              <w:pStyle w:val="Normal"/>
              <w:widowControl/>
              <w:spacing w:lineRule="auto" w:line="240" w:before="0" w:after="120"/>
              <w:jc w:val="start"/>
              <w:cnfStyle w:val="100000000000" w:firstRow="1" w:lastRow="0" w:firstColumn="0" w:lastColumn="0" w:oddVBand="0" w:evenVBand="0" w:oddHBand="0" w:evenHBand="0" w:firstRowFirstColumn="0" w:firstRowLastColumn="0" w:lastRowFirstColumn="0" w:lastRowLastColumn="0"/>
              <w:rPr>
                <w:rFonts w:cs=""/>
                <w:b/>
                <w:bCs/>
                <w:color w:themeColor="accent1" w:themeShade="bf" w:val="2D353E"/>
                <w:kern w:val="0"/>
                <w:szCs w:val="22"/>
                <w:lang w:val="en-US" w:eastAsia="en-US" w:bidi="ar-SA"/>
              </w:rPr>
            </w:pPr>
            <w:r>
              <w:rPr>
                <w:rFonts w:cs="" w:ascii="Aptos" w:hAnsi="Aptos"/>
                <w:b/>
                <w:bCs/>
                <w:color w:themeColor="accent1" w:themeShade="bf" w:val="2D353E"/>
                <w:kern w:val="0"/>
                <w:sz w:val="18"/>
                <w:szCs w:val="22"/>
                <w:lang w:val="en-US" w:eastAsia="en-US" w:bidi="ar-SA"/>
              </w:rPr>
              <w:t>Cooperative Rescue (C1)</w:t>
            </w:r>
          </w:p>
        </w:tc>
      </w:tr>
      <w:tr>
        <w:trPr>
          <w:cnfStyle w:val="000000100000" w:firstRow="0" w:lastRow="0" w:firstColumn="0" w:lastColumn="0" w:oddVBand="0" w:evenVBand="0" w:oddHBand="1" w:evenHBand="0" w:firstRowFirstColumn="0" w:firstRowLastColumn="0" w:lastRowFirstColumn="0" w:lastRowLastColumn="0"/>
        </w:trPr>
        <w:tc>
          <w:tcPr>
            <w:tcW w:w="3192"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D3DFEE" w:themeFill="accent1" w:themeFillTint="3f" w:val="clear"/>
          </w:tcPr>
          <w:p>
            <w:pPr>
              <w:pStyle w:val="Normal"/>
              <w:widowControl/>
              <w:spacing w:lineRule="auto" w:line="240" w:before="0" w:after="120"/>
              <w:jc w:val="start"/>
              <w:rPr>
                <w:rFonts w:cs=""/>
                <w:b/>
                <w:bCs/>
                <w:color w:themeColor="accent1" w:themeShade="bf" w:val="2D353E"/>
                <w:kern w:val="0"/>
                <w:szCs w:val="22"/>
                <w:lang w:val="en-US" w:eastAsia="en-US" w:bidi="ar-SA"/>
              </w:rPr>
            </w:pPr>
            <w:r>
              <w:rPr>
                <w:rFonts w:cs="" w:ascii="Aptos" w:hAnsi="Aptos"/>
                <w:b/>
                <w:bCs/>
                <w:color w:themeColor="accent1" w:themeShade="bf" w:val="2D353E"/>
                <w:kern w:val="0"/>
                <w:sz w:val="18"/>
                <w:szCs w:val="22"/>
                <w:lang w:val="en-US" w:eastAsia="en-US" w:bidi="ar-SA"/>
              </w:rPr>
              <w:t>Robots required</w:t>
            </w:r>
          </w:p>
        </w:tc>
        <w:tc>
          <w:tcPr>
            <w:tcW w:w="3192" w:type="dxa"/>
            <w:tcBorders>
              <w:top w:val="nil"/>
              <w:bottom w:val="nil"/>
            </w:tcBorders>
            <w:shd w:color="auto" w:fill="D3DFEE" w:themeFill="accent1" w:themeFillTint="3f" w:val="clear"/>
          </w:tcPr>
          <w:p>
            <w:pPr>
              <w:pStyle w:val="Normal"/>
              <w:widowControl/>
              <w:spacing w:lineRule="auto" w:line="240" w:before="0" w:after="120"/>
              <w:jc w:val="start"/>
              <w:cnfStyle w:val="000000100000" w:firstRow="0" w:lastRow="0" w:firstColumn="0" w:lastColumn="0" w:oddVBand="0" w:evenVBand="0" w:oddHBand="1" w:evenHBand="0" w:firstRowFirstColumn="0" w:firstRowLastColumn="0" w:lastRowFirstColumn="0" w:lastRowLastColumn="0"/>
              <w:rPr>
                <w:rFonts w:cs=""/>
                <w:color w:themeColor="accent1" w:themeShade="bf" w:val="2D353E"/>
                <w:kern w:val="0"/>
                <w:szCs w:val="22"/>
                <w:lang w:val="en-US" w:eastAsia="en-US" w:bidi="ar-SA"/>
              </w:rPr>
            </w:pPr>
            <w:r>
              <w:rPr>
                <w:rFonts w:cs="" w:ascii="Aptos" w:hAnsi="Aptos"/>
                <w:color w:themeColor="accent1" w:themeShade="bf" w:val="2D353E"/>
                <w:kern w:val="0"/>
                <w:sz w:val="18"/>
                <w:szCs w:val="22"/>
                <w:lang w:val="en-US" w:eastAsia="en-US" w:bidi="ar-SA"/>
              </w:rPr>
              <w:t>At least 1</w:t>
            </w:r>
          </w:p>
        </w:tc>
        <w:tc>
          <w:tcPr>
            <w:tcW w:w="3192" w:type="dxa"/>
            <w:tcBorders>
              <w:top w:val="nil"/>
              <w:bottom w:val="nil"/>
            </w:tcBorders>
            <w:shd w:color="auto" w:fill="D3DFEE" w:themeFill="accent1" w:themeFillTint="3f" w:val="clear"/>
          </w:tcPr>
          <w:p>
            <w:pPr>
              <w:pStyle w:val="Normal"/>
              <w:widowControl/>
              <w:spacing w:lineRule="auto" w:line="240" w:before="0" w:after="120"/>
              <w:jc w:val="start"/>
              <w:cnfStyle w:val="000000100000" w:firstRow="0" w:lastRow="0" w:firstColumn="0" w:lastColumn="0" w:oddVBand="0" w:evenVBand="0" w:oddHBand="1" w:evenHBand="0" w:firstRowFirstColumn="0" w:firstRowLastColumn="0" w:lastRowFirstColumn="0" w:lastRowLastColumn="0"/>
              <w:rPr>
                <w:rFonts w:cs=""/>
                <w:color w:themeColor="accent1" w:themeShade="bf" w:val="2D353E"/>
                <w:kern w:val="0"/>
                <w:szCs w:val="22"/>
                <w:lang w:val="en-US" w:eastAsia="en-US" w:bidi="ar-SA"/>
              </w:rPr>
            </w:pPr>
            <w:r>
              <w:rPr>
                <w:rFonts w:cs="" w:ascii="Aptos" w:hAnsi="Aptos"/>
                <w:color w:themeColor="accent1" w:themeShade="bf" w:val="2D353E"/>
                <w:kern w:val="0"/>
                <w:sz w:val="18"/>
                <w:szCs w:val="22"/>
                <w:lang w:val="en-US" w:eastAsia="en-US" w:bidi="ar-SA"/>
              </w:rPr>
              <w:t>2</w:t>
            </w:r>
          </w:p>
        </w:tc>
      </w:tr>
      <w:tr>
        <w:trPr/>
        <w:tc>
          <w:tcPr>
            <w:tcW w:w="3192" w:type="dxa"/>
            <w:cnfStyle w:val="001000000000" w:firstRow="0" w:lastRow="0" w:firstColumn="1" w:lastColumn="0" w:oddVBand="0" w:evenVBand="0" w:oddHBand="0" w:evenHBand="0" w:firstRowFirstColumn="0" w:firstRowLastColumn="0" w:lastRowFirstColumn="0" w:lastRowLastColumn="0"/>
            <w:tcBorders>
              <w:top w:val="nil"/>
              <w:bottom w:val="nil"/>
            </w:tcBorders>
          </w:tcPr>
          <w:p>
            <w:pPr>
              <w:pStyle w:val="Normal"/>
              <w:widowControl/>
              <w:spacing w:lineRule="auto" w:line="240" w:before="0" w:after="120"/>
              <w:jc w:val="start"/>
              <w:rPr>
                <w:rFonts w:cs=""/>
                <w:b/>
                <w:bCs/>
                <w:color w:themeColor="accent1" w:themeShade="bf" w:val="2D353E"/>
                <w:kern w:val="0"/>
                <w:szCs w:val="22"/>
                <w:lang w:val="en-US" w:eastAsia="en-US" w:bidi="ar-SA"/>
              </w:rPr>
            </w:pPr>
            <w:r>
              <w:rPr>
                <w:rFonts w:cs="" w:ascii="Aptos" w:hAnsi="Aptos"/>
                <w:b/>
                <w:bCs/>
                <w:color w:themeColor="accent1" w:themeShade="bf" w:val="2D353E"/>
                <w:kern w:val="0"/>
                <w:sz w:val="18"/>
                <w:szCs w:val="22"/>
                <w:lang w:val="en-US" w:eastAsia="en-US" w:bidi="ar-SA"/>
              </w:rPr>
              <w:t>Distance condition</w:t>
            </w:r>
          </w:p>
        </w:tc>
        <w:tc>
          <w:tcPr>
            <w:tcW w:w="3192" w:type="dxa"/>
            <w:tcBorders>
              <w:top w:val="nil"/>
              <w:bottom w:val="nil"/>
            </w:tcBorders>
          </w:tcPr>
          <w:p>
            <w:pPr>
              <w:pStyle w:val="Normal"/>
              <w:widowControl/>
              <w:spacing w:lineRule="auto" w:line="240" w:before="0" w:after="120"/>
              <w:jc w:val="start"/>
              <w:cnfStyle w:val="000000000000" w:firstRow="0" w:lastRow="0" w:firstColumn="0" w:lastColumn="0" w:oddVBand="0" w:evenVBand="0" w:oddHBand="0" w:evenHBand="0" w:firstRowFirstColumn="0" w:firstRowLastColumn="0" w:lastRowFirstColumn="0" w:lastRowLastColumn="0"/>
              <w:rPr>
                <w:rFonts w:cs=""/>
                <w:color w:themeColor="accent1" w:themeShade="bf" w:val="2D353E"/>
                <w:kern w:val="0"/>
                <w:szCs w:val="22"/>
                <w:lang w:val="en-US" w:eastAsia="en-US" w:bidi="ar-SA"/>
              </w:rPr>
            </w:pPr>
            <w:r>
              <w:rPr>
                <w:rFonts w:cs="" w:ascii="Aptos" w:hAnsi="Aptos"/>
                <w:color w:themeColor="accent1" w:themeShade="bf" w:val="2D353E"/>
                <w:kern w:val="0"/>
                <w:sz w:val="18"/>
                <w:szCs w:val="22"/>
                <w:lang w:val="en-US" w:eastAsia="en-US" w:bidi="ar-SA"/>
              </w:rPr>
              <w:t>Robot center within 0.5 m of target</w:t>
            </w:r>
          </w:p>
        </w:tc>
        <w:tc>
          <w:tcPr>
            <w:tcW w:w="3192" w:type="dxa"/>
            <w:tcBorders>
              <w:top w:val="nil"/>
              <w:bottom w:val="nil"/>
            </w:tcBorders>
          </w:tcPr>
          <w:p>
            <w:pPr>
              <w:pStyle w:val="Normal"/>
              <w:widowControl/>
              <w:spacing w:lineRule="auto" w:line="240" w:before="0" w:after="120"/>
              <w:jc w:val="start"/>
              <w:cnfStyle w:val="000000000000" w:firstRow="0" w:lastRow="0" w:firstColumn="0" w:lastColumn="0" w:oddVBand="0" w:evenVBand="0" w:oddHBand="0" w:evenHBand="0" w:firstRowFirstColumn="0" w:firstRowLastColumn="0" w:lastRowFirstColumn="0" w:lastRowLastColumn="0"/>
              <w:rPr>
                <w:rFonts w:cs=""/>
                <w:color w:themeColor="accent1" w:themeShade="bf" w:val="2D353E"/>
                <w:kern w:val="0"/>
                <w:szCs w:val="22"/>
                <w:lang w:val="en-US" w:eastAsia="en-US" w:bidi="ar-SA"/>
              </w:rPr>
            </w:pPr>
            <w:r>
              <w:rPr>
                <w:rFonts w:cs="" w:ascii="Aptos" w:hAnsi="Aptos"/>
                <w:color w:themeColor="accent1" w:themeShade="bf" w:val="2D353E"/>
                <w:kern w:val="0"/>
                <w:sz w:val="18"/>
                <w:szCs w:val="22"/>
                <w:lang w:val="en-US" w:eastAsia="en-US" w:bidi="ar-SA"/>
              </w:rPr>
              <w:t>Both robot centers within 0.7 m of target</w:t>
            </w:r>
          </w:p>
        </w:tc>
      </w:tr>
      <w:tr>
        <w:trPr>
          <w:cnfStyle w:val="000000100000" w:firstRow="0" w:lastRow="0" w:firstColumn="0" w:lastColumn="0" w:oddVBand="0" w:evenVBand="0" w:oddHBand="1" w:evenHBand="0" w:firstRowFirstColumn="0" w:firstRowLastColumn="0" w:lastRowFirstColumn="0" w:lastRowLastColumn="0"/>
        </w:trPr>
        <w:tc>
          <w:tcPr>
            <w:tcW w:w="3192" w:type="dxa"/>
            <w:cnfStyle w:val="001000000000" w:firstRow="0" w:lastRow="0" w:firstColumn="1" w:lastColumn="0" w:oddVBand="0" w:evenVBand="0" w:oddHBand="0" w:evenHBand="0" w:firstRowFirstColumn="0" w:firstRowLastColumn="0" w:lastRowFirstColumn="0" w:lastRowLastColumn="0"/>
            <w:tcBorders>
              <w:top w:val="nil"/>
              <w:bottom w:val="nil"/>
            </w:tcBorders>
            <w:shd w:color="auto" w:fill="D3DFEE" w:themeFill="accent1" w:themeFillTint="3f" w:val="clear"/>
          </w:tcPr>
          <w:p>
            <w:pPr>
              <w:pStyle w:val="Normal"/>
              <w:widowControl/>
              <w:spacing w:lineRule="auto" w:line="240" w:before="0" w:after="120"/>
              <w:jc w:val="start"/>
              <w:rPr>
                <w:rFonts w:cs=""/>
                <w:b/>
                <w:bCs/>
                <w:color w:themeColor="accent1" w:themeShade="bf" w:val="2D353E"/>
                <w:kern w:val="0"/>
                <w:szCs w:val="22"/>
                <w:lang w:val="en-US" w:eastAsia="en-US" w:bidi="ar-SA"/>
              </w:rPr>
            </w:pPr>
            <w:r>
              <w:rPr>
                <w:rFonts w:cs="" w:ascii="Aptos" w:hAnsi="Aptos"/>
                <w:b/>
                <w:bCs/>
                <w:color w:themeColor="accent1" w:themeShade="bf" w:val="2D353E"/>
                <w:kern w:val="0"/>
                <w:sz w:val="18"/>
                <w:szCs w:val="22"/>
                <w:lang w:val="en-US" w:eastAsia="en-US" w:bidi="ar-SA"/>
              </w:rPr>
              <w:t>Holding duration</w:t>
            </w:r>
          </w:p>
        </w:tc>
        <w:tc>
          <w:tcPr>
            <w:tcW w:w="3192" w:type="dxa"/>
            <w:tcBorders>
              <w:top w:val="nil"/>
              <w:bottom w:val="nil"/>
            </w:tcBorders>
            <w:shd w:color="auto" w:fill="D3DFEE" w:themeFill="accent1" w:themeFillTint="3f" w:val="clear"/>
          </w:tcPr>
          <w:p>
            <w:pPr>
              <w:pStyle w:val="Normal"/>
              <w:widowControl/>
              <w:spacing w:lineRule="auto" w:line="240" w:before="0" w:after="120"/>
              <w:jc w:val="start"/>
              <w:cnfStyle w:val="000000100000" w:firstRow="0" w:lastRow="0" w:firstColumn="0" w:lastColumn="0" w:oddVBand="0" w:evenVBand="0" w:oddHBand="1" w:evenHBand="0" w:firstRowFirstColumn="0" w:firstRowLastColumn="0" w:lastRowFirstColumn="0" w:lastRowLastColumn="0"/>
              <w:rPr>
                <w:rFonts w:cs=""/>
                <w:color w:themeColor="accent1" w:themeShade="bf" w:val="2D353E"/>
                <w:kern w:val="0"/>
                <w:szCs w:val="22"/>
                <w:lang w:val="en-US" w:eastAsia="en-US" w:bidi="ar-SA"/>
              </w:rPr>
            </w:pPr>
            <w:r>
              <w:rPr>
                <w:rFonts w:cs="" w:ascii="Aptos" w:hAnsi="Aptos"/>
                <w:color w:themeColor="accent1" w:themeShade="bf" w:val="2D353E"/>
                <w:kern w:val="0"/>
                <w:sz w:val="18"/>
                <w:szCs w:val="22"/>
                <w:lang w:val="en-US" w:eastAsia="en-US" w:bidi="ar-SA"/>
              </w:rPr>
              <w:t>10 consecutive seconds</w:t>
            </w:r>
          </w:p>
        </w:tc>
        <w:tc>
          <w:tcPr>
            <w:tcW w:w="3192" w:type="dxa"/>
            <w:tcBorders>
              <w:top w:val="nil"/>
              <w:bottom w:val="nil"/>
            </w:tcBorders>
            <w:shd w:color="auto" w:fill="D3DFEE" w:themeFill="accent1" w:themeFillTint="3f" w:val="clear"/>
          </w:tcPr>
          <w:p>
            <w:pPr>
              <w:pStyle w:val="Normal"/>
              <w:widowControl/>
              <w:spacing w:lineRule="auto" w:line="240" w:before="0" w:after="120"/>
              <w:jc w:val="start"/>
              <w:cnfStyle w:val="000000100000" w:firstRow="0" w:lastRow="0" w:firstColumn="0" w:lastColumn="0" w:oddVBand="0" w:evenVBand="0" w:oddHBand="1" w:evenHBand="0" w:firstRowFirstColumn="0" w:firstRowLastColumn="0" w:lastRowFirstColumn="0" w:lastRowLastColumn="0"/>
              <w:rPr>
                <w:rFonts w:cs=""/>
                <w:color w:themeColor="accent1" w:themeShade="bf" w:val="2D353E"/>
                <w:kern w:val="0"/>
                <w:szCs w:val="22"/>
                <w:lang w:val="en-US" w:eastAsia="en-US" w:bidi="ar-SA"/>
              </w:rPr>
            </w:pPr>
            <w:r>
              <w:rPr>
                <w:rFonts w:cs="" w:ascii="Aptos" w:hAnsi="Aptos"/>
                <w:color w:themeColor="accent1" w:themeShade="bf" w:val="2D353E"/>
                <w:kern w:val="0"/>
                <w:sz w:val="18"/>
                <w:szCs w:val="22"/>
                <w:lang w:val="en-US" w:eastAsia="en-US" w:bidi="ar-SA"/>
              </w:rPr>
              <w:t>Both robots satisfy the distance condition simultaneously for 10 consecutive seconds</w:t>
            </w:r>
          </w:p>
        </w:tc>
      </w:tr>
      <w:tr>
        <w:trPr/>
        <w:tc>
          <w:tcPr>
            <w:tcW w:w="3192" w:type="dxa"/>
            <w:cnfStyle w:val="001000000000" w:firstRow="0" w:lastRow="0" w:firstColumn="1" w:lastColumn="0" w:oddVBand="0" w:evenVBand="0" w:oddHBand="0" w:evenHBand="0" w:firstRowFirstColumn="0" w:firstRowLastColumn="0" w:lastRowFirstColumn="0" w:lastRowLastColumn="0"/>
            <w:tcBorders>
              <w:top w:val="nil"/>
            </w:tcBorders>
          </w:tcPr>
          <w:p>
            <w:pPr>
              <w:pStyle w:val="Normal"/>
              <w:widowControl/>
              <w:spacing w:lineRule="auto" w:line="240" w:before="0" w:after="120"/>
              <w:jc w:val="start"/>
              <w:rPr>
                <w:rFonts w:cs=""/>
                <w:b/>
                <w:bCs/>
                <w:color w:themeColor="accent1" w:themeShade="bf" w:val="2D353E"/>
                <w:kern w:val="0"/>
                <w:szCs w:val="22"/>
                <w:lang w:val="en-US" w:eastAsia="en-US" w:bidi="ar-SA"/>
              </w:rPr>
            </w:pPr>
            <w:r>
              <w:rPr>
                <w:rFonts w:cs="" w:ascii="Aptos" w:hAnsi="Aptos"/>
                <w:b/>
                <w:bCs/>
                <w:color w:themeColor="accent1" w:themeShade="bf" w:val="2D353E"/>
                <w:kern w:val="0"/>
                <w:sz w:val="18"/>
                <w:szCs w:val="22"/>
                <w:lang w:val="en-US" w:eastAsia="en-US" w:bidi="ar-SA"/>
              </w:rPr>
              <w:t>Completion</w:t>
            </w:r>
          </w:p>
        </w:tc>
        <w:tc>
          <w:tcPr>
            <w:tcW w:w="3192" w:type="dxa"/>
            <w:tcBorders>
              <w:top w:val="nil"/>
            </w:tcBorders>
          </w:tcPr>
          <w:p>
            <w:pPr>
              <w:pStyle w:val="Normal"/>
              <w:widowControl/>
              <w:spacing w:lineRule="auto" w:line="240" w:before="0" w:after="120"/>
              <w:jc w:val="start"/>
              <w:cnfStyle w:val="000000000000" w:firstRow="0" w:lastRow="0" w:firstColumn="0" w:lastColumn="0" w:oddVBand="0" w:evenVBand="0" w:oddHBand="0" w:evenHBand="0" w:firstRowFirstColumn="0" w:firstRowLastColumn="0" w:lastRowFirstColumn="0" w:lastRowLastColumn="0"/>
              <w:rPr>
                <w:rFonts w:cs=""/>
                <w:color w:themeColor="accent1" w:themeShade="bf" w:val="2D353E"/>
                <w:kern w:val="0"/>
                <w:szCs w:val="22"/>
                <w:lang w:val="en-US" w:eastAsia="en-US" w:bidi="ar-SA"/>
              </w:rPr>
            </w:pPr>
            <w:r>
              <w:rPr>
                <w:rFonts w:cs="" w:ascii="Aptos" w:hAnsi="Aptos"/>
                <w:color w:themeColor="accent1" w:themeShade="bf" w:val="2D353E"/>
                <w:kern w:val="0"/>
                <w:sz w:val="18"/>
                <w:szCs w:val="22"/>
                <w:lang w:val="en-US" w:eastAsia="en-US" w:bidi="ar-SA"/>
              </w:rPr>
              <w:t>Distance and duration conditions satisfied</w:t>
            </w:r>
          </w:p>
        </w:tc>
        <w:tc>
          <w:tcPr>
            <w:tcW w:w="3192" w:type="dxa"/>
            <w:tcBorders>
              <w:top w:val="nil"/>
            </w:tcBorders>
          </w:tcPr>
          <w:p>
            <w:pPr>
              <w:pStyle w:val="Normal"/>
              <w:widowControl/>
              <w:spacing w:lineRule="auto" w:line="240" w:before="0" w:after="120"/>
              <w:jc w:val="start"/>
              <w:cnfStyle w:val="000000000000" w:firstRow="0" w:lastRow="0" w:firstColumn="0" w:lastColumn="0" w:oddVBand="0" w:evenVBand="0" w:oddHBand="0" w:evenHBand="0" w:firstRowFirstColumn="0" w:firstRowLastColumn="0" w:lastRowFirstColumn="0" w:lastRowLastColumn="0"/>
              <w:rPr>
                <w:rFonts w:cs=""/>
                <w:color w:themeColor="accent1" w:themeShade="bf" w:val="2D353E"/>
                <w:kern w:val="0"/>
                <w:szCs w:val="22"/>
                <w:lang w:val="en-US" w:eastAsia="en-US" w:bidi="ar-SA"/>
              </w:rPr>
            </w:pPr>
            <w:r>
              <w:rPr>
                <w:rFonts w:cs="" w:ascii="Aptos" w:hAnsi="Aptos"/>
                <w:color w:themeColor="accent1" w:themeShade="bf" w:val="2D353E"/>
                <w:kern w:val="0"/>
                <w:sz w:val="18"/>
                <w:szCs w:val="22"/>
                <w:lang w:val="en-US" w:eastAsia="en-US" w:bidi="ar-SA"/>
              </w:rPr>
              <w:t>Both robots satisfy the simultaneous distance and duration conditions</w:t>
            </w:r>
          </w:p>
        </w:tc>
      </w:tr>
    </w:tbl>
    <w:p>
      <w:pPr>
        <w:pStyle w:val="Normal"/>
        <w:rPr/>
      </w:pPr>
      <w:r>
        <w:rPr>
          <w:rFonts w:ascii="Aptos" w:hAnsi="Aptos"/>
        </w:rPr>
        <w:t>Distances are measured in the horizontal plane from each robot’s base_footprint reference position to the predefined target center. If any required robot leaves the specified radius during the holding period, the corresponding continuous timer resets. The 10-second duration is measured in simulation time. For C1, the robots need not arrive together, but both must satisfy the distance condition simultaneously for 10 continuous seconds. Collisions with other robots, walls, obstacles, and marker stands must be avoided.</w:t>
      </w:r>
    </w:p>
    <w:p>
      <w:pPr>
        <w:pStyle w:val="Normal"/>
        <w:rPr/>
      </w:pPr>
      <w:r>
        <w:rPr>
          <w:rFonts w:ascii="Aptos" w:hAnsi="Aptos"/>
        </w:rPr>
        <w:t>The supplied target coordinates may be used in task planning, but manual teleoperation or playback of prerecorded motion trajectories may not replace autonomous execution. The system shall assign one or two robots to a rescue according to the target type.</w:t>
      </w:r>
    </w:p>
    <w:p>
      <w:pPr>
        <w:pStyle w:val="Heading1"/>
        <w:rPr/>
      </w:pPr>
      <w:r>
        <w:rPr>
          <w:rFonts w:ascii="Aptos" w:hAnsi="Aptos"/>
          <w:sz w:val="20"/>
        </w:rPr>
        <w:t>6. Result Verification (2 minutes)</w:t>
      </w:r>
    </w:p>
    <w:p>
      <w:pPr>
        <w:pStyle w:val="Heading2"/>
        <w:rPr/>
      </w:pPr>
      <w:r>
        <w:rPr>
          <w:rFonts w:ascii="Aptos" w:hAnsi="Aptos"/>
          <w:sz w:val="20"/>
        </w:rPr>
        <w:t>6.1 Verification Items</w:t>
      </w:r>
    </w:p>
    <w:p>
      <w:pPr>
        <w:pStyle w:val="ListBullet"/>
        <w:numPr>
          <w:ilvl w:val="0"/>
          <w:numId w:val="1"/>
        </w:numPr>
        <w:rPr/>
      </w:pPr>
      <w:r>
        <w:rPr>
          <w:rFonts w:ascii="Aptos" w:hAnsi="Aptos"/>
        </w:rPr>
        <w:t>Present the map generated and saved in Part 1, showing recognizable main arena features.</w:t>
      </w:r>
    </w:p>
    <w:p>
      <w:pPr>
        <w:pStyle w:val="ListBullet"/>
        <w:numPr>
          <w:ilvl w:val="0"/>
          <w:numId w:val="1"/>
        </w:numPr>
        <w:rPr/>
      </w:pPr>
      <w:r>
        <w:rPr>
          <w:rFonts w:ascii="Aptos" w:hAnsi="Aptos"/>
        </w:rPr>
        <w:t>Present ArUco detection evidence for both S1 and C1, including marker IDs and estimated positions.</w:t>
      </w:r>
    </w:p>
    <w:p>
      <w:pPr>
        <w:pStyle w:val="ListBullet"/>
        <w:numPr>
          <w:ilvl w:val="0"/>
          <w:numId w:val="1"/>
        </w:numPr>
        <w:rPr/>
      </w:pPr>
      <w:r>
        <w:rPr>
          <w:rFonts w:ascii="Aptos" w:hAnsi="Aptos"/>
        </w:rPr>
        <w:t>Present the S1 rescue completion status and a record verifying 10 continuous seconds within the prescribed radius.</w:t>
      </w:r>
    </w:p>
    <w:p>
      <w:pPr>
        <w:pStyle w:val="ListBullet"/>
        <w:numPr>
          <w:ilvl w:val="0"/>
          <w:numId w:val="1"/>
        </w:numPr>
        <w:rPr/>
      </w:pPr>
      <w:r>
        <w:rPr>
          <w:rFonts w:ascii="Aptos" w:hAnsi="Aptos"/>
        </w:rPr>
        <w:t>Present a record verifying that both robots simultaneously remained within the prescribed C1 radius for 10 continuous seconds.</w:t>
      </w:r>
    </w:p>
    <w:p>
      <w:pPr>
        <w:pStyle w:val="ListBullet"/>
        <w:numPr>
          <w:ilvl w:val="0"/>
          <w:numId w:val="1"/>
        </w:numPr>
        <w:rPr/>
      </w:pPr>
      <w:r>
        <w:rPr>
          <w:rFonts w:ascii="Aptos" w:hAnsi="Aptos"/>
        </w:rPr>
        <w:t>Gazebo, RViz2, ROS 2 topics, terminal logs, or simple visualizations may be used. A dedicated scoring interface is not required.</w:t>
      </w:r>
    </w:p>
    <w:p>
      <w:pPr>
        <w:pStyle w:val="Heading1"/>
        <w:rPr/>
      </w:pPr>
      <w:r>
        <w:rPr>
          <w:rFonts w:ascii="Aptos" w:hAnsi="Aptos"/>
          <w:sz w:val="20"/>
        </w:rPr>
        <w:t>7. Additional Rules and Implementation Notes</w:t>
      </w:r>
    </w:p>
    <w:p>
      <w:pPr>
        <w:pStyle w:val="Normal"/>
        <w:rPr/>
      </w:pPr>
      <w:r>
        <w:rPr>
          <w:rFonts w:ascii="Aptos" w:hAnsi="Aptos"/>
        </w:rPr>
        <w:t>For teams that cannot complete all tasks, completed components will still be recorded; tasks not completed within the time limit will not count as completed.</w:t>
      </w:r>
    </w:p>
    <w:p>
      <w:pPr>
        <w:pStyle w:val="Normal"/>
        <w:rPr>
          <w:rFonts w:ascii="Aptos" w:hAnsi="Aptos"/>
        </w:rPr>
      </w:pPr>
      <w:r>
        <w:rPr>
          <w:rFonts w:ascii="Aptos" w:hAnsi="Aptos"/>
        </w:rPr>
        <w:t>The shared task timer continues during the transition to Part 2 and includes mission initialization, navigation and both holding periods. Simulation time is used to assess each 10-second hold. Verification should show robot-to-target distance histories, task completion flags and collision status.</w:t>
      </w:r>
    </w:p>
    <w:p>
      <w:pPr>
        <w:pStyle w:val="Normal"/>
        <w:rPr>
          <w:rFonts w:ascii="Aptos" w:hAnsi="Aptos"/>
          <w:lang w:eastAsia="zh-CN"/>
        </w:rPr>
      </w:pPr>
      <w:r>
        <w:rPr>
          <w:rFonts w:ascii="Aptos" w:hAnsi="Aptos"/>
        </w:rPr>
        <w:t>The suggested durations for Part 1 (6 minutes) and Part 2 (7 minutes) are provided as guidelines rather than strict individual time limits. Teams may flexibly allocate their time between the two tasks, provided that both demonstrations are completed within a combined time limit of 13 minutes. An additional 2 minutes are reserved for result verification; the total scheduled time is 15 minutes per team. Time spent switching between tasks is included in the 13 minutes; software startup before the demonstration is excluded.</w:t>
      </w:r>
    </w:p>
    <w:p>
      <w:pPr>
        <w:pStyle w:val="Normal"/>
        <w:rPr/>
      </w:pPr>
      <w:r>
        <w:rPr>
          <w:rFonts w:ascii="Aptos" w:hAnsi="Aptos"/>
        </w:rPr>
        <w:t>Both robots in Part 2 shall start within the lower-left starting area, near the two positions depicted in Figure 1; exact coordinates and headings are not required, but initial poses must not collide with one another or the walls. Teams may directly use their pre-built map and the specified S1/C1 coordinates without repeating visual recognition, but robot motion, task assignment and execution-state transitions must be autonomous.</w:t>
      </w:r>
    </w:p>
    <w:p>
      <w:pPr>
        <w:pStyle w:val="Normal"/>
        <w:rPr/>
      </w:pPr>
      <w:r>
        <w:rPr>
          <w:rFonts w:ascii="Aptos" w:hAnsi="Aptos"/>
        </w:rPr>
        <w:t>In Part 1, the robot system must autonomously choose its next motion or exploration goal; methods such as frontier-based exploration are permitted. Real-time operator control and prerecorded motion-command playback are prohibited.</w:t>
      </w:r>
    </w:p>
    <w:p>
      <w:pPr>
        <w:pStyle w:val="ListBullet"/>
        <w:numPr>
          <w:ilvl w:val="0"/>
          <w:numId w:val="1"/>
        </w:numPr>
        <w:rPr/>
      </w:pPr>
      <w:r>
        <w:rPr>
          <w:rFonts w:ascii="Aptos" w:hAnsi="Aptos"/>
        </w:rPr>
        <w:t>LLM inference and full end-to-end mission integration are not mandatory at the Midterm Check. Part 1 assesses autonomous exploration, mapping, and visual recognition; Part 2 independently assesses autonomous navigation and two-robot cooperation. The final competition may require a fully integrated explore–detect–plan–rescue pipeline.</w:t>
      </w:r>
    </w:p>
    <w:p>
      <w:pPr>
        <w:pStyle w:val="ListBullet"/>
        <w:numPr>
          <w:ilvl w:val="0"/>
          <w:numId w:val="1"/>
        </w:numPr>
        <w:rPr/>
      </w:pPr>
      <w:r>
        <w:rPr>
          <w:rFonts w:ascii="Aptos" w:hAnsi="Aptos"/>
        </w:rPr>
        <w:t>Each team’s arena shall follow Figure 1 and the specifications in Section 3. ArUco configuration and mounting recommendations are defined in Section 3. Teams are responsible for creating their own Gazebo world and, for Part 2, preparing their own occupancy grid map in advance. The organizers will not provide a ready-to-use Gazebo world or occupancy grid map.</w:t>
      </w:r>
    </w:p>
    <w:p>
      <w:pPr>
        <w:pStyle w:val="ListBullet"/>
        <w:numPr>
          <w:ilvl w:val="0"/>
          <w:numId w:val="1"/>
        </w:numPr>
        <w:spacing w:before="0" w:after="120"/>
        <w:contextualSpacing/>
        <w:rPr/>
      </w:pPr>
      <w:r>
        <w:rPr>
          <w:rFonts w:ascii="Aptos" w:hAnsi="Aptos"/>
        </w:rPr>
        <w:t>Teams should check before the demonstration that two robots can safely occupy the C1 rescue area simultaneously and that both vertically mounted ArUco markers can be observed from accessible robot positions. Any modifications to the main arena geometry or target coordinates must be agreed with the organizers in advance.</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332" w:right="1332" w:gutter="0" w:header="720" w:top="1191" w:footer="720" w:bottom="10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微软雅黑">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Aptos">
    <w:charset w:val="01" w:characterSet="utf-8"/>
    <w:family w:val="roman"/>
    <w:pitch w:val="variable"/>
  </w:font>
  <w:font w:name="宋体">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120"/>
      <w:jc w:val="start"/>
    </w:pPr>
    <w:rPr>
      <w:rFonts w:ascii="微软雅黑" w:hAnsi="微软雅黑" w:eastAsia="微软雅黑" w:cs=""/>
      <w:color w:val="2D353E"/>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53459"/>
      <w:sz w:val="2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53459"/>
      <w:sz w:val="2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CJK SC"/>
      <w:sz w:val="28"/>
      <w:szCs w:val="28"/>
    </w:rPr>
  </w:style>
  <w:style w:type="paragraph" w:styleId="BodyText">
    <w:name w:val="Body Text"/>
    <w:basedOn w:val="Normal"/>
    <w:link w:val="BodyTextChar"/>
    <w:uiPriority w:val="99"/>
    <w:unhideWhenUsed/>
    <w:rsid w:val="00aa1d8d"/>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CJK SC"/>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53459"/>
      <w:spacing w:val="5"/>
      <w:kern w:val="2"/>
      <w:sz w:val="3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pPr>
    <w:rPr/>
  </w:style>
  <w:style w:type="paragraph" w:styleId="BodyText3">
    <w:name w:val="Body Text 3"/>
    <w:basedOn w:val="Normal"/>
    <w:link w:val="BodyText3Char"/>
    <w:uiPriority w:val="99"/>
    <w:unhideWhenUsed/>
    <w:qFormat/>
    <w:rsid w:val="00aa1d8d"/>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NormalWeb">
    <w:name w:val="Normal (Web)"/>
    <w:basedOn w:val="Normal"/>
    <w:uiPriority w:val="99"/>
    <w:semiHidden/>
    <w:unhideWhenUsed/>
    <w:qFormat/>
    <w:rsid w:val="00dc2605"/>
    <w:pPr/>
    <w:rPr>
      <w:rFonts w:ascii="Times New Roman" w:hAnsi="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Application>LibreOffice/24.2.7.2$Linux_X86_64 LibreOffice_project/420$Build-2</Application>
  <AppVersion>15.0000</AppVersion>
  <Pages>3</Pages>
  <Words>1576</Words>
  <Characters>8805</Characters>
  <CharactersWithSpaces>10276</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zh-CN</dc:language>
  <cp:lastModifiedBy>Jingwei DONG</cp:lastModifiedBy>
  <dcterms:modified xsi:type="dcterms:W3CDTF">2026-10-30T13:04:00Z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