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E3A8A"/>
          <w:sz w:val="44"/>
        </w:rPr>
        <w:t>Resumen Ejecutivo de Avances y Nuevas Funcionalidades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20"/>
              </w:rPr>
              <w:t>Cliente:</w:t>
            </w:r>
          </w:p>
        </w:tc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20"/>
              </w:rPr>
              <w:t>Arquímedes Carrizo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20"/>
              </w:rPr>
              <w:t>Período:</w:t>
            </w:r>
          </w:p>
        </w:tc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20"/>
              </w:rPr>
              <w:t>06/08/2026 al 13/08/2026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20"/>
              </w:rPr>
              <w:t>Sistema:</w:t>
            </w:r>
          </w:p>
        </w:tc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20"/>
              </w:rPr>
              <w:t>Plataforma de Gestión Logística e Instancias (Página Carrizo)</w:t>
            </w:r>
          </w:p>
        </w:tc>
      </w:tr>
    </w:tbl>
    <w:p>
      <w:pPr>
        <w:spacing w:after="2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2563EB"/>
              </w:rPr>
              <w:t xml:space="preserve">Visión General: </w:t>
            </w:r>
            <w:r>
              <w:rPr>
                <w:color w:val="334155"/>
              </w:rPr>
              <w:t>Durante la última semana se implementaron evoluciones estratégicas en la plataforma: trazabilidad integral 360°, soporte nativo para logística en dos tramos (Flete Corto / Reembolse / Flete Largo) con control de inventarios, asistencia por Inteligencia Artificial para emisión de remitos y optimización del bot de WhatsApp para choferes.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1. Monitor de Instancias y Red de Trazabilidad 360°</w:t>
      </w:r>
    </w:p>
    <w:p>
      <w:pPr>
        <w:keepNext/>
        <w:spacing w:before="200" w:after="80"/>
      </w:pPr>
      <w:r>
        <w:rPr>
          <w:rFonts w:ascii="Calibri" w:hAnsi="Calibri"/>
          <w:b/>
          <w:color w:val="2563EB"/>
          <w:sz w:val="24"/>
        </w:rPr>
        <w:t>Tablero Unificado de Gestión (Pedidos de Venta + Órdenes de Compra)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Pestañas Independientes: </w:t>
      </w:r>
      <w:r>
        <w:rPr>
          <w:color w:val="334155"/>
        </w:rPr>
        <w:t>Permite alternar de manera directa entre la gestión de Pedidos de Venta y Órdenes de Compra (OC).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Identificador Compuesto Completo: </w:t>
      </w:r>
      <w:r>
        <w:rPr>
          <w:color w:val="334155"/>
        </w:rPr>
        <w:t>Optimización del diseño visual en las tarjetas para mostrar de manera clara e ininterrumpida las referencias compuestas completas (evitando truncamientos).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Control de Instancias Finalizadas: </w:t>
      </w:r>
      <w:r>
        <w:rPr>
          <w:color w:val="334155"/>
        </w:rPr>
        <w:t>Filtro especializado para consultar operaciones terminadas clasificadas como Recientes (≤ 72hs), Antiguas (&gt; 72hs) o Todas.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Filtros Combinados y Botón Restablecer: </w:t>
      </w:r>
      <w:r>
        <w:rPr>
          <w:color w:val="334155"/>
        </w:rPr>
        <w:t>Filtrado por Tipo de Mercado (MI / ME), Color de Alerta de inactividad (Verde / Amarillo / Rojo), Búsqueda por Cliente, Proveedor o N° de Pedido/OC, con opción de reseteo rápido a la vista inicial.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Avance Manual Supervisado: </w:t>
      </w:r>
      <w:r>
        <w:rPr>
          <w:color w:val="334155"/>
        </w:rPr>
        <w:t>Habilitación de funciones de seguridad RPC para que administradores o supervisores puedan forzar la transición de estado registrando motivo y auditoría.</w:t>
      </w:r>
    </w:p>
    <w:p>
      <w:pPr>
        <w:keepNext/>
        <w:spacing w:before="200" w:after="80"/>
      </w:pPr>
      <w:r>
        <w:rPr>
          <w:rFonts w:ascii="Calibri" w:hAnsi="Calibri"/>
          <w:b/>
          <w:color w:val="2563EB"/>
          <w:sz w:val="24"/>
        </w:rPr>
        <w:t>Modal de Trazabilidad Red 360°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Visión Conectada en Un Click: </w:t>
      </w:r>
      <w:r>
        <w:rPr>
          <w:color w:val="334155"/>
        </w:rPr>
        <w:t>Mapa gráfico interactivo que conecta en una sola pantalla las Órdenes de Compra (OC) de origen, los Pedidos de Venta calzados y los Remitos de transporte asignados.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Navegación Dinámica del Historial: </w:t>
      </w:r>
      <w:r>
        <w:rPr>
          <w:color w:val="334155"/>
        </w:rPr>
        <w:t>Al hacer clic en cualquier nodo de la red (OC, Pedido o Remito), se actualiza instantáneamente toda la línea de tiempo de eventos, validaciones del sistema y logs técnicos de auditoría.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2. Logística de Dos Tramos y Estación Intermedia (Reembolse)</w:t>
      </w:r>
    </w:p>
    <w:p>
      <w:pPr>
        <w:keepNext/>
        <w:spacing w:before="200" w:after="80"/>
      </w:pPr>
      <w:r>
        <w:rPr>
          <w:rFonts w:ascii="Calibri" w:hAnsi="Calibri"/>
          <w:b/>
          <w:color w:val="2563EB"/>
          <w:sz w:val="24"/>
        </w:rPr>
        <w:t>Flujo Integrado Flete Corto ➔ Reembolse ➔ Flete Largo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Transición a Estado 5.5 (Reembolse): </w:t>
      </w:r>
      <w:r>
        <w:rPr>
          <w:color w:val="334155"/>
        </w:rPr>
        <w:t>Cuando un remito es clasificado como Flete Corto (Ingenio ➔ Planta de Fraccionamiento), la misión finaliza pero la instancia del Pedido permanece activa en Estado 5.5, ingresando las toneladas físicamente recibidas al stock disponible.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Cierre Automatizado por Consumo: </w:t>
      </w:r>
      <w:r>
        <w:rPr>
          <w:color w:val="334155"/>
        </w:rPr>
        <w:t>La instancia madre del Pedido se marca como completada automáticamente una vez consumido el 100% del saldo de toneladas mediante la emisión de los remitos largos finales.</w:t>
      </w:r>
    </w:p>
    <w:p>
      <w:pPr>
        <w:keepNext/>
        <w:spacing w:before="200" w:after="80"/>
      </w:pPr>
      <w:r>
        <w:rPr>
          <w:rFonts w:ascii="Calibri" w:hAnsi="Calibri"/>
          <w:b/>
          <w:color w:val="2563EB"/>
          <w:sz w:val="24"/>
        </w:rPr>
        <w:t>Control de Inventario en Estación Intermedia (stock_estacion_intermedia)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Gestión de Lotes y Saldos: </w:t>
      </w:r>
      <w:r>
        <w:rPr>
          <w:color w:val="334155"/>
        </w:rPr>
        <w:t>Registro detallado de cada lote recibido en la planta intermedia con su depósito de carga, cliente/pedido de origen y toneladas disponibles.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Deducción Automática de Stock: </w:t>
      </w:r>
      <w:r>
        <w:rPr>
          <w:color w:val="334155"/>
        </w:rPr>
        <w:t>Cada Remito Largo emitido descuenta en tiempo real las toneladas del lote correspondiente en la estación intermedia.</w:t>
      </w:r>
    </w:p>
    <w:p>
      <w:pPr>
        <w:keepNext/>
        <w:spacing w:before="200" w:after="80"/>
      </w:pPr>
      <w:r>
        <w:rPr>
          <w:rFonts w:ascii="Calibri" w:hAnsi="Calibri"/>
          <w:b/>
          <w:color w:val="2563EB"/>
          <w:sz w:val="24"/>
        </w:rPr>
        <w:t>Asistente de Carga Web de Remitos Largos (CargarRemitoLargoModal)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Extracción Automática por IA (OCR): </w:t>
      </w:r>
      <w:r>
        <w:rPr>
          <w:color w:val="334155"/>
        </w:rPr>
        <w:t>Lectura inteligente del PDF o imagen del remito largo escaneado para precargar patentes de chasis/acoplado, chofer, cliente y toneladas.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Generación de Sub-Instancias Hijas (REML): </w:t>
      </w:r>
      <w:r>
        <w:rPr>
          <w:color w:val="334155"/>
        </w:rPr>
        <w:t>Creación automática de la sub-instancia de transporte (nomenclatura REML...) que inicia en Estado 5.1 (Carga) para llevar la mercadería al cliente final.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Flexibilidad de Calidades y Artículos: </w:t>
      </w:r>
      <w:r>
        <w:rPr>
          <w:color w:val="334155"/>
        </w:rPr>
        <w:t>Posibilidad de seleccionar/editar la calidad de salida en la estación intermedia si el fraccionamiento o reembolso modifica la especificación del producto.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Alta Automática de Patentes: </w:t>
      </w:r>
      <w:r>
        <w:rPr>
          <w:color w:val="334155"/>
        </w:rPr>
        <w:t>Registro automático de patentes de Chasis y Acoplado no existentes en las tablas maestras para evitar bloqueos operativos.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Integración con Storage: </w:t>
      </w:r>
      <w:r>
        <w:rPr>
          <w:color w:val="334155"/>
        </w:rPr>
        <w:t>El documento digitalizado se almacena en Supabase Storage y es accesible directamente desde el Monitor de Remitos.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3. Optimización de Bots de WhatsApp &amp; n8n</w:t>
      </w:r>
    </w:p>
    <w:p>
      <w:pPr>
        <w:keepNext/>
        <w:spacing w:before="200" w:after="80"/>
      </w:pPr>
      <w:r>
        <w:rPr>
          <w:rFonts w:ascii="Calibri" w:hAnsi="Calibri"/>
          <w:b/>
          <w:color w:val="2563EB"/>
          <w:sz w:val="24"/>
        </w:rPr>
        <w:t>Choferes sin Cámara o Celular Averiado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Flujo de Excepción Inteligente: </w:t>
      </w:r>
      <w:r>
        <w:rPr>
          <w:color w:val="334155"/>
        </w:rPr>
        <w:t>Si el chofer informa por WhatsApp que su dispositivo presenta fallas o no tiene cámara, el bot registra la novedad, solicita confirmación física de los papeles y notifica a supervisión sin bloquear el flujo ni repetir preguntas.</w:t>
      </w:r>
    </w:p>
    <w:p>
      <w:pPr>
        <w:keepNext/>
        <w:spacing w:before="200" w:after="80"/>
      </w:pPr>
      <w:r>
        <w:rPr>
          <w:rFonts w:ascii="Calibri" w:hAnsi="Calibri"/>
          <w:b/>
          <w:color w:val="2563EB"/>
          <w:sz w:val="24"/>
        </w:rPr>
        <w:t>Estabilidad y Rendimiento en Base de Datos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Resolución de Conflictos SQL (ON CONFLICT): </w:t>
      </w:r>
      <w:r>
        <w:rPr>
          <w:color w:val="334155"/>
        </w:rPr>
        <w:t>Ajustes en workflows de n8n para procesar webhooks sin errores de inserción duplicada.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Seguridad RLS (SECURITY DEFINER): </w:t>
      </w:r>
      <w:r>
        <w:rPr>
          <w:color w:val="334155"/>
        </w:rPr>
        <w:t>Ajuste de funciones de validación en Supabase para garantizar la ejecución fluida del bot y choferes sin restricciones imprevistas.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4. Resumen de Impacto Operativo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Área Operativa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Beneficio Directo Obtenido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Trazabilidad 360°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Visibilidad completa e interactiva de la cadena logística en tiempo real desde la compra hasta la entrega final.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Logística de Reembolse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Operativa transparente para cargas en dos tramos con control riguroso de stock intermedio.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Emisión de Remitos Largos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Asistencia por IA para carga rápida, reducción de errores de digitación y alta automática de vehículos.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Gestión de Choferes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Bots de WhatsApp más flexibles y capaces de responder ante imprevistos técnicos en ruta.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