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449620222"/>
      <w:bookmarkStart w:id="1" w:name="_Toc386749034"/>
      <w:bookmarkStart w:id="2" w:name="_Toc450342028"/>
      <w:bookmarkStart w:id="3" w:name="_Toc450224361"/>
      <w:bookmarkStart w:id="4" w:name="_Toc449961698"/>
      <w:bookmarkStart w:id="5" w:name="_Toc449978644"/>
      <w:bookmarkStart w:id="6" w:name="_Toc450293879"/>
      <w:bookmarkStart w:id="7" w:name="_Toc23294"/>
      <w:bookmarkStart w:id="8" w:name="_Toc450225846"/>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5</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20</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23</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b w:val="0"/>
          <w:bCs w:val="0"/>
          <w:sz w:val="24"/>
          <w:lang w:val="en-US" w:eastAsia="zh-CN"/>
        </w:rPr>
        <w:t>近年来，随着生活水平的不断提高,人们对餐饮业提出了更高的要求。</w:t>
      </w:r>
      <w:r>
        <w:rPr>
          <w:rFonts w:hint="eastAsia" w:asciiTheme="minorEastAsia" w:hAnsiTheme="minorEastAsia" w:eastAsiaTheme="minorEastAsia" w:cstheme="minorEastAsia"/>
          <w:kern w:val="2"/>
          <w:sz w:val="24"/>
          <w:szCs w:val="24"/>
          <w:lang w:val="en-US" w:eastAsia="zh-CN" w:bidi="ar-SA"/>
        </w:rPr>
        <w:t>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针对现代餐饮行业的传统服务模式已经不能满足实际需求的缺点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文中设计了一种在线点餐的系统。该系统具备在线点餐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登录服务、热销推荐等功能</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取代传统的人工方式</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提高了工作效率</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为商家带来了更多的利润。本次毕业设计后端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cstheme="minorEastAsia"/>
          <w:kern w:val="2"/>
          <w:sz w:val="24"/>
          <w:szCs w:val="24"/>
          <w:lang w:val="en-US" w:eastAsia="zh-CN" w:bidi="ar-SA"/>
        </w:rPr>
        <w:t>作数据库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imes New Roman" w:hAnsi="Times New Roman" w:cs="Times New Roman"/>
          <w:kern w:val="2"/>
          <w:sz w:val="24"/>
          <w:szCs w:val="24"/>
          <w:lang w:val="en-US" w:eastAsia="zh-CN" w:bidi="ar-SA"/>
        </w:rPr>
        <w:t>作</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作</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 xml:space="preserve">In recent years,with the continuous improvement of living standards,people put forward higher requirements for the catering industry.The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view of the shortcomings that the traditional service mode of modern catering industry can not meet the actual needs,this paper designs an online ordering system.The system has the functions of online ordering,login service,hot selling recommendation,etc. </w:t>
      </w:r>
      <w:r>
        <w:rPr>
          <w:rFonts w:hint="eastAsia" w:ascii="Times New Roman" w:hAnsi="Times New Roman" w:eastAsia="楷体_GB2312" w:cs="Times New Roman"/>
          <w:sz w:val="24"/>
          <w:lang w:val="en-US" w:eastAsia="zh-CN"/>
        </w:rPr>
        <w:t>I</w:t>
      </w:r>
      <w:r>
        <w:rPr>
          <w:rFonts w:hint="default" w:ascii="Times New Roman" w:hAnsi="Times New Roman" w:eastAsia="楷体_GB2312" w:cs="Times New Roman"/>
          <w:sz w:val="24"/>
        </w:rPr>
        <w:t>t replaces the traditional manual mode,improves the working efficiency,and brings more profits for the merchants.The whole back-end framework of this graduation project uses the springboot framework,the front-end framework uses the JSP technology,Shiro as the login authority authentication of the system,Tomcat as the message middleware,</w:t>
      </w:r>
      <w:r>
        <w:rPr>
          <w:rFonts w:hint="eastAsia" w:ascii="Times New Roman" w:hAnsi="Times New Roman" w:eastAsia="楷体_GB2312" w:cs="Times New Roman"/>
          <w:sz w:val="24"/>
          <w:lang w:val="en-US" w:eastAsia="zh-CN"/>
        </w:rPr>
        <w:t>R</w:t>
      </w:r>
      <w:r>
        <w:rPr>
          <w:rFonts w:hint="default" w:ascii="Times New Roman" w:hAnsi="Times New Roman" w:eastAsia="楷体_GB2312" w:cs="Times New Roman"/>
          <w:sz w:val="24"/>
        </w:rPr>
        <w:t>edis as the database cache,JMeter as the performance stress test,GIT realizes version control and MySQL as the database,and completes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30255989"/>
      <w:bookmarkStart w:id="13" w:name="_Toc230107148"/>
      <w:bookmarkStart w:id="14" w:name="_Toc230256079"/>
      <w:bookmarkStart w:id="15" w:name="_Toc230255606"/>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25848"/>
      <w:bookmarkStart w:id="18" w:name="_Toc449978646"/>
      <w:bookmarkStart w:id="19" w:name="_Toc450224363"/>
      <w:bookmarkStart w:id="20" w:name="_Toc450342030"/>
      <w:bookmarkStart w:id="21" w:name="_Toc450293881"/>
      <w:bookmarkStart w:id="22" w:name="_Toc449620224"/>
      <w:bookmarkStart w:id="23" w:name="_Toc449961700"/>
      <w:bookmarkStart w:id="24" w:name="_Toc15266"/>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30013"/>
      <w:bookmarkStart w:id="28" w:name="_Toc449620225"/>
      <w:bookmarkStart w:id="29" w:name="_Toc450293882"/>
      <w:bookmarkStart w:id="30" w:name="_Toc450342031"/>
      <w:bookmarkStart w:id="31" w:name="_Toc450224364"/>
      <w:bookmarkStart w:id="32" w:name="_Toc449961701"/>
      <w:bookmarkStart w:id="33" w:name="_Toc449978647"/>
      <w:bookmarkStart w:id="34" w:name="_Toc450225849"/>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。人们</w:t>
      </w:r>
      <w:r>
        <w:rPr>
          <w:rFonts w:hint="eastAsia" w:asciiTheme="minorEastAsia" w:hAnsiTheme="minorEastAsia" w:eastAsiaTheme="minorEastAsia" w:cstheme="minorEastAsia"/>
          <w:color w:val="000000"/>
          <w:kern w:val="0"/>
          <w:sz w:val="24"/>
          <w:lang w:val="en-US" w:eastAsia="zh-CN"/>
        </w:rPr>
        <w:t>在购买</w:t>
      </w:r>
      <w:r>
        <w:rPr>
          <w:rFonts w:hint="eastAsia" w:asciiTheme="minorEastAsia" w:hAnsiTheme="minorEastAsia" w:cstheme="minorEastAsia"/>
          <w:color w:val="000000"/>
          <w:kern w:val="0"/>
          <w:sz w:val="24"/>
          <w:lang w:val="en-US" w:eastAsia="zh-CN"/>
        </w:rPr>
        <w:t>自己想要</w:t>
      </w:r>
      <w:r>
        <w:rPr>
          <w:rFonts w:hint="eastAsia" w:asciiTheme="minorEastAsia" w:hAnsiTheme="minorEastAsia" w:eastAsiaTheme="minorEastAsia" w:cstheme="minorEastAsia"/>
          <w:color w:val="000000"/>
          <w:kern w:val="0"/>
          <w:sz w:val="24"/>
          <w:lang w:val="en-US" w:eastAsia="zh-CN"/>
        </w:rPr>
        <w:t>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w:t>
      </w:r>
      <w:r>
        <w:rPr>
          <w:rFonts w:hint="eastAsia" w:asciiTheme="minorEastAsia" w:hAnsiTheme="minorEastAsia" w:cstheme="minorEastAsia"/>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商品的</w:t>
      </w:r>
      <w:r>
        <w:rPr>
          <w:rFonts w:hint="eastAsia" w:asciiTheme="minorEastAsia" w:hAnsiTheme="minorEastAsia" w:cstheme="minorEastAsia"/>
          <w:color w:val="000000"/>
          <w:kern w:val="0"/>
          <w:sz w:val="24"/>
          <w:lang w:val="en-US" w:eastAsia="zh-CN"/>
        </w:rPr>
        <w:t>名称、</w:t>
      </w:r>
      <w:r>
        <w:rPr>
          <w:rFonts w:hint="eastAsia" w:asciiTheme="minorEastAsia" w:hAnsiTheme="minorEastAsia" w:eastAsiaTheme="minorEastAsia" w:cstheme="minorEastAsia"/>
          <w:color w:val="000000"/>
          <w:kern w:val="0"/>
          <w:sz w:val="24"/>
          <w:lang w:val="en-US" w:eastAsia="zh-CN"/>
        </w:rPr>
        <w:t>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23178"/>
      <w:bookmarkStart w:id="37" w:name="_Toc450225850"/>
      <w:bookmarkStart w:id="38" w:name="_Toc18166"/>
      <w:bookmarkStart w:id="39" w:name="_Toc450224365"/>
      <w:bookmarkStart w:id="40" w:name="_Toc450293883"/>
      <w:bookmarkStart w:id="41" w:name="_Toc450342032"/>
      <w:bookmarkStart w:id="42" w:name="_Toc449961702"/>
      <w:bookmarkStart w:id="43" w:name="_Toc12999"/>
      <w:bookmarkStart w:id="44" w:name="_Toc386749038"/>
      <w:bookmarkStart w:id="45" w:name="_Toc449978648"/>
      <w:bookmarkStart w:id="46" w:name="_Toc4496202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也需要倾覆很大的心血，用户的体验度也并没有得到有效提升。不但如此，餐厅在日常对菜品的管理上也是普遍采取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互联网经过持续的发展，尤其是局域网技术的日益强大，为很多餐饮行业建立信息管理系统提供了技术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。综合以上原因，开发点餐系统具有十分重要的现实意义，对餐饮行业的发展有极大的推进作用。</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购物车管理、买家留言、修改密码、发送邮件、订单管理、信息修改等主要功能。</w:t>
      </w:r>
      <w:bookmarkStart w:id="50" w:name="_Toc386749039"/>
      <w:bookmarkStart w:id="51" w:name="_Toc19341"/>
      <w:bookmarkStart w:id="52" w:name="_Toc28089"/>
      <w:bookmarkStart w:id="53" w:name="_Toc1377"/>
      <w:bookmarkStart w:id="54" w:name="_Toc450224366"/>
      <w:bookmarkStart w:id="55" w:name="_Toc449978649"/>
      <w:bookmarkStart w:id="56" w:name="_Toc449620227"/>
      <w:bookmarkStart w:id="57" w:name="_Toc449961703"/>
      <w:bookmarkStart w:id="58" w:name="_Toc552"/>
      <w:bookmarkStart w:id="59" w:name="_Toc450342033"/>
      <w:bookmarkStart w:id="60" w:name="_Toc450293884"/>
      <w:bookmarkStart w:id="61" w:name="_Toc450225851"/>
    </w:p>
    <w:p>
      <w:pPr>
        <w:rPr>
          <w:rFonts w:hint="default" w:ascii="Times New Roman" w:hAnsi="Times New Roman" w:cs="Times New Roman"/>
        </w:rPr>
      </w:pPr>
      <w:bookmarkStart w:id="62" w:name="_Toc12963"/>
      <w:r>
        <w:rPr>
          <w:rFonts w:hint="default" w:ascii="Times New Roman" w:hAnsi="Times New Roman" w:cs="Times New Roman"/>
        </w:rPr>
        <w:br w:type="page"/>
      </w:r>
    </w:p>
    <w:p>
      <w:pPr>
        <w:pStyle w:val="2"/>
        <w:bidi w:val="0"/>
      </w:pPr>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50225852"/>
      <w:bookmarkStart w:id="64" w:name="_Toc450293885"/>
      <w:bookmarkStart w:id="65" w:name="_Toc449620228"/>
      <w:bookmarkStart w:id="66" w:name="_Toc449978650"/>
      <w:bookmarkStart w:id="67" w:name="_Toc450342034"/>
      <w:bookmarkStart w:id="68" w:name="_Toc13356"/>
      <w:bookmarkStart w:id="69" w:name="_Toc450224367"/>
      <w:bookmarkStart w:id="70" w:name="_Toc449961704"/>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450342035"/>
      <w:bookmarkStart w:id="73" w:name="_Toc16851"/>
      <w:bookmarkStart w:id="74" w:name="_Toc450293886"/>
      <w:bookmarkStart w:id="75" w:name="_Toc386749040"/>
      <w:bookmarkStart w:id="76" w:name="_Toc5003"/>
      <w:bookmarkStart w:id="77" w:name="_Toc262123325"/>
      <w:bookmarkStart w:id="78" w:name="_Toc450225853"/>
      <w:bookmarkStart w:id="79" w:name="_Toc449978651"/>
      <w:bookmarkStart w:id="80" w:name="_Toc449620229"/>
      <w:bookmarkStart w:id="81" w:name="_Toc260995301"/>
      <w:bookmarkStart w:id="82" w:name="_Toc449961705"/>
      <w:bookmarkStart w:id="83" w:name="_Toc450224368"/>
      <w:bookmarkStart w:id="84" w:name="_Toc1426"/>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w:t>
      </w:r>
      <w:r>
        <w:rPr>
          <w:rFonts w:hint="default" w:ascii="Times New Roman" w:hAnsi="Times New Roman" w:cs="Times New Roman"/>
          <w:color w:val="000000"/>
          <w:kern w:val="0"/>
          <w:sz w:val="24"/>
          <w:lang w:val="en-US" w:eastAsia="zh-CN"/>
        </w:rPr>
        <w:t>IOC</w:t>
      </w:r>
      <w:r>
        <w:rPr>
          <w:rFonts w:hint="eastAsia" w:cs="宋体"/>
          <w:color w:val="000000"/>
          <w:kern w:val="0"/>
          <w:sz w:val="24"/>
          <w:lang w:val="en-US" w:eastAsia="zh-CN"/>
        </w:rPr>
        <w:t>和</w:t>
      </w:r>
      <w:r>
        <w:rPr>
          <w:rFonts w:hint="default" w:ascii="Times New Roman" w:hAnsi="Times New Roman" w:cs="Times New Roman"/>
          <w:color w:val="000000"/>
          <w:kern w:val="0"/>
          <w:sz w:val="24"/>
          <w:lang w:val="en-US" w:eastAsia="zh-CN"/>
        </w:rPr>
        <w:t>AOP</w:t>
      </w:r>
      <w:r>
        <w:rPr>
          <w:rFonts w:hint="eastAsia" w:ascii="Times New Roman" w:hAnsi="Times New Roman" w:cs="Times New Roman"/>
          <w:color w:val="000000"/>
          <w:kern w:val="0"/>
          <w:sz w:val="24"/>
          <w:lang w:val="en-US" w:eastAsia="zh-CN"/>
        </w:rPr>
        <w:t>技术</w:t>
      </w:r>
      <w:r>
        <w:rPr>
          <w:rFonts w:hint="eastAsia" w:cs="宋体"/>
          <w:color w:val="000000"/>
          <w:kern w:val="0"/>
          <w:sz w:val="24"/>
          <w:lang w:val="en-US" w:eastAsia="zh-CN"/>
        </w:rPr>
        <w:t>，用简易的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进行了改善和优化，基于约定优于配置的思想，可以让开发人员不必在项目配置与业务逻辑之间进行思维的转换，全身心的倾注到业务逻辑的代码编写中，很大程度上提升了开发效率，从而缩短了项目完成的周期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rPr>
          <w:rFonts w:hint="default" w:ascii="Times New Roman" w:hAnsi="Times New Roman" w:cs="Times New Roman"/>
        </w:rPr>
      </w:pPr>
      <w:bookmarkStart w:id="94" w:name="_Toc450225854"/>
      <w:bookmarkStart w:id="95" w:name="_Toc449961706"/>
      <w:bookmarkStart w:id="96" w:name="_Toc449978652"/>
      <w:bookmarkStart w:id="97" w:name="_Toc450224369"/>
      <w:bookmarkStart w:id="98" w:name="_Toc449620230"/>
      <w:bookmarkStart w:id="99" w:name="_Toc450342036"/>
      <w:bookmarkStart w:id="100" w:name="_Toc450293887"/>
      <w:bookmarkStart w:id="101" w:name="_Toc18212"/>
      <w:bookmarkStart w:id="102" w:name="_Toc6772"/>
      <w:r>
        <w:rPr>
          <w:rFonts w:hint="default" w:ascii="Times New Roman" w:hAnsi="Times New Roman" w:cs="Times New Roman"/>
        </w:rPr>
        <w:br w:type="page"/>
      </w:r>
    </w:p>
    <w:p>
      <w:pPr>
        <w:pStyle w:val="2"/>
        <w:bidi w:val="0"/>
      </w:pPr>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50224370"/>
      <w:bookmarkStart w:id="104" w:name="_Toc450225855"/>
      <w:bookmarkStart w:id="105" w:name="_Toc449961707"/>
      <w:bookmarkStart w:id="106" w:name="_Toc12883"/>
      <w:bookmarkStart w:id="107" w:name="_Toc450293888"/>
      <w:bookmarkStart w:id="108" w:name="_Toc25538"/>
      <w:bookmarkStart w:id="109" w:name="_Toc449978653"/>
      <w:bookmarkStart w:id="110" w:name="_Toc450342037"/>
      <w:bookmarkStart w:id="111" w:name="_Toc449620231"/>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简单轻便，对事物的控制更加简便灵活，也可以很大程度上的防止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2" w:name="_Toc2284"/>
      <w:bookmarkStart w:id="113" w:name="_Toc386749042"/>
      <w:bookmarkStart w:id="114" w:name="_Toc12667"/>
      <w:bookmarkStart w:id="115" w:name="_Toc26285"/>
      <w:bookmarkStart w:id="116" w:name="_Toc449620232"/>
      <w:bookmarkStart w:id="117" w:name="_Toc449978654"/>
      <w:bookmarkStart w:id="118" w:name="_Toc449961708"/>
      <w:bookmarkStart w:id="119" w:name="_Toc2663"/>
      <w:bookmarkStart w:id="120" w:name="_Toc450342038"/>
      <w:bookmarkStart w:id="121" w:name="_Toc450224371"/>
      <w:bookmarkStart w:id="122" w:name="_Toc450225856"/>
      <w:bookmarkStart w:id="123" w:name="_Toc8691"/>
      <w:bookmarkStart w:id="124" w:name="_Toc450293889"/>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功能模块具体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ascii="Times New Roman" w:hAnsi="Times New Roman" w:cs="Times New Roman"/>
          <w:color w:val="000000"/>
          <w:szCs w:val="21"/>
          <w:lang w:val="en-US" w:eastAsia="zh-CN"/>
        </w:rPr>
        <w:tab/>
      </w:r>
      <w:r>
        <w:rPr>
          <w:rFonts w:hint="eastAsia"/>
          <w:color w:val="000000"/>
          <w:szCs w:val="21"/>
          <w:lang w:val="en-US" w:eastAsia="zh-CN"/>
        </w:rPr>
        <w:t>点餐</w:t>
      </w:r>
      <w:r>
        <w:rPr>
          <w:rFonts w:hint="default"/>
          <w:color w:val="000000"/>
          <w:szCs w:val="21"/>
        </w:rPr>
        <w:t>系统</w:t>
      </w:r>
      <w:r>
        <w:rPr>
          <w:rFonts w:hint="eastAsia"/>
          <w:color w:val="000000"/>
          <w:szCs w:val="21"/>
          <w:lang w:val="en-US" w:eastAsia="zh-CN"/>
        </w:rPr>
        <w:t>功能模块分布</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比如已发货、未发货、已送达、带配送等物流信息。当状态变为已送达并且用户评价后，还能查看用户对该商品的评分以及评价。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rPr>
          <w:rFonts w:hint="default" w:ascii="Times New Roman" w:hAnsi="Times New Roman" w:cs="Times New Roman"/>
        </w:rPr>
      </w:pPr>
      <w:bookmarkStart w:id="127" w:name="_Toc386749044"/>
      <w:bookmarkStart w:id="128" w:name="_Toc450225857"/>
      <w:bookmarkStart w:id="129" w:name="_Toc449978655"/>
      <w:bookmarkStart w:id="130" w:name="_Toc449961709"/>
      <w:bookmarkStart w:id="131" w:name="_Toc450224372"/>
      <w:bookmarkStart w:id="132" w:name="_Toc449620233"/>
      <w:bookmarkStart w:id="133" w:name="_Toc450342039"/>
      <w:bookmarkStart w:id="134" w:name="_Toc450293890"/>
      <w:bookmarkStart w:id="135" w:name="_Toc19363"/>
      <w:bookmarkStart w:id="136" w:name="_Toc18494"/>
      <w:bookmarkStart w:id="137" w:name="_Toc20908"/>
      <w:r>
        <w:rPr>
          <w:rFonts w:hint="default" w:ascii="Times New Roman" w:hAnsi="Times New Roman" w:cs="Times New Roman"/>
        </w:rPr>
        <w:br w:type="page"/>
      </w:r>
    </w:p>
    <w:p>
      <w:pPr>
        <w:pStyle w:val="2"/>
        <w:bidi w:val="0"/>
        <w:rPr>
          <w:rFonts w:cs="宋体"/>
          <w:color w:val="FF0000"/>
        </w:rPr>
      </w:pPr>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5699"/>
      <w:bookmarkStart w:id="139" w:name="_Toc13911"/>
      <w:bookmarkStart w:id="140" w:name="_Toc17942"/>
      <w:bookmarkStart w:id="141" w:name="_Toc386749045"/>
      <w:bookmarkStart w:id="142" w:name="_Toc262123333"/>
      <w:bookmarkStart w:id="143" w:name="_Toc23731"/>
      <w:bookmarkStart w:id="144" w:name="_Toc449620234"/>
      <w:bookmarkStart w:id="145" w:name="_Toc450225858"/>
      <w:bookmarkStart w:id="146" w:name="_Toc450224373"/>
      <w:bookmarkStart w:id="147" w:name="_Toc8572"/>
      <w:bookmarkStart w:id="148" w:name="_Toc449978656"/>
      <w:bookmarkStart w:id="149" w:name="_Toc450342040"/>
      <w:bookmarkStart w:id="150" w:name="_Toc450293891"/>
      <w:bookmarkStart w:id="151" w:name="_Toc449961710"/>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三种关系</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数据库的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color w:val="000000"/>
          <w:szCs w:val="21"/>
          <w:lang w:val="en-US" w:eastAsia="zh-CN"/>
        </w:rPr>
        <w:tab/>
      </w:r>
      <w:r>
        <w:rPr>
          <w:rFonts w:hint="eastAsia"/>
          <w:color w:val="000000"/>
          <w:szCs w:val="21"/>
          <w:lang w:val="en-US" w:eastAsia="zh-CN"/>
        </w:rPr>
        <w:t>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450225859"/>
      <w:bookmarkStart w:id="153" w:name="_Toc450342041"/>
      <w:bookmarkStart w:id="154" w:name="_Toc450224374"/>
      <w:bookmarkStart w:id="155" w:name="_Toc449961711"/>
      <w:bookmarkStart w:id="156" w:name="_Toc449978657"/>
      <w:bookmarkStart w:id="157" w:name="_Toc449620235"/>
      <w:bookmarkStart w:id="158" w:name="_Toc450293892"/>
      <w:bookmarkStart w:id="159" w:name="_Toc25611"/>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rFonts w:hint="default"/>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default" w:ascii="Times New Roman" w:hAnsi="Times New Roman" w:cs="Times New Roman"/>
          <w:color w:val="000000"/>
          <w:kern w:val="0"/>
          <w:sz w:val="21"/>
          <w:szCs w:val="21"/>
          <w:lang w:val="en-US" w:eastAsia="zh-CN"/>
        </w:rPr>
        <w:t>1</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szCs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2</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 w:val="21"/>
          <w:szCs w:val="21"/>
          <w:lang w:val="en-US" w:eastAsia="zh-CN"/>
        </w:rPr>
        <w:t>-</w:t>
      </w:r>
      <w:r>
        <w:rPr>
          <w:rFonts w:hint="eastAsia" w:ascii="Times New Roman" w:hAnsi="Times New Roman" w:cs="Times New Roman"/>
          <w:color w:val="000000"/>
          <w:kern w:val="0"/>
          <w:sz w:val="21"/>
          <w:szCs w:val="21"/>
          <w:lang w:val="en-US" w:eastAsia="zh-CN"/>
        </w:rPr>
        <w:t>3</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product</w:t>
      </w:r>
      <w:r>
        <w:rPr>
          <w:sz w:val="21"/>
          <w:szCs w:val="21"/>
        </w:rPr>
        <w:t>（</w:t>
      </w:r>
      <w:r>
        <w:rPr>
          <w:rFonts w:hint="eastAsia" w:cs="宋体"/>
          <w:color w:val="000000"/>
          <w:kern w:val="0"/>
          <w:sz w:val="21"/>
          <w:szCs w:val="21"/>
          <w:lang w:val="en-US" w:eastAsia="zh-CN"/>
        </w:rPr>
        <w:t>商品信息表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4</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car</w:t>
      </w:r>
      <w:r>
        <w:rPr>
          <w:sz w:val="21"/>
          <w:szCs w:val="21"/>
        </w:rPr>
        <w:t>（</w:t>
      </w:r>
      <w:r>
        <w:rPr>
          <w:rFonts w:hint="eastAsia" w:cs="宋体"/>
          <w:color w:val="000000"/>
          <w:kern w:val="0"/>
          <w:sz w:val="21"/>
          <w:szCs w:val="21"/>
          <w:lang w:val="en-US" w:eastAsia="zh-CN"/>
        </w:rPr>
        <w:t>购物车表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5</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orders</w:t>
      </w:r>
      <w:r>
        <w:rPr>
          <w:sz w:val="21"/>
          <w:szCs w:val="21"/>
        </w:rPr>
        <w:t>（</w:t>
      </w:r>
      <w:r>
        <w:rPr>
          <w:rFonts w:hint="eastAsia"/>
          <w:sz w:val="21"/>
          <w:szCs w:val="21"/>
          <w:lang w:val="en-US" w:eastAsia="zh-CN"/>
        </w:rPr>
        <w:t>订单</w:t>
      </w:r>
      <w:r>
        <w:rPr>
          <w:rFonts w:hint="eastAsia" w:cs="宋体"/>
          <w:color w:val="000000"/>
          <w:kern w:val="0"/>
          <w:sz w:val="21"/>
          <w:szCs w:val="21"/>
          <w:lang w:val="en-US" w:eastAsia="zh-CN"/>
        </w:rPr>
        <w:t>表</w:t>
      </w:r>
      <w:r>
        <w:rPr>
          <w:sz w:val="21"/>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rPr>
          <w:rFonts w:hint="default" w:ascii="Times New Roman" w:hAnsi="Times New Roman" w:cs="Times New Roman"/>
        </w:rPr>
      </w:pPr>
      <w:bookmarkStart w:id="161" w:name="_Toc449620236"/>
      <w:bookmarkStart w:id="162" w:name="_Toc449978658"/>
      <w:bookmarkStart w:id="163" w:name="_Toc449961712"/>
      <w:bookmarkStart w:id="164" w:name="_Toc450224375"/>
      <w:bookmarkStart w:id="165" w:name="_Toc450342042"/>
      <w:bookmarkStart w:id="166" w:name="_Toc17628"/>
      <w:bookmarkStart w:id="167" w:name="_Toc450225860"/>
      <w:bookmarkStart w:id="168" w:name="_Toc31884"/>
      <w:bookmarkStart w:id="169" w:name="_Toc450293893"/>
      <w:r>
        <w:rPr>
          <w:rFonts w:hint="default" w:ascii="Times New Roman" w:hAnsi="Times New Roman" w:cs="Times New Roman"/>
        </w:rPr>
        <w:br w:type="page"/>
      </w:r>
    </w:p>
    <w:p>
      <w:pPr>
        <w:pStyle w:val="2"/>
        <w:bidi w:val="0"/>
      </w:pPr>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49961713"/>
      <w:bookmarkStart w:id="171" w:name="_Toc450293894"/>
      <w:bookmarkStart w:id="172" w:name="_Toc29020"/>
      <w:bookmarkStart w:id="173" w:name="_Toc450342043"/>
      <w:bookmarkStart w:id="174" w:name="_Toc450225861"/>
      <w:bookmarkStart w:id="175" w:name="_Toc450224376"/>
      <w:bookmarkStart w:id="176" w:name="_Toc449620237"/>
      <w:bookmarkStart w:id="177" w:name="_Toc449978659"/>
      <w:bookmarkStart w:id="178" w:name="_Toc15829"/>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5-1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ascii="Times New Roman" w:hAnsi="Times New Roman" w:cs="Times New Roman"/>
          <w:color w:val="000000"/>
          <w:szCs w:val="21"/>
          <w:lang w:val="en-US" w:eastAsia="zh-CN"/>
        </w:rPr>
        <w:t>5-1</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分页查询后紧接着跳转回首页显示。另外在首页也可以查看菜品详情和直接点击加入购物车；用户信息入口，退出登录、购物车、订单列表都设计在在右上角，方便观察。点餐系统的首页如下图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5-2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50342044"/>
      <w:bookmarkStart w:id="181" w:name="_Toc14884"/>
      <w:bookmarkStart w:id="182" w:name="_Toc449961714"/>
      <w:bookmarkStart w:id="183" w:name="_Toc450225862"/>
      <w:bookmarkStart w:id="184" w:name="_Toc449620238"/>
      <w:bookmarkStart w:id="185" w:name="_Toc450293895"/>
      <w:bookmarkStart w:id="186" w:name="_Toc449978660"/>
      <w:bookmarkStart w:id="187" w:name="_Toc450224377"/>
      <w:r>
        <w:rPr>
          <w:color w:val="000000"/>
          <w:szCs w:val="21"/>
        </w:rPr>
        <w:t>图</w:t>
      </w:r>
      <w:r>
        <w:rPr>
          <w:rFonts w:hint="default" w:ascii="Times New Roman" w:hAnsi="Times New Roman" w:cs="Times New Roman"/>
          <w:color w:val="000000"/>
          <w:szCs w:val="21"/>
          <w:lang w:val="en-US" w:eastAsia="zh-CN"/>
        </w:rPr>
        <w:t>5-2</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5-3</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5-4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49961715"/>
      <w:bookmarkStart w:id="190" w:name="_Toc917"/>
      <w:bookmarkStart w:id="191" w:name="_Toc449620239"/>
      <w:bookmarkStart w:id="192" w:name="_Toc450224378"/>
      <w:bookmarkStart w:id="193" w:name="_Toc450225863"/>
      <w:bookmarkStart w:id="194" w:name="_Toc449978661"/>
      <w:bookmarkStart w:id="195" w:name="_Toc450293896"/>
      <w:bookmarkStart w:id="196" w:name="_Toc450342045"/>
      <w:r>
        <w:rPr>
          <w:color w:val="000000"/>
          <w:szCs w:val="21"/>
        </w:rPr>
        <w:t>图</w:t>
      </w:r>
      <w:r>
        <w:rPr>
          <w:rFonts w:hint="default" w:ascii="Times New Roman" w:hAnsi="Times New Roman" w:cs="Times New Roman"/>
          <w:color w:val="000000"/>
          <w:szCs w:val="21"/>
          <w:lang w:val="en-US" w:eastAsia="zh-CN"/>
        </w:rPr>
        <w:t>5-4</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线上支付和货到付款两种支付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default" w:ascii="Times New Roman" w:hAnsi="Times New Roman" w:cs="Times New Roman"/>
          <w:color w:val="000000"/>
          <w:sz w:val="24"/>
          <w:szCs w:val="24"/>
          <w:lang w:val="en-US" w:eastAsia="zh-CN"/>
        </w:rPr>
        <w:t>5-5</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5-5</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50224379"/>
      <w:bookmarkStart w:id="199" w:name="_Toc449961716"/>
      <w:bookmarkStart w:id="200" w:name="_Toc449620240"/>
      <w:bookmarkStart w:id="201" w:name="_Toc449978662"/>
      <w:bookmarkStart w:id="202" w:name="_Toc450342046"/>
      <w:bookmarkStart w:id="203" w:name="_Toc30275"/>
      <w:bookmarkStart w:id="204" w:name="_Toc450225864"/>
      <w:bookmarkStart w:id="205" w:name="_Toc450293897"/>
      <w:bookmarkStart w:id="206" w:name="_Toc12183"/>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default" w:ascii="Times New Roman" w:hAnsi="Times New Roman" w:cs="Times New Roman"/>
          <w:color w:val="000000"/>
          <w:kern w:val="0"/>
          <w:sz w:val="24"/>
          <w:lang w:val="en-US" w:eastAsia="zh-CN"/>
        </w:rPr>
        <w:t>5-6</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5-6</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default" w:ascii="Times New Roman" w:hAnsi="Times New Roman" w:cs="Times New Roman"/>
          <w:color w:val="000000"/>
          <w:kern w:val="0"/>
          <w:sz w:val="24"/>
          <w:lang w:val="en-US" w:eastAsia="zh-CN"/>
        </w:rPr>
        <w:t>5-7</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5-7</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alipayRequest.setReturnUrl(ww + "/payok?orderSn=" + ordersn_string + "&amp;all=1");</w:t>
      </w:r>
      <w:r>
        <w:rPr>
          <w:rFonts w:hint="eastAsia" w:cs="宋体"/>
          <w:color w:val="000000"/>
          <w:kern w:val="0"/>
          <w:sz w:val="24"/>
          <w:lang w:val="en-US" w:eastAsia="zh-CN"/>
        </w:rPr>
        <w:tab/>
      </w:r>
      <w:r>
        <w:rPr>
          <w:rFonts w:hint="eastAsia" w:cs="宋体"/>
          <w:color w:val="000000"/>
          <w:kern w:val="0"/>
          <w:sz w:val="24"/>
          <w:lang w:val="en-US" w:eastAsia="zh-CN"/>
        </w:rPr>
        <w:tab/>
        <w:t xml:space="preserve"> </w:t>
      </w: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支付宝沙箱环境提供的代码</w:t>
      </w:r>
      <w:r>
        <w:rPr>
          <w:rFonts w:hint="default" w:ascii="Times New Roman" w:hAnsi="Times New Roman" w:cs="Times New Roman"/>
          <w:color w:val="000000"/>
          <w:kern w:val="0"/>
          <w:sz w:val="24"/>
          <w:lang w:val="en-US" w:eastAsia="zh-CN"/>
        </w:rPr>
        <w:t>demo</w:t>
      </w:r>
      <w:r>
        <w:rPr>
          <w:rFonts w:hint="eastAsia" w:ascii="Times New Roman" w:hAnsi="Times New Roman" w:cs="Times New Roman"/>
          <w:color w:val="000000"/>
          <w:kern w:val="0"/>
          <w:sz w:val="24"/>
          <w:lang w:val="en-US" w:eastAsia="zh-CN"/>
        </w:rPr>
        <w:t>，在填入自己账号的相关信息后即可直接使用</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default" w:ascii="Times New Roman" w:hAnsi="Times New Roman" w:cs="Times New Roman"/>
          <w:color w:val="000000"/>
          <w:kern w:val="0"/>
          <w:sz w:val="24"/>
          <w:lang w:val="en-US" w:eastAsia="zh-CN"/>
        </w:rPr>
        <w:t>5-8</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5-8</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点餐系统付款页面</w:t>
      </w:r>
    </w:p>
    <w:p>
      <w:pPr>
        <w:rPr>
          <w:rFonts w:hint="default" w:ascii="Times New Roman" w:hAnsi="Times New Roman" w:eastAsia="宋体" w:cs="Times New Roman"/>
          <w:b/>
          <w:bCs/>
          <w:kern w:val="44"/>
          <w:sz w:val="30"/>
          <w:szCs w:val="44"/>
          <w:lang w:val="en-US" w:eastAsia="zh-CN" w:bidi="ar-SA"/>
        </w:rPr>
      </w:pPr>
      <w:bookmarkStart w:id="208" w:name="_Toc449961717"/>
      <w:bookmarkStart w:id="209" w:name="_Toc450225865"/>
      <w:bookmarkStart w:id="210" w:name="_Toc449620241"/>
      <w:bookmarkStart w:id="211" w:name="_Toc449978663"/>
      <w:bookmarkStart w:id="212" w:name="_Toc450342047"/>
      <w:bookmarkStart w:id="213" w:name="_Toc450224380"/>
      <w:bookmarkStart w:id="214" w:name="_Toc13534"/>
      <w:bookmarkStart w:id="215" w:name="_Toc30594"/>
      <w:bookmarkStart w:id="216" w:name="_Toc450293898"/>
      <w:r>
        <w:rPr>
          <w:rFonts w:hint="default" w:ascii="Times New Roman" w:hAnsi="Times New Roman" w:eastAsia="宋体" w:cs="Times New Roman"/>
          <w:b/>
          <w:bCs/>
          <w:kern w:val="44"/>
          <w:sz w:val="30"/>
          <w:szCs w:val="44"/>
          <w:lang w:val="en-US" w:eastAsia="zh-CN" w:bidi="ar-SA"/>
        </w:rPr>
        <w:br w:type="page"/>
      </w:r>
    </w:p>
    <w:p>
      <w:pPr>
        <w:pStyle w:val="2"/>
        <w:bidi w:val="0"/>
      </w:pPr>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ascii="Times New Roman" w:hAnsi="Times New Roman" w:cs="Times New Roman"/>
          <w:color w:val="000000"/>
          <w:szCs w:val="21"/>
          <w:lang w:val="en-US" w:eastAsia="zh-CN"/>
        </w:rPr>
        <w:t>-1</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eastAsia" w:ascii="Times New Roman" w:hAnsi="Times New Roman" w:cs="Times New Roman"/>
          <w:color w:val="000000"/>
          <w:kern w:val="0"/>
          <w:sz w:val="24"/>
          <w:lang w:val="en-US" w:eastAsia="zh-CN"/>
        </w:rPr>
        <w:t>6-</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szCs w:val="21"/>
          <w:lang w:val="en-US" w:eastAsia="zh-CN"/>
        </w:rPr>
        <w:t>6-</w:t>
      </w:r>
      <w:r>
        <w:rPr>
          <w:rFonts w:hint="default" w:ascii="Times New Roman" w:hAnsi="Times New Roman" w:cs="Times New Roman"/>
          <w:color w:val="000000"/>
          <w:szCs w:val="21"/>
          <w:lang w:val="en-US" w:eastAsia="zh-CN"/>
        </w:rPr>
        <w:t xml:space="preserve">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50224381"/>
      <w:bookmarkStart w:id="220" w:name="_Toc449978664"/>
      <w:bookmarkStart w:id="221" w:name="_Toc449961718"/>
      <w:bookmarkStart w:id="222" w:name="_Toc450225866"/>
      <w:bookmarkStart w:id="223" w:name="_Toc450293899"/>
      <w:bookmarkStart w:id="224" w:name="_Toc450342048"/>
      <w:bookmarkStart w:id="225" w:name="_Toc449620242"/>
      <w:bookmarkStart w:id="226" w:name="_Toc19737"/>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钻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w:t>
      </w:r>
      <w:r>
        <w:rPr>
          <w:rFonts w:hint="default" w:ascii="Times New Roman" w:hAnsi="Times New Roman" w:cs="Times New Roman" w:eastAsiaTheme="minorEastAsia"/>
          <w:sz w:val="21"/>
        </w:rPr>
        <w:t>J</w:t>
      </w:r>
      <w:r>
        <w:rPr>
          <w:rFonts w:hint="eastAsia" w:asciiTheme="minorEastAsia" w:hAnsiTheme="minorEastAsia" w:eastAsiaTheme="minorEastAsia" w:cstheme="minorEastAsia"/>
          <w:sz w:val="21"/>
        </w:rPr>
        <w:t>].电脑迷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M</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6"/>
      <w:r>
        <w:rPr>
          <w:rFonts w:hint="eastAsia" w:ascii="Times New Roman" w:hAnsi="Times New Roman" w:cs="Times New Roman"/>
          <w:sz w:val="21"/>
          <w:lang w:val="en-US" w:eastAsia="zh-CN"/>
        </w:rPr>
        <w:t>8</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A dynamic programming approach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宋体" w:hAnsi="宋体" w:eastAsia="宋体" w:cs="宋体"/>
          <w:sz w:val="21"/>
          <w:lang w:val="en-US" w:eastAsia="zh-CN"/>
        </w:rPr>
        <w:t>,</w:t>
      </w:r>
      <w:r>
        <w:rPr>
          <w:rFonts w:hint="eastAsia" w:ascii="Times New Roman" w:hAnsi="Times New Roman" w:cs="Times New Roman"/>
          <w:sz w:val="21"/>
          <w:lang w:val="en-US" w:eastAsia="zh-CN"/>
        </w:rPr>
        <w:t>p5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253" w:name="_GoBack"/>
      <w:bookmarkEnd w:id="253"/>
      <w:r>
        <w:rPr>
          <w:rFonts w:hint="eastAsia" w:cs="宋体"/>
          <w:color w:val="000000"/>
          <w:kern w:val="0"/>
          <w:sz w:val="24"/>
          <w:lang w:val="en-US" w:eastAsia="zh-CN"/>
        </w:rPr>
        <w:t>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1802"/>
      <w:bookmarkStart w:id="252" w:name="_Toc23813"/>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3AA6AC0"/>
    <w:rsid w:val="05DE798D"/>
    <w:rsid w:val="07805CCA"/>
    <w:rsid w:val="09266744"/>
    <w:rsid w:val="0A523ED5"/>
    <w:rsid w:val="0B756D32"/>
    <w:rsid w:val="0CE52364"/>
    <w:rsid w:val="0D2651FC"/>
    <w:rsid w:val="0E2134D2"/>
    <w:rsid w:val="0E6346EB"/>
    <w:rsid w:val="10665CB2"/>
    <w:rsid w:val="11550A07"/>
    <w:rsid w:val="115F65A2"/>
    <w:rsid w:val="11E21F07"/>
    <w:rsid w:val="11E817CE"/>
    <w:rsid w:val="151E5632"/>
    <w:rsid w:val="160500B1"/>
    <w:rsid w:val="167B21D3"/>
    <w:rsid w:val="174F3D41"/>
    <w:rsid w:val="192477D0"/>
    <w:rsid w:val="1AE440D6"/>
    <w:rsid w:val="1EE123F9"/>
    <w:rsid w:val="1FAB1BDB"/>
    <w:rsid w:val="21E826EE"/>
    <w:rsid w:val="23794154"/>
    <w:rsid w:val="23D71025"/>
    <w:rsid w:val="246065A1"/>
    <w:rsid w:val="24BF2CE6"/>
    <w:rsid w:val="253C0ED9"/>
    <w:rsid w:val="258D53DF"/>
    <w:rsid w:val="29F43944"/>
    <w:rsid w:val="2ACD4951"/>
    <w:rsid w:val="2CDA71CE"/>
    <w:rsid w:val="2D2F6248"/>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2020-05-10T07:58:45Z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