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4667F">
      <w:pPr>
        <w:rPr>
          <w:rFonts w:hint="default"/>
          <w:lang w:val="en-US"/>
        </w:rPr>
      </w:pPr>
      <w:r>
        <w:rPr>
          <w:rFonts w:hint="default"/>
          <w:lang w:val="en-US"/>
        </w:rPr>
        <w:t>EE533_lab4</w:t>
      </w:r>
    </w:p>
    <w:p w14:paraId="6A2CE92F">
      <w:pPr>
        <w:numPr>
          <w:ilvl w:val="0"/>
          <w:numId w:val="1"/>
        </w:numPr>
        <w:rPr>
          <w:rFonts w:hint="default"/>
          <w:lang w:val="en-US"/>
        </w:rPr>
      </w:pPr>
      <w:r>
        <w:rPr>
          <w:rFonts w:hint="default"/>
          <w:lang w:val="en-US"/>
        </w:rPr>
        <w:t>Generating bit files</w:t>
      </w:r>
    </w:p>
    <w:p w14:paraId="73F8EAF6">
      <w:pPr>
        <w:numPr>
          <w:numId w:val="0"/>
        </w:numPr>
        <w:jc w:val="center"/>
      </w:pPr>
      <w:r>
        <w:drawing>
          <wp:inline distT="0" distB="0" distL="114300" distR="114300">
            <wp:extent cx="4902835" cy="293751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02835" cy="2937510"/>
                    </a:xfrm>
                    <a:prstGeom prst="rect">
                      <a:avLst/>
                    </a:prstGeom>
                    <a:noFill/>
                    <a:ln>
                      <a:noFill/>
                    </a:ln>
                  </pic:spPr>
                </pic:pic>
              </a:graphicData>
            </a:graphic>
          </wp:inline>
        </w:drawing>
      </w:r>
    </w:p>
    <w:p w14:paraId="0B0AFBB2">
      <w:pPr>
        <w:numPr>
          <w:numId w:val="0"/>
        </w:numPr>
        <w:jc w:val="center"/>
        <w:rPr>
          <w:rFonts w:hint="default"/>
          <w:sz w:val="16"/>
          <w:szCs w:val="16"/>
          <w:lang w:val="en-US"/>
        </w:rPr>
      </w:pPr>
      <w:r>
        <w:rPr>
          <w:rFonts w:hint="default"/>
          <w:sz w:val="16"/>
          <w:szCs w:val="16"/>
          <w:lang w:val="en-US"/>
        </w:rPr>
        <w:t>Fig.1.1 bitfiles</w:t>
      </w:r>
    </w:p>
    <w:p w14:paraId="635013C7">
      <w:pPr>
        <w:numPr>
          <w:numId w:val="0"/>
        </w:numPr>
        <w:jc w:val="center"/>
        <w:rPr>
          <w:rFonts w:hint="default"/>
          <w:lang w:val="en-US"/>
        </w:rPr>
      </w:pPr>
    </w:p>
    <w:p w14:paraId="6218C9DB">
      <w:pPr>
        <w:numPr>
          <w:ilvl w:val="0"/>
          <w:numId w:val="1"/>
        </w:numPr>
        <w:ind w:left="0" w:leftChars="0" w:firstLine="0" w:firstLineChars="0"/>
        <w:jc w:val="both"/>
        <w:rPr>
          <w:rFonts w:hint="default"/>
          <w:lang w:val="en-US"/>
        </w:rPr>
      </w:pPr>
      <w:r>
        <w:rPr>
          <w:rFonts w:hint="default"/>
          <w:lang w:val="en-US"/>
        </w:rPr>
        <w:t>Setting up NetFPGA Environment</w:t>
      </w:r>
    </w:p>
    <w:p w14:paraId="17C91402">
      <w:pPr>
        <w:numPr>
          <w:numId w:val="0"/>
        </w:numPr>
        <w:ind w:leftChars="0"/>
        <w:jc w:val="both"/>
        <w:rPr>
          <w:rFonts w:hint="default"/>
          <w:lang w:val="en-US"/>
        </w:rPr>
      </w:pPr>
    </w:p>
    <w:p w14:paraId="75F87E36">
      <w:pPr>
        <w:numPr>
          <w:numId w:val="0"/>
        </w:numPr>
        <w:ind w:leftChars="0"/>
        <w:jc w:val="center"/>
      </w:pPr>
      <w:r>
        <w:drawing>
          <wp:inline distT="0" distB="0" distL="114300" distR="114300">
            <wp:extent cx="4182745" cy="303085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82745" cy="3030855"/>
                    </a:xfrm>
                    <a:prstGeom prst="rect">
                      <a:avLst/>
                    </a:prstGeom>
                    <a:noFill/>
                    <a:ln>
                      <a:noFill/>
                    </a:ln>
                  </pic:spPr>
                </pic:pic>
              </a:graphicData>
            </a:graphic>
          </wp:inline>
        </w:drawing>
      </w:r>
    </w:p>
    <w:p w14:paraId="59A44774">
      <w:pPr>
        <w:numPr>
          <w:numId w:val="0"/>
        </w:numPr>
        <w:ind w:leftChars="0"/>
        <w:jc w:val="center"/>
        <w:rPr>
          <w:rFonts w:hint="eastAsia"/>
          <w:lang w:val="en-US" w:eastAsia="zh-CN"/>
        </w:rPr>
      </w:pPr>
      <w:r>
        <w:rPr>
          <w:rFonts w:hint="default"/>
          <w:sz w:val="16"/>
          <w:szCs w:val="16"/>
          <w:lang w:val="en-US"/>
        </w:rPr>
        <w:t>Fig.2.1 NetFPGA nod</w:t>
      </w:r>
      <w:r>
        <w:rPr>
          <w:rFonts w:hint="eastAsia"/>
          <w:sz w:val="16"/>
          <w:szCs w:val="16"/>
          <w:lang w:val="en-US" w:eastAsia="zh-CN"/>
        </w:rPr>
        <w:t>e</w:t>
      </w:r>
    </w:p>
    <w:p w14:paraId="59D8E8B6">
      <w:pPr>
        <w:numPr>
          <w:numId w:val="0"/>
        </w:numPr>
        <w:ind w:leftChars="0"/>
        <w:jc w:val="center"/>
        <w:rPr>
          <w:rFonts w:hint="eastAsia"/>
          <w:lang w:val="en-US" w:eastAsia="zh-CN"/>
        </w:rPr>
      </w:pPr>
    </w:p>
    <w:p w14:paraId="4C8F99B2">
      <w:pPr>
        <w:numPr>
          <w:ilvl w:val="0"/>
          <w:numId w:val="1"/>
        </w:numPr>
        <w:ind w:left="0" w:leftChars="0" w:firstLine="0" w:firstLineChars="0"/>
        <w:jc w:val="both"/>
        <w:rPr>
          <w:rFonts w:hint="default"/>
          <w:lang w:val="en-US" w:eastAsia="zh-CN"/>
        </w:rPr>
      </w:pPr>
      <w:r>
        <w:rPr>
          <w:rFonts w:hint="eastAsia"/>
          <w:lang w:val="en-US" w:eastAsia="zh-CN"/>
        </w:rPr>
        <w:t>Iperf tests for bandwidth between nodes</w:t>
      </w:r>
    </w:p>
    <w:p w14:paraId="30904A58">
      <w:pPr>
        <w:numPr>
          <w:numId w:val="0"/>
        </w:numPr>
        <w:ind w:leftChars="0"/>
        <w:jc w:val="both"/>
        <w:rPr>
          <w:rFonts w:hint="default"/>
          <w:lang w:val="en-US" w:eastAsia="zh-CN"/>
        </w:rPr>
      </w:pPr>
      <w:r>
        <w:rPr>
          <w:rFonts w:hint="eastAsia"/>
          <w:lang w:val="en-US" w:eastAsia="zh-CN"/>
        </w:rPr>
        <w:t>We used Python to generate 5 figures showing the bandwidth versus time interval between different tests.</w:t>
      </w:r>
    </w:p>
    <w:p w14:paraId="4446EA2C">
      <w:pPr>
        <w:numPr>
          <w:numId w:val="0"/>
        </w:numPr>
        <w:ind w:leftChars="0"/>
        <w:jc w:val="center"/>
        <w:rPr>
          <w:rFonts w:hint="default"/>
          <w:lang w:val="en-US" w:eastAsia="zh-CN"/>
        </w:rPr>
      </w:pPr>
      <w:r>
        <w:rPr>
          <w:rFonts w:hint="default"/>
          <w:lang w:val="en-US" w:eastAsia="zh-CN"/>
        </w:rPr>
        <w:drawing>
          <wp:inline distT="0" distB="0" distL="114300" distR="114300">
            <wp:extent cx="4963160" cy="2978785"/>
            <wp:effectExtent l="0" t="0" r="6350" b="1270"/>
            <wp:docPr id="4" name="Picture 4" descr="nf0 → nf1_bandwidth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f0 → nf1_bandwidth_plot"/>
                    <pic:cNvPicPr>
                      <a:picLocks noChangeAspect="1"/>
                    </pic:cNvPicPr>
                  </pic:nvPicPr>
                  <pic:blipFill>
                    <a:blip r:embed="rId6"/>
                    <a:stretch>
                      <a:fillRect/>
                    </a:stretch>
                  </pic:blipFill>
                  <pic:spPr>
                    <a:xfrm>
                      <a:off x="0" y="0"/>
                      <a:ext cx="4963160" cy="2978785"/>
                    </a:xfrm>
                    <a:prstGeom prst="rect">
                      <a:avLst/>
                    </a:prstGeom>
                  </pic:spPr>
                </pic:pic>
              </a:graphicData>
            </a:graphic>
          </wp:inline>
        </w:drawing>
      </w:r>
    </w:p>
    <w:p w14:paraId="1F40E1B6">
      <w:pPr>
        <w:numPr>
          <w:numId w:val="0"/>
        </w:numPr>
        <w:ind w:leftChars="0"/>
        <w:jc w:val="center"/>
        <w:rPr>
          <w:rFonts w:hint="eastAsia"/>
          <w:sz w:val="16"/>
          <w:szCs w:val="16"/>
          <w:lang w:val="en-US" w:eastAsia="zh-CN"/>
        </w:rPr>
      </w:pPr>
      <w:r>
        <w:rPr>
          <w:rFonts w:hint="eastAsia"/>
          <w:sz w:val="16"/>
          <w:szCs w:val="16"/>
          <w:lang w:val="en-US" w:eastAsia="zh-CN"/>
        </w:rPr>
        <w:t>Fig.3.1 nf0-&gt;nf1</w:t>
      </w:r>
    </w:p>
    <w:p w14:paraId="45507253">
      <w:pPr>
        <w:numPr>
          <w:numId w:val="0"/>
        </w:numPr>
        <w:ind w:leftChars="0"/>
        <w:jc w:val="center"/>
        <w:rPr>
          <w:rFonts w:hint="eastAsia"/>
          <w:lang w:val="en-US" w:eastAsia="zh-CN"/>
        </w:rPr>
      </w:pPr>
    </w:p>
    <w:p w14:paraId="68B67902">
      <w:pPr>
        <w:numPr>
          <w:numId w:val="0"/>
        </w:numPr>
        <w:ind w:leftChars="0"/>
        <w:jc w:val="center"/>
        <w:rPr>
          <w:rFonts w:hint="default"/>
          <w:lang w:val="en-US" w:eastAsia="zh-CN"/>
        </w:rPr>
      </w:pPr>
      <w:r>
        <w:rPr>
          <w:rFonts w:hint="default"/>
          <w:lang w:val="en-US" w:eastAsia="zh-CN"/>
        </w:rPr>
        <w:drawing>
          <wp:inline distT="0" distB="0" distL="114300" distR="114300">
            <wp:extent cx="5039360" cy="3023870"/>
            <wp:effectExtent l="0" t="0" r="4445" b="5715"/>
            <wp:docPr id="5" name="Picture 5" descr="nf1 → nf2_bandwidth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f1 → nf2_bandwidth_plot"/>
                    <pic:cNvPicPr>
                      <a:picLocks noChangeAspect="1"/>
                    </pic:cNvPicPr>
                  </pic:nvPicPr>
                  <pic:blipFill>
                    <a:blip r:embed="rId7"/>
                    <a:stretch>
                      <a:fillRect/>
                    </a:stretch>
                  </pic:blipFill>
                  <pic:spPr>
                    <a:xfrm>
                      <a:off x="0" y="0"/>
                      <a:ext cx="5039360" cy="3023870"/>
                    </a:xfrm>
                    <a:prstGeom prst="rect">
                      <a:avLst/>
                    </a:prstGeom>
                  </pic:spPr>
                </pic:pic>
              </a:graphicData>
            </a:graphic>
          </wp:inline>
        </w:drawing>
      </w:r>
    </w:p>
    <w:p w14:paraId="1DF9E950">
      <w:pPr>
        <w:numPr>
          <w:numId w:val="0"/>
        </w:numPr>
        <w:ind w:leftChars="0"/>
        <w:jc w:val="center"/>
        <w:rPr>
          <w:rFonts w:hint="eastAsia"/>
          <w:sz w:val="16"/>
          <w:szCs w:val="16"/>
          <w:lang w:val="en-US" w:eastAsia="zh-CN"/>
        </w:rPr>
      </w:pPr>
      <w:r>
        <w:rPr>
          <w:rFonts w:hint="eastAsia"/>
          <w:sz w:val="16"/>
          <w:szCs w:val="16"/>
          <w:lang w:val="en-US" w:eastAsia="zh-CN"/>
        </w:rPr>
        <w:t>Fig.3.2 nf1-&gt;nf2</w:t>
      </w:r>
    </w:p>
    <w:p w14:paraId="17F82CF9">
      <w:pPr>
        <w:numPr>
          <w:numId w:val="0"/>
        </w:numPr>
        <w:ind w:leftChars="0"/>
        <w:jc w:val="center"/>
        <w:rPr>
          <w:rFonts w:hint="eastAsia"/>
          <w:lang w:val="en-US" w:eastAsia="zh-CN"/>
        </w:rPr>
      </w:pPr>
    </w:p>
    <w:p w14:paraId="7670D74D">
      <w:pPr>
        <w:numPr>
          <w:numId w:val="0"/>
        </w:numPr>
        <w:ind w:leftChars="0"/>
        <w:jc w:val="center"/>
        <w:rPr>
          <w:rFonts w:hint="default"/>
          <w:lang w:val="en-US" w:eastAsia="zh-CN"/>
        </w:rPr>
      </w:pPr>
      <w:r>
        <w:rPr>
          <w:rFonts w:hint="default"/>
          <w:lang w:val="en-US" w:eastAsia="zh-CN"/>
        </w:rPr>
        <w:drawing>
          <wp:inline distT="0" distB="0" distL="114300" distR="114300">
            <wp:extent cx="5266690" cy="3160395"/>
            <wp:effectExtent l="0" t="0" r="0" b="1270"/>
            <wp:docPr id="6" name="Picture 6" descr="nf2 → nf3_bandwidth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f2 → nf3_bandwidth_plot"/>
                    <pic:cNvPicPr>
                      <a:picLocks noChangeAspect="1"/>
                    </pic:cNvPicPr>
                  </pic:nvPicPr>
                  <pic:blipFill>
                    <a:blip r:embed="rId8"/>
                    <a:stretch>
                      <a:fillRect/>
                    </a:stretch>
                  </pic:blipFill>
                  <pic:spPr>
                    <a:xfrm>
                      <a:off x="0" y="0"/>
                      <a:ext cx="5266690" cy="3160395"/>
                    </a:xfrm>
                    <a:prstGeom prst="rect">
                      <a:avLst/>
                    </a:prstGeom>
                  </pic:spPr>
                </pic:pic>
              </a:graphicData>
            </a:graphic>
          </wp:inline>
        </w:drawing>
      </w:r>
    </w:p>
    <w:p w14:paraId="2D62BC38">
      <w:pPr>
        <w:numPr>
          <w:numId w:val="0"/>
        </w:numPr>
        <w:ind w:leftChars="0"/>
        <w:jc w:val="center"/>
        <w:rPr>
          <w:rFonts w:hint="eastAsia"/>
          <w:lang w:val="en-US" w:eastAsia="zh-CN"/>
        </w:rPr>
      </w:pPr>
      <w:r>
        <w:rPr>
          <w:rFonts w:hint="eastAsia"/>
          <w:sz w:val="16"/>
          <w:szCs w:val="16"/>
          <w:lang w:val="en-US" w:eastAsia="zh-CN"/>
        </w:rPr>
        <w:t>Fig.3.3 nf2-&gt;nf3</w:t>
      </w:r>
    </w:p>
    <w:p w14:paraId="463B048E">
      <w:pPr>
        <w:numPr>
          <w:numId w:val="0"/>
        </w:numPr>
        <w:ind w:leftChars="0"/>
        <w:jc w:val="center"/>
        <w:rPr>
          <w:rFonts w:hint="eastAsia"/>
          <w:lang w:val="en-US" w:eastAsia="zh-CN"/>
        </w:rPr>
      </w:pPr>
    </w:p>
    <w:p w14:paraId="4A904A1D">
      <w:pPr>
        <w:numPr>
          <w:numId w:val="0"/>
        </w:numPr>
        <w:ind w:leftChars="0"/>
        <w:jc w:val="center"/>
        <w:rPr>
          <w:rFonts w:hint="default"/>
          <w:lang w:val="en-US" w:eastAsia="zh-CN"/>
        </w:rPr>
      </w:pPr>
      <w:r>
        <w:rPr>
          <w:rFonts w:hint="default"/>
          <w:lang w:val="en-US" w:eastAsia="zh-CN"/>
        </w:rPr>
        <w:drawing>
          <wp:inline distT="0" distB="0" distL="114300" distR="114300">
            <wp:extent cx="5266690" cy="3160395"/>
            <wp:effectExtent l="0" t="0" r="0" b="1270"/>
            <wp:docPr id="7" name="Picture 7" descr="nf3 → nf0_bandwidth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f3 → nf0_bandwidth_plot"/>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p>
    <w:p w14:paraId="46F289F8">
      <w:pPr>
        <w:numPr>
          <w:numId w:val="0"/>
        </w:numPr>
        <w:ind w:leftChars="0"/>
        <w:jc w:val="center"/>
        <w:rPr>
          <w:rFonts w:hint="eastAsia"/>
          <w:sz w:val="16"/>
          <w:szCs w:val="16"/>
          <w:lang w:val="en-US" w:eastAsia="zh-CN"/>
        </w:rPr>
      </w:pPr>
      <w:r>
        <w:rPr>
          <w:rFonts w:hint="eastAsia"/>
          <w:sz w:val="16"/>
          <w:szCs w:val="16"/>
          <w:lang w:val="en-US" w:eastAsia="zh-CN"/>
        </w:rPr>
        <w:t>Fig.3.4 nf3-&gt;nf0</w:t>
      </w:r>
    </w:p>
    <w:p w14:paraId="5DA7B588">
      <w:pPr>
        <w:numPr>
          <w:numId w:val="0"/>
        </w:numPr>
        <w:ind w:leftChars="0"/>
        <w:jc w:val="center"/>
        <w:rPr>
          <w:rFonts w:hint="eastAsia"/>
          <w:lang w:val="en-US" w:eastAsia="zh-CN"/>
        </w:rPr>
      </w:pPr>
    </w:p>
    <w:p w14:paraId="3A1A1531">
      <w:pPr>
        <w:numPr>
          <w:numId w:val="0"/>
        </w:numPr>
        <w:ind w:leftChars="0"/>
        <w:jc w:val="center"/>
        <w:rPr>
          <w:rFonts w:hint="default"/>
          <w:lang w:val="en-US" w:eastAsia="zh-CN"/>
        </w:rPr>
      </w:pPr>
      <w:r>
        <w:rPr>
          <w:rFonts w:hint="default"/>
          <w:lang w:val="en-US" w:eastAsia="zh-CN"/>
        </w:rPr>
        <w:drawing>
          <wp:inline distT="0" distB="0" distL="114300" distR="114300">
            <wp:extent cx="5266690" cy="3160395"/>
            <wp:effectExtent l="0" t="0" r="0" b="1270"/>
            <wp:docPr id="8" name="Picture 8" descr="bandwidth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ndwidth_plot"/>
                    <pic:cNvPicPr>
                      <a:picLocks noChangeAspect="1"/>
                    </pic:cNvPicPr>
                  </pic:nvPicPr>
                  <pic:blipFill>
                    <a:blip r:embed="rId10"/>
                    <a:stretch>
                      <a:fillRect/>
                    </a:stretch>
                  </pic:blipFill>
                  <pic:spPr>
                    <a:xfrm>
                      <a:off x="0" y="0"/>
                      <a:ext cx="5266690" cy="3160395"/>
                    </a:xfrm>
                    <a:prstGeom prst="rect">
                      <a:avLst/>
                    </a:prstGeom>
                  </pic:spPr>
                </pic:pic>
              </a:graphicData>
            </a:graphic>
          </wp:inline>
        </w:drawing>
      </w:r>
    </w:p>
    <w:p w14:paraId="0A532CA5">
      <w:pPr>
        <w:numPr>
          <w:numId w:val="0"/>
        </w:numPr>
        <w:ind w:leftChars="0"/>
        <w:jc w:val="center"/>
        <w:rPr>
          <w:rFonts w:hint="eastAsia"/>
          <w:lang w:val="en-US" w:eastAsia="zh-CN"/>
        </w:rPr>
      </w:pPr>
      <w:r>
        <w:rPr>
          <w:rFonts w:hint="eastAsia"/>
          <w:sz w:val="16"/>
          <w:szCs w:val="16"/>
          <w:lang w:val="en-US" w:eastAsia="zh-CN"/>
        </w:rPr>
        <w:t>Fig.3.5 Different Tests Comparsion</w:t>
      </w:r>
    </w:p>
    <w:p w14:paraId="503E602D">
      <w:pPr>
        <w:numPr>
          <w:numId w:val="0"/>
        </w:numPr>
        <w:ind w:leftChars="0"/>
        <w:jc w:val="center"/>
        <w:rPr>
          <w:rFonts w:hint="eastAsia"/>
          <w:lang w:val="en-US" w:eastAsia="zh-CN"/>
        </w:rPr>
      </w:pPr>
    </w:p>
    <w:p w14:paraId="46DF8BAC">
      <w:pPr>
        <w:numPr>
          <w:numId w:val="0"/>
        </w:numPr>
        <w:ind w:leftChars="0"/>
        <w:jc w:val="both"/>
        <w:rPr>
          <w:rFonts w:hint="eastAsia"/>
          <w:lang w:val="en-US" w:eastAsia="zh-CN"/>
        </w:rPr>
      </w:pPr>
      <w:r>
        <w:rPr>
          <w:rFonts w:hint="eastAsia"/>
          <w:lang w:val="en-US" w:eastAsia="zh-CN"/>
        </w:rPr>
        <w:t xml:space="preserve">From the figures 3.1-3.5 above, we can find that the bandwidth of all of the 4 tests fluctuates greatly over time. However, the fluctuation from nf1 to nf2 and from nf3 to nf0 is a little better than the other two tests. </w:t>
      </w:r>
    </w:p>
    <w:p w14:paraId="0815157E">
      <w:pPr>
        <w:numPr>
          <w:numId w:val="0"/>
        </w:numPr>
        <w:ind w:leftChars="0" w:firstLine="1600" w:firstLineChars="1000"/>
        <w:jc w:val="both"/>
        <w:rPr>
          <w:rFonts w:hint="default"/>
          <w:lang w:val="en-US" w:eastAsia="zh-CN"/>
        </w:rPr>
      </w:pPr>
      <w:r>
        <w:rPr>
          <w:rFonts w:hint="eastAsia"/>
          <w:sz w:val="16"/>
          <w:szCs w:val="16"/>
          <w:lang w:val="en-US" w:eastAsia="zh-CN"/>
        </w:rPr>
        <w:t>Table 3.1 Average and Standard Deviation of Bandwidth between different Tests(NIC)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D465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231DC70">
            <w:pPr>
              <w:numPr>
                <w:numId w:val="0"/>
              </w:numPr>
              <w:jc w:val="center"/>
              <w:rPr>
                <w:rFonts w:hint="default"/>
                <w:vertAlign w:val="baseline"/>
                <w:lang w:val="en-US" w:eastAsia="zh-CN"/>
              </w:rPr>
            </w:pPr>
            <w:r>
              <w:rPr>
                <w:rFonts w:hint="eastAsia"/>
                <w:vertAlign w:val="baseline"/>
                <w:lang w:val="en-US" w:eastAsia="zh-CN"/>
              </w:rPr>
              <w:t>Test</w:t>
            </w:r>
          </w:p>
        </w:tc>
        <w:tc>
          <w:tcPr>
            <w:tcW w:w="2841" w:type="dxa"/>
          </w:tcPr>
          <w:p w14:paraId="5837B013">
            <w:pPr>
              <w:numPr>
                <w:numId w:val="0"/>
              </w:numPr>
              <w:jc w:val="center"/>
              <w:rPr>
                <w:rFonts w:hint="default"/>
                <w:vertAlign w:val="baseline"/>
                <w:lang w:val="en-US" w:eastAsia="zh-CN"/>
              </w:rPr>
            </w:pPr>
            <w:r>
              <w:rPr>
                <w:rFonts w:hint="eastAsia"/>
                <w:vertAlign w:val="baseline"/>
                <w:lang w:val="en-US" w:eastAsia="zh-CN"/>
              </w:rPr>
              <w:t>Average Bandwidth(Mbits/sec)</w:t>
            </w:r>
          </w:p>
        </w:tc>
        <w:tc>
          <w:tcPr>
            <w:tcW w:w="2841" w:type="dxa"/>
          </w:tcPr>
          <w:p w14:paraId="0009A786">
            <w:pPr>
              <w:numPr>
                <w:numId w:val="0"/>
              </w:numPr>
              <w:jc w:val="center"/>
              <w:rPr>
                <w:rFonts w:hint="default"/>
                <w:vertAlign w:val="baseline"/>
                <w:lang w:val="en-US" w:eastAsia="zh-CN"/>
              </w:rPr>
            </w:pPr>
            <w:r>
              <w:rPr>
                <w:rFonts w:hint="eastAsia"/>
                <w:vertAlign w:val="baseline"/>
                <w:lang w:val="en-US" w:eastAsia="zh-CN"/>
              </w:rPr>
              <w:t>Standard Deviation(Mbits/sec)</w:t>
            </w:r>
          </w:p>
        </w:tc>
      </w:tr>
      <w:tr w14:paraId="4D689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68E1CB3">
            <w:pPr>
              <w:numPr>
                <w:numId w:val="0"/>
              </w:numPr>
              <w:jc w:val="center"/>
              <w:rPr>
                <w:rFonts w:hint="default"/>
                <w:vertAlign w:val="baseline"/>
                <w:lang w:val="en-US" w:eastAsia="zh-CN"/>
              </w:rPr>
            </w:pPr>
            <w:r>
              <w:rPr>
                <w:rFonts w:hint="eastAsia"/>
                <w:vertAlign w:val="baseline"/>
                <w:lang w:val="en-US" w:eastAsia="zh-CN"/>
              </w:rPr>
              <w:t>nf0-&gt;nf1</w:t>
            </w:r>
          </w:p>
        </w:tc>
        <w:tc>
          <w:tcPr>
            <w:tcW w:w="2841" w:type="dxa"/>
          </w:tcPr>
          <w:p w14:paraId="2E409CA1">
            <w:pPr>
              <w:numPr>
                <w:numId w:val="0"/>
              </w:numPr>
              <w:jc w:val="center"/>
              <w:rPr>
                <w:rFonts w:hint="default"/>
                <w:vertAlign w:val="baseline"/>
                <w:lang w:val="en-US" w:eastAsia="zh-CN"/>
              </w:rPr>
            </w:pPr>
            <w:r>
              <w:rPr>
                <w:rFonts w:hint="default"/>
                <w:vertAlign w:val="baseline"/>
                <w:lang w:val="en-US" w:eastAsia="zh-CN"/>
              </w:rPr>
              <w:t>593.85</w:t>
            </w:r>
          </w:p>
        </w:tc>
        <w:tc>
          <w:tcPr>
            <w:tcW w:w="2841" w:type="dxa"/>
          </w:tcPr>
          <w:p w14:paraId="442B97D0">
            <w:pPr>
              <w:numPr>
                <w:numId w:val="0"/>
              </w:numPr>
              <w:jc w:val="center"/>
              <w:rPr>
                <w:rFonts w:hint="default"/>
                <w:vertAlign w:val="baseline"/>
                <w:lang w:val="en-US" w:eastAsia="zh-CN"/>
              </w:rPr>
            </w:pPr>
            <w:r>
              <w:rPr>
                <w:rFonts w:hint="eastAsia"/>
                <w:vertAlign w:val="baseline"/>
                <w:lang w:val="en-US" w:eastAsia="zh-CN"/>
              </w:rPr>
              <w:t>262.21</w:t>
            </w:r>
          </w:p>
        </w:tc>
      </w:tr>
      <w:tr w14:paraId="3048F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139B7F2">
            <w:pPr>
              <w:numPr>
                <w:numId w:val="0"/>
              </w:numPr>
              <w:jc w:val="center"/>
              <w:rPr>
                <w:rFonts w:hint="default"/>
                <w:vertAlign w:val="baseline"/>
                <w:lang w:val="en-US" w:eastAsia="zh-CN"/>
              </w:rPr>
            </w:pPr>
            <w:r>
              <w:rPr>
                <w:rFonts w:hint="eastAsia"/>
                <w:vertAlign w:val="baseline"/>
                <w:lang w:val="en-US" w:eastAsia="zh-CN"/>
              </w:rPr>
              <w:t>nf1-&gt;nf2</w:t>
            </w:r>
          </w:p>
        </w:tc>
        <w:tc>
          <w:tcPr>
            <w:tcW w:w="2841" w:type="dxa"/>
          </w:tcPr>
          <w:p w14:paraId="55F41296">
            <w:pPr>
              <w:numPr>
                <w:numId w:val="0"/>
              </w:numPr>
              <w:jc w:val="center"/>
              <w:rPr>
                <w:rFonts w:hint="default"/>
                <w:vertAlign w:val="baseline"/>
                <w:lang w:val="en-US" w:eastAsia="zh-CN"/>
              </w:rPr>
            </w:pPr>
            <w:r>
              <w:rPr>
                <w:rFonts w:hint="default"/>
                <w:vertAlign w:val="baseline"/>
                <w:lang w:val="en-US" w:eastAsia="zh-CN"/>
              </w:rPr>
              <w:t>714.60</w:t>
            </w:r>
          </w:p>
        </w:tc>
        <w:tc>
          <w:tcPr>
            <w:tcW w:w="2841" w:type="dxa"/>
          </w:tcPr>
          <w:p w14:paraId="65DDF15E">
            <w:pPr>
              <w:numPr>
                <w:numId w:val="0"/>
              </w:numPr>
              <w:jc w:val="center"/>
              <w:rPr>
                <w:rFonts w:hint="default"/>
                <w:vertAlign w:val="baseline"/>
                <w:lang w:val="en-US" w:eastAsia="zh-CN"/>
              </w:rPr>
            </w:pPr>
            <w:r>
              <w:rPr>
                <w:rFonts w:hint="eastAsia"/>
                <w:vertAlign w:val="baseline"/>
                <w:lang w:val="en-US" w:eastAsia="zh-CN"/>
              </w:rPr>
              <w:t>183.34</w:t>
            </w:r>
          </w:p>
        </w:tc>
      </w:tr>
      <w:tr w14:paraId="715EF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2330AE1">
            <w:pPr>
              <w:numPr>
                <w:numId w:val="0"/>
              </w:numPr>
              <w:jc w:val="center"/>
              <w:rPr>
                <w:rFonts w:hint="default"/>
                <w:vertAlign w:val="baseline"/>
                <w:lang w:val="en-US" w:eastAsia="zh-CN"/>
              </w:rPr>
            </w:pPr>
            <w:r>
              <w:rPr>
                <w:rFonts w:hint="eastAsia"/>
                <w:vertAlign w:val="baseline"/>
                <w:lang w:val="en-US" w:eastAsia="zh-CN"/>
              </w:rPr>
              <w:t>nf2-&gt;nf3</w:t>
            </w:r>
          </w:p>
        </w:tc>
        <w:tc>
          <w:tcPr>
            <w:tcW w:w="2841" w:type="dxa"/>
          </w:tcPr>
          <w:p w14:paraId="6491E51A">
            <w:pPr>
              <w:numPr>
                <w:numId w:val="0"/>
              </w:numPr>
              <w:jc w:val="center"/>
              <w:rPr>
                <w:rFonts w:hint="default"/>
                <w:vertAlign w:val="baseline"/>
                <w:lang w:val="en-US" w:eastAsia="zh-CN"/>
              </w:rPr>
            </w:pPr>
            <w:r>
              <w:rPr>
                <w:rFonts w:hint="default"/>
                <w:vertAlign w:val="baseline"/>
                <w:lang w:val="en-US" w:eastAsia="zh-CN"/>
              </w:rPr>
              <w:t>573.27</w:t>
            </w:r>
          </w:p>
        </w:tc>
        <w:tc>
          <w:tcPr>
            <w:tcW w:w="2841" w:type="dxa"/>
          </w:tcPr>
          <w:p w14:paraId="5A97328C">
            <w:pPr>
              <w:numPr>
                <w:numId w:val="0"/>
              </w:numPr>
              <w:jc w:val="center"/>
              <w:rPr>
                <w:rFonts w:hint="default"/>
                <w:vertAlign w:val="baseline"/>
                <w:lang w:val="en-US" w:eastAsia="zh-CN"/>
              </w:rPr>
            </w:pPr>
            <w:r>
              <w:rPr>
                <w:rFonts w:hint="eastAsia"/>
                <w:vertAlign w:val="baseline"/>
                <w:lang w:val="en-US" w:eastAsia="zh-CN"/>
              </w:rPr>
              <w:t>225.06</w:t>
            </w:r>
          </w:p>
        </w:tc>
      </w:tr>
      <w:tr w14:paraId="04A3E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18C71CB">
            <w:pPr>
              <w:numPr>
                <w:numId w:val="0"/>
              </w:numPr>
              <w:jc w:val="center"/>
              <w:rPr>
                <w:rFonts w:hint="default"/>
                <w:vertAlign w:val="baseline"/>
                <w:lang w:val="en-US" w:eastAsia="zh-CN"/>
              </w:rPr>
            </w:pPr>
            <w:r>
              <w:rPr>
                <w:rFonts w:hint="eastAsia"/>
                <w:vertAlign w:val="baseline"/>
                <w:lang w:val="en-US" w:eastAsia="zh-CN"/>
              </w:rPr>
              <w:t>nf3-&gt;nf0</w:t>
            </w:r>
          </w:p>
        </w:tc>
        <w:tc>
          <w:tcPr>
            <w:tcW w:w="2841" w:type="dxa"/>
          </w:tcPr>
          <w:p w14:paraId="578403F8">
            <w:pPr>
              <w:numPr>
                <w:numId w:val="0"/>
              </w:numPr>
              <w:jc w:val="center"/>
              <w:rPr>
                <w:rFonts w:hint="default"/>
                <w:vertAlign w:val="baseline"/>
                <w:lang w:val="en-US" w:eastAsia="zh-CN"/>
              </w:rPr>
            </w:pPr>
            <w:r>
              <w:rPr>
                <w:rFonts w:hint="default"/>
                <w:vertAlign w:val="baseline"/>
                <w:lang w:val="en-US" w:eastAsia="zh-CN"/>
              </w:rPr>
              <w:t>752.07</w:t>
            </w:r>
          </w:p>
        </w:tc>
        <w:tc>
          <w:tcPr>
            <w:tcW w:w="2841" w:type="dxa"/>
          </w:tcPr>
          <w:p w14:paraId="3E88E0BC">
            <w:pPr>
              <w:numPr>
                <w:numId w:val="0"/>
              </w:numPr>
              <w:jc w:val="center"/>
              <w:rPr>
                <w:rFonts w:hint="default"/>
                <w:vertAlign w:val="baseline"/>
                <w:lang w:val="en-US" w:eastAsia="zh-CN"/>
              </w:rPr>
            </w:pPr>
            <w:r>
              <w:rPr>
                <w:rFonts w:hint="eastAsia"/>
                <w:vertAlign w:val="baseline"/>
                <w:lang w:val="en-US" w:eastAsia="zh-CN"/>
              </w:rPr>
              <w:t>176.40</w:t>
            </w:r>
          </w:p>
        </w:tc>
      </w:tr>
    </w:tbl>
    <w:p w14:paraId="51459373">
      <w:pPr>
        <w:numPr>
          <w:numId w:val="0"/>
        </w:numPr>
        <w:ind w:leftChars="0"/>
        <w:jc w:val="both"/>
        <w:rPr>
          <w:rFonts w:hint="default"/>
          <w:lang w:val="en-US" w:eastAsia="zh-CN"/>
        </w:rPr>
      </w:pPr>
    </w:p>
    <w:p w14:paraId="6F48A902">
      <w:pPr>
        <w:numPr>
          <w:numId w:val="0"/>
        </w:numPr>
        <w:ind w:leftChars="0"/>
        <w:jc w:val="both"/>
        <w:rPr>
          <w:rFonts w:hint="eastAsia" w:eastAsiaTheme="minorEastAsia"/>
          <w:lang w:val="en-US" w:eastAsia="zh-CN"/>
        </w:rPr>
      </w:pPr>
      <w:r>
        <w:rPr>
          <w:rFonts w:hint="eastAsia"/>
          <w:lang w:val="en-US" w:eastAsia="zh-CN"/>
        </w:rPr>
        <w:t>According to the table 3.1 above, we can also find that the connection performance of nf1-&gt;nf2 and nf3-&gt;nf0 is much better than the other two ones from the perspectives of the average and standard deviation of bandwidth.</w:t>
      </w:r>
    </w:p>
    <w:p w14:paraId="39AFD13E">
      <w:pPr>
        <w:numPr>
          <w:numId w:val="0"/>
        </w:numPr>
        <w:ind w:leftChars="0"/>
        <w:jc w:val="both"/>
        <w:rPr>
          <w:rFonts w:hint="eastAsia" w:eastAsiaTheme="minorEastAsia"/>
          <w:lang w:val="en-US" w:eastAsia="zh-CN"/>
        </w:rPr>
      </w:pPr>
    </w:p>
    <w:p w14:paraId="5D095242">
      <w:pPr>
        <w:numPr>
          <w:ilvl w:val="0"/>
          <w:numId w:val="1"/>
        </w:numPr>
        <w:ind w:left="0" w:leftChars="0" w:firstLine="0" w:firstLineChars="0"/>
        <w:jc w:val="both"/>
        <w:rPr>
          <w:rFonts w:hint="default" w:eastAsiaTheme="minorEastAsia"/>
          <w:lang w:val="en-US" w:eastAsia="zh-CN"/>
        </w:rPr>
      </w:pPr>
      <w:r>
        <w:rPr>
          <w:rFonts w:hint="eastAsia"/>
          <w:lang w:val="en-US" w:eastAsia="zh-CN"/>
        </w:rPr>
        <w:t>NetFPGA Hardware IP Router</w:t>
      </w:r>
    </w:p>
    <w:p w14:paraId="41EB1F17">
      <w:pPr>
        <w:numPr>
          <w:ilvl w:val="0"/>
          <w:numId w:val="2"/>
        </w:numPr>
        <w:ind w:leftChars="0"/>
        <w:jc w:val="both"/>
        <w:rPr>
          <w:rFonts w:hint="default" w:eastAsiaTheme="minorEastAsia"/>
          <w:lang w:val="en-US" w:eastAsia="zh-CN"/>
        </w:rPr>
      </w:pPr>
      <w:r>
        <w:rPr>
          <w:rFonts w:hint="eastAsia"/>
          <w:lang w:val="en-US" w:eastAsia="zh-CN"/>
        </w:rPr>
        <w:t>Iperf tests for NetFPGA Router</w:t>
      </w:r>
    </w:p>
    <w:p w14:paraId="051A076E">
      <w:pPr>
        <w:numPr>
          <w:numId w:val="0"/>
        </w:numPr>
        <w:jc w:val="both"/>
        <w:rPr>
          <w:rFonts w:hint="eastAsia"/>
          <w:lang w:val="en-US" w:eastAsia="zh-CN"/>
        </w:rPr>
      </w:pPr>
      <w:r>
        <w:rPr>
          <w:rFonts w:hint="eastAsia"/>
          <w:lang w:val="en-US" w:eastAsia="zh-CN"/>
        </w:rPr>
        <w:t>After loading the reference router into the NetFPGA, following figures show the change of bandwidth.</w:t>
      </w:r>
    </w:p>
    <w:p w14:paraId="267654D9">
      <w:pPr>
        <w:numPr>
          <w:numId w:val="0"/>
        </w:numPr>
        <w:jc w:val="both"/>
        <w:rPr>
          <w:rFonts w:hint="eastAsia"/>
          <w:lang w:val="en-US" w:eastAsia="zh-CN"/>
        </w:rPr>
      </w:pPr>
    </w:p>
    <w:p w14:paraId="437C32AE">
      <w:pPr>
        <w:numPr>
          <w:numId w:val="0"/>
        </w:numPr>
        <w:jc w:val="center"/>
        <w:rPr>
          <w:rFonts w:hint="default"/>
          <w:lang w:val="en-US" w:eastAsia="zh-CN"/>
        </w:rPr>
      </w:pPr>
    </w:p>
    <w:p w14:paraId="0224BBAD">
      <w:pPr>
        <w:numPr>
          <w:numId w:val="0"/>
        </w:numPr>
        <w:jc w:val="center"/>
        <w:rPr>
          <w:rFonts w:hint="default"/>
          <w:lang w:val="en-US" w:eastAsia="zh-CN"/>
        </w:rPr>
      </w:pPr>
      <w:r>
        <w:rPr>
          <w:rFonts w:hint="default"/>
          <w:lang w:val="en-US" w:eastAsia="zh-CN"/>
        </w:rPr>
        <w:drawing>
          <wp:inline distT="0" distB="0" distL="114300" distR="114300">
            <wp:extent cx="4098925" cy="2459990"/>
            <wp:effectExtent l="0" t="0" r="3810" b="0"/>
            <wp:docPr id="13" name="Picture 13" descr="nf0_→_nf1_bandwidth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f0_→_nf1_bandwidthR_plot"/>
                    <pic:cNvPicPr>
                      <a:picLocks noChangeAspect="1"/>
                    </pic:cNvPicPr>
                  </pic:nvPicPr>
                  <pic:blipFill>
                    <a:blip r:embed="rId11"/>
                    <a:stretch>
                      <a:fillRect/>
                    </a:stretch>
                  </pic:blipFill>
                  <pic:spPr>
                    <a:xfrm>
                      <a:off x="0" y="0"/>
                      <a:ext cx="4098925" cy="2459990"/>
                    </a:xfrm>
                    <a:prstGeom prst="rect">
                      <a:avLst/>
                    </a:prstGeom>
                  </pic:spPr>
                </pic:pic>
              </a:graphicData>
            </a:graphic>
          </wp:inline>
        </w:drawing>
      </w:r>
    </w:p>
    <w:p w14:paraId="180B3098">
      <w:pPr>
        <w:numPr>
          <w:numId w:val="0"/>
        </w:numPr>
        <w:jc w:val="center"/>
        <w:rPr>
          <w:rFonts w:hint="eastAsia"/>
          <w:lang w:val="en-US" w:eastAsia="zh-CN"/>
        </w:rPr>
      </w:pPr>
      <w:r>
        <w:rPr>
          <w:rFonts w:hint="eastAsia"/>
          <w:lang w:val="en-US" w:eastAsia="zh-CN"/>
        </w:rPr>
        <w:t>Fig.4.1.1 nf0-&gt;nf1</w:t>
      </w:r>
    </w:p>
    <w:p w14:paraId="2046DB9B">
      <w:pPr>
        <w:numPr>
          <w:numId w:val="0"/>
        </w:numPr>
        <w:jc w:val="center"/>
        <w:rPr>
          <w:rFonts w:hint="eastAsia"/>
          <w:lang w:val="en-US" w:eastAsia="zh-CN"/>
        </w:rPr>
      </w:pPr>
    </w:p>
    <w:p w14:paraId="5572008B">
      <w:pPr>
        <w:numPr>
          <w:numId w:val="0"/>
        </w:numPr>
        <w:jc w:val="center"/>
        <w:rPr>
          <w:rFonts w:hint="default"/>
          <w:lang w:val="en-US" w:eastAsia="zh-CN"/>
        </w:rPr>
      </w:pPr>
      <w:r>
        <w:rPr>
          <w:rFonts w:hint="default"/>
          <w:lang w:val="en-US" w:eastAsia="zh-CN"/>
        </w:rPr>
        <w:drawing>
          <wp:inline distT="0" distB="0" distL="114300" distR="114300">
            <wp:extent cx="5266690" cy="3160395"/>
            <wp:effectExtent l="0" t="0" r="0" b="1270"/>
            <wp:docPr id="14" name="Picture 14" descr="nf1_→_nf2_bandwidth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f1_→_nf2_bandwidthR_plot"/>
                    <pic:cNvPicPr>
                      <a:picLocks noChangeAspect="1"/>
                    </pic:cNvPicPr>
                  </pic:nvPicPr>
                  <pic:blipFill>
                    <a:blip r:embed="rId12"/>
                    <a:stretch>
                      <a:fillRect/>
                    </a:stretch>
                  </pic:blipFill>
                  <pic:spPr>
                    <a:xfrm>
                      <a:off x="0" y="0"/>
                      <a:ext cx="5266690" cy="3160395"/>
                    </a:xfrm>
                    <a:prstGeom prst="rect">
                      <a:avLst/>
                    </a:prstGeom>
                  </pic:spPr>
                </pic:pic>
              </a:graphicData>
            </a:graphic>
          </wp:inline>
        </w:drawing>
      </w:r>
    </w:p>
    <w:p w14:paraId="575C8BC4">
      <w:pPr>
        <w:numPr>
          <w:numId w:val="0"/>
        </w:numPr>
        <w:jc w:val="center"/>
        <w:rPr>
          <w:rFonts w:hint="eastAsia"/>
          <w:lang w:val="en-US" w:eastAsia="zh-CN"/>
        </w:rPr>
      </w:pPr>
      <w:r>
        <w:rPr>
          <w:rFonts w:hint="eastAsia"/>
          <w:lang w:val="en-US" w:eastAsia="zh-CN"/>
        </w:rPr>
        <w:t>Fig.4.1.2 nf1-&gt;nf2</w:t>
      </w:r>
    </w:p>
    <w:p w14:paraId="15553183">
      <w:pPr>
        <w:numPr>
          <w:numId w:val="0"/>
        </w:numPr>
        <w:jc w:val="center"/>
        <w:rPr>
          <w:rFonts w:hint="eastAsia"/>
          <w:lang w:val="en-US" w:eastAsia="zh-CN"/>
        </w:rPr>
      </w:pPr>
    </w:p>
    <w:p w14:paraId="06889174">
      <w:pPr>
        <w:numPr>
          <w:numId w:val="0"/>
        </w:numPr>
        <w:jc w:val="center"/>
        <w:rPr>
          <w:rFonts w:hint="default"/>
          <w:lang w:val="en-US" w:eastAsia="zh-CN"/>
        </w:rPr>
      </w:pPr>
      <w:r>
        <w:rPr>
          <w:rFonts w:hint="default"/>
          <w:lang w:val="en-US" w:eastAsia="zh-CN"/>
        </w:rPr>
        <w:drawing>
          <wp:inline distT="0" distB="0" distL="114300" distR="114300">
            <wp:extent cx="5266690" cy="3160395"/>
            <wp:effectExtent l="0" t="0" r="0" b="1270"/>
            <wp:docPr id="15" name="Picture 15" descr="nf2_→_nf3_bandwidth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f2_→_nf3_bandwidthR_plot"/>
                    <pic:cNvPicPr>
                      <a:picLocks noChangeAspect="1"/>
                    </pic:cNvPicPr>
                  </pic:nvPicPr>
                  <pic:blipFill>
                    <a:blip r:embed="rId13"/>
                    <a:stretch>
                      <a:fillRect/>
                    </a:stretch>
                  </pic:blipFill>
                  <pic:spPr>
                    <a:xfrm>
                      <a:off x="0" y="0"/>
                      <a:ext cx="5266690" cy="3160395"/>
                    </a:xfrm>
                    <a:prstGeom prst="rect">
                      <a:avLst/>
                    </a:prstGeom>
                  </pic:spPr>
                </pic:pic>
              </a:graphicData>
            </a:graphic>
          </wp:inline>
        </w:drawing>
      </w:r>
    </w:p>
    <w:p w14:paraId="73B31333">
      <w:pPr>
        <w:numPr>
          <w:numId w:val="0"/>
        </w:numPr>
        <w:jc w:val="center"/>
        <w:rPr>
          <w:rFonts w:hint="eastAsia"/>
          <w:lang w:val="en-US" w:eastAsia="zh-CN"/>
        </w:rPr>
      </w:pPr>
      <w:r>
        <w:rPr>
          <w:rFonts w:hint="eastAsia"/>
          <w:lang w:val="en-US" w:eastAsia="zh-CN"/>
        </w:rPr>
        <w:t>Fig.4.1.3 nf2-&gt;nf3</w:t>
      </w:r>
    </w:p>
    <w:p w14:paraId="09F27971">
      <w:pPr>
        <w:numPr>
          <w:numId w:val="0"/>
        </w:numPr>
        <w:jc w:val="center"/>
        <w:rPr>
          <w:rFonts w:hint="eastAsia"/>
          <w:lang w:val="en-US" w:eastAsia="zh-CN"/>
        </w:rPr>
      </w:pPr>
    </w:p>
    <w:p w14:paraId="5CD08449">
      <w:pPr>
        <w:numPr>
          <w:numId w:val="0"/>
        </w:numPr>
        <w:jc w:val="cente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66690" cy="3160395"/>
            <wp:effectExtent l="0" t="0" r="0" b="1270"/>
            <wp:docPr id="16" name="Picture 16" descr="nf3_→_nf0_bandwidth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f3_→_nf0_bandwidthR_plot"/>
                    <pic:cNvPicPr>
                      <a:picLocks noChangeAspect="1"/>
                    </pic:cNvPicPr>
                  </pic:nvPicPr>
                  <pic:blipFill>
                    <a:blip r:embed="rId14"/>
                    <a:stretch>
                      <a:fillRect/>
                    </a:stretch>
                  </pic:blipFill>
                  <pic:spPr>
                    <a:xfrm>
                      <a:off x="0" y="0"/>
                      <a:ext cx="5266690" cy="3160395"/>
                    </a:xfrm>
                    <a:prstGeom prst="rect">
                      <a:avLst/>
                    </a:prstGeom>
                  </pic:spPr>
                </pic:pic>
              </a:graphicData>
            </a:graphic>
          </wp:inline>
        </w:drawing>
      </w:r>
    </w:p>
    <w:p w14:paraId="095DE62D">
      <w:pPr>
        <w:numPr>
          <w:numId w:val="0"/>
        </w:numPr>
        <w:jc w:val="center"/>
        <w:rPr>
          <w:rFonts w:hint="eastAsia"/>
          <w:lang w:val="en-US" w:eastAsia="zh-CN"/>
        </w:rPr>
      </w:pPr>
      <w:r>
        <w:rPr>
          <w:rFonts w:hint="eastAsia"/>
          <w:lang w:val="en-US" w:eastAsia="zh-CN"/>
        </w:rPr>
        <w:t>Fig.4.1.4 nf3-&gt;nf0</w:t>
      </w:r>
    </w:p>
    <w:p w14:paraId="24A464EF">
      <w:pPr>
        <w:numPr>
          <w:numId w:val="0"/>
        </w:numPr>
        <w:jc w:val="center"/>
        <w:rPr>
          <w:rFonts w:hint="eastAsia"/>
          <w:lang w:val="en-US" w:eastAsia="zh-CN"/>
        </w:rPr>
      </w:pPr>
    </w:p>
    <w:p w14:paraId="60A79F6A">
      <w:pPr>
        <w:numPr>
          <w:numId w:val="0"/>
        </w:numPr>
        <w:jc w:val="both"/>
        <w:rPr>
          <w:rFonts w:hint="eastAsia"/>
          <w:lang w:val="en-US" w:eastAsia="zh-CN"/>
        </w:rPr>
      </w:pPr>
      <w:r>
        <w:rPr>
          <w:rFonts w:hint="eastAsia"/>
          <w:lang w:val="en-US" w:eastAsia="zh-CN"/>
        </w:rPr>
        <w:t>It looks like the same fluctuation trend as the NetFPGA being a network interface card, but let</w:t>
      </w:r>
      <w:r>
        <w:rPr>
          <w:rFonts w:hint="default"/>
          <w:lang w:val="en-US" w:eastAsia="zh-CN"/>
        </w:rPr>
        <w:t>’</w:t>
      </w:r>
      <w:r>
        <w:rPr>
          <w:rFonts w:hint="eastAsia"/>
          <w:lang w:val="en-US" w:eastAsia="zh-CN"/>
        </w:rPr>
        <w:t>s look at the average and standard deviation of bandwidth.</w:t>
      </w:r>
    </w:p>
    <w:p w14:paraId="06E7626C">
      <w:pPr>
        <w:numPr>
          <w:numId w:val="0"/>
        </w:numPr>
        <w:jc w:val="both"/>
        <w:rPr>
          <w:rFonts w:hint="eastAsia"/>
          <w:lang w:val="en-US" w:eastAsia="zh-CN"/>
        </w:rPr>
      </w:pPr>
    </w:p>
    <w:p w14:paraId="6221A20D">
      <w:pPr>
        <w:numPr>
          <w:ilvl w:val="0"/>
          <w:numId w:val="0"/>
        </w:numPr>
        <w:ind w:leftChars="0" w:firstLine="1600" w:firstLineChars="1000"/>
        <w:jc w:val="both"/>
        <w:rPr>
          <w:rFonts w:hint="default"/>
          <w:lang w:val="en-US" w:eastAsia="zh-CN"/>
        </w:rPr>
      </w:pPr>
      <w:r>
        <w:rPr>
          <w:rFonts w:hint="eastAsia"/>
          <w:sz w:val="16"/>
          <w:szCs w:val="16"/>
          <w:lang w:val="en-US" w:eastAsia="zh-CN"/>
        </w:rPr>
        <w:t>Table 4.1 Average and Standard Deviation of Bandwidth Comparison between Router and NIC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688"/>
        <w:gridCol w:w="1836"/>
        <w:gridCol w:w="1964"/>
        <w:gridCol w:w="1923"/>
      </w:tblGrid>
      <w:tr w14:paraId="22236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1" w:type="dxa"/>
          </w:tcPr>
          <w:p w14:paraId="3AD76392">
            <w:pPr>
              <w:numPr>
                <w:ilvl w:val="0"/>
                <w:numId w:val="0"/>
              </w:numPr>
              <w:jc w:val="center"/>
              <w:rPr>
                <w:rFonts w:hint="default"/>
                <w:vertAlign w:val="baseline"/>
                <w:lang w:val="en-US" w:eastAsia="zh-CN"/>
              </w:rPr>
            </w:pPr>
            <w:r>
              <w:rPr>
                <w:rFonts w:hint="eastAsia"/>
                <w:vertAlign w:val="baseline"/>
                <w:lang w:val="en-US" w:eastAsia="zh-CN"/>
              </w:rPr>
              <w:t>Test</w:t>
            </w:r>
          </w:p>
        </w:tc>
        <w:tc>
          <w:tcPr>
            <w:tcW w:w="1688" w:type="dxa"/>
          </w:tcPr>
          <w:p w14:paraId="3A17D8AE">
            <w:pPr>
              <w:numPr>
                <w:ilvl w:val="0"/>
                <w:numId w:val="0"/>
              </w:numPr>
              <w:jc w:val="center"/>
              <w:rPr>
                <w:rFonts w:hint="default"/>
                <w:vertAlign w:val="baseline"/>
                <w:lang w:val="en-US" w:eastAsia="zh-CN"/>
              </w:rPr>
            </w:pPr>
            <w:r>
              <w:rPr>
                <w:rFonts w:hint="eastAsia"/>
                <w:vertAlign w:val="baseline"/>
                <w:lang w:val="en-US" w:eastAsia="zh-CN"/>
              </w:rPr>
              <w:t>Router_Average Bandwidth(Mbits/sec)</w:t>
            </w:r>
          </w:p>
        </w:tc>
        <w:tc>
          <w:tcPr>
            <w:tcW w:w="1836" w:type="dxa"/>
          </w:tcPr>
          <w:p w14:paraId="5FF2FA72">
            <w:pPr>
              <w:numPr>
                <w:ilvl w:val="0"/>
                <w:numId w:val="0"/>
              </w:numPr>
              <w:jc w:val="center"/>
              <w:rPr>
                <w:rFonts w:hint="default"/>
                <w:vertAlign w:val="baseline"/>
                <w:lang w:val="en-US" w:eastAsia="zh-CN"/>
              </w:rPr>
            </w:pPr>
            <w:r>
              <w:rPr>
                <w:rFonts w:hint="eastAsia"/>
                <w:vertAlign w:val="baseline"/>
                <w:lang w:val="en-US" w:eastAsia="zh-CN"/>
              </w:rPr>
              <w:t>Router_Standard Deviation(Mbits/sec)</w:t>
            </w:r>
          </w:p>
        </w:tc>
        <w:tc>
          <w:tcPr>
            <w:tcW w:w="1964" w:type="dxa"/>
            <w:vAlign w:val="top"/>
          </w:tcPr>
          <w:p w14:paraId="5564C0BC">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NIC_Average Bandwidth(Mbits/sec)</w:t>
            </w:r>
          </w:p>
        </w:tc>
        <w:tc>
          <w:tcPr>
            <w:tcW w:w="1923" w:type="dxa"/>
            <w:vAlign w:val="top"/>
          </w:tcPr>
          <w:p w14:paraId="5BAC747B">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NIC_Standard Deviation(Mbits/sec)</w:t>
            </w:r>
          </w:p>
        </w:tc>
      </w:tr>
      <w:tr w14:paraId="63E2B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14:paraId="2FD481A4">
            <w:pPr>
              <w:numPr>
                <w:ilvl w:val="0"/>
                <w:numId w:val="0"/>
              </w:numPr>
              <w:jc w:val="center"/>
              <w:rPr>
                <w:rFonts w:hint="default"/>
                <w:vertAlign w:val="baseline"/>
                <w:lang w:val="en-US" w:eastAsia="zh-CN"/>
              </w:rPr>
            </w:pPr>
            <w:r>
              <w:rPr>
                <w:rFonts w:hint="eastAsia"/>
                <w:vertAlign w:val="baseline"/>
                <w:lang w:val="en-US" w:eastAsia="zh-CN"/>
              </w:rPr>
              <w:t>nf0-&gt;nf1</w:t>
            </w:r>
          </w:p>
        </w:tc>
        <w:tc>
          <w:tcPr>
            <w:tcW w:w="1688" w:type="dxa"/>
          </w:tcPr>
          <w:p w14:paraId="5375B60C">
            <w:pPr>
              <w:numPr>
                <w:ilvl w:val="0"/>
                <w:numId w:val="0"/>
              </w:numPr>
              <w:jc w:val="center"/>
              <w:rPr>
                <w:rFonts w:hint="default"/>
                <w:vertAlign w:val="baseline"/>
                <w:lang w:val="en-US" w:eastAsia="zh-CN"/>
              </w:rPr>
            </w:pPr>
            <w:r>
              <w:rPr>
                <w:rFonts w:hint="eastAsia"/>
                <w:vertAlign w:val="baseline"/>
                <w:lang w:val="en-US" w:eastAsia="zh-CN"/>
              </w:rPr>
              <w:t>756.00</w:t>
            </w:r>
          </w:p>
        </w:tc>
        <w:tc>
          <w:tcPr>
            <w:tcW w:w="1836" w:type="dxa"/>
          </w:tcPr>
          <w:p w14:paraId="1239DBF8">
            <w:pPr>
              <w:numPr>
                <w:ilvl w:val="0"/>
                <w:numId w:val="0"/>
              </w:numPr>
              <w:jc w:val="center"/>
              <w:rPr>
                <w:rFonts w:hint="default"/>
                <w:vertAlign w:val="baseline"/>
                <w:lang w:val="en-US" w:eastAsia="zh-CN"/>
              </w:rPr>
            </w:pPr>
            <w:r>
              <w:rPr>
                <w:rFonts w:hint="eastAsia"/>
                <w:vertAlign w:val="baseline"/>
                <w:lang w:val="en-US" w:eastAsia="zh-CN"/>
              </w:rPr>
              <w:t>121.94</w:t>
            </w:r>
          </w:p>
        </w:tc>
        <w:tc>
          <w:tcPr>
            <w:tcW w:w="1964" w:type="dxa"/>
            <w:vAlign w:val="top"/>
          </w:tcPr>
          <w:p w14:paraId="16370C84">
            <w:pPr>
              <w:numPr>
                <w:ilvl w:val="0"/>
                <w:numId w:val="0"/>
              </w:numPr>
              <w:ind w:left="0" w:leftChars="0" w:firstLine="0" w:firstLineChars="0"/>
              <w:jc w:val="center"/>
              <w:rPr>
                <w:rFonts w:hint="eastAsia"/>
                <w:vertAlign w:val="baseline"/>
                <w:lang w:val="en-US" w:eastAsia="zh-CN"/>
              </w:rPr>
            </w:pPr>
            <w:r>
              <w:rPr>
                <w:rFonts w:hint="default"/>
                <w:vertAlign w:val="baseline"/>
                <w:lang w:val="en-US" w:eastAsia="zh-CN"/>
              </w:rPr>
              <w:t>593.85</w:t>
            </w:r>
          </w:p>
        </w:tc>
        <w:tc>
          <w:tcPr>
            <w:tcW w:w="1923" w:type="dxa"/>
            <w:vAlign w:val="top"/>
          </w:tcPr>
          <w:p w14:paraId="4FFC0E0A">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262.21</w:t>
            </w:r>
          </w:p>
        </w:tc>
      </w:tr>
      <w:tr w14:paraId="4F79B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14:paraId="4AAA3BDF">
            <w:pPr>
              <w:numPr>
                <w:ilvl w:val="0"/>
                <w:numId w:val="0"/>
              </w:numPr>
              <w:jc w:val="center"/>
              <w:rPr>
                <w:rFonts w:hint="default"/>
                <w:vertAlign w:val="baseline"/>
                <w:lang w:val="en-US" w:eastAsia="zh-CN"/>
              </w:rPr>
            </w:pPr>
            <w:r>
              <w:rPr>
                <w:rFonts w:hint="eastAsia"/>
                <w:vertAlign w:val="baseline"/>
                <w:lang w:val="en-US" w:eastAsia="zh-CN"/>
              </w:rPr>
              <w:t>nf1-&gt;nf2</w:t>
            </w:r>
          </w:p>
        </w:tc>
        <w:tc>
          <w:tcPr>
            <w:tcW w:w="1688" w:type="dxa"/>
          </w:tcPr>
          <w:p w14:paraId="6BC63E61">
            <w:pPr>
              <w:numPr>
                <w:ilvl w:val="0"/>
                <w:numId w:val="0"/>
              </w:numPr>
              <w:jc w:val="center"/>
              <w:rPr>
                <w:rFonts w:hint="default"/>
                <w:vertAlign w:val="baseline"/>
                <w:lang w:val="en-US" w:eastAsia="zh-CN"/>
              </w:rPr>
            </w:pPr>
            <w:r>
              <w:rPr>
                <w:rFonts w:hint="eastAsia"/>
                <w:vertAlign w:val="baseline"/>
                <w:lang w:val="en-US" w:eastAsia="zh-CN"/>
              </w:rPr>
              <w:t>707.75</w:t>
            </w:r>
          </w:p>
        </w:tc>
        <w:tc>
          <w:tcPr>
            <w:tcW w:w="1836" w:type="dxa"/>
          </w:tcPr>
          <w:p w14:paraId="07D8ACF0">
            <w:pPr>
              <w:numPr>
                <w:ilvl w:val="0"/>
                <w:numId w:val="0"/>
              </w:numPr>
              <w:jc w:val="center"/>
              <w:rPr>
                <w:rFonts w:hint="default"/>
                <w:vertAlign w:val="baseline"/>
                <w:lang w:val="en-US" w:eastAsia="zh-CN"/>
              </w:rPr>
            </w:pPr>
            <w:r>
              <w:rPr>
                <w:rFonts w:hint="eastAsia"/>
                <w:vertAlign w:val="baseline"/>
                <w:lang w:val="en-US" w:eastAsia="zh-CN"/>
              </w:rPr>
              <w:t>182.26</w:t>
            </w:r>
          </w:p>
        </w:tc>
        <w:tc>
          <w:tcPr>
            <w:tcW w:w="1964" w:type="dxa"/>
            <w:vAlign w:val="top"/>
          </w:tcPr>
          <w:p w14:paraId="069B8F18">
            <w:pPr>
              <w:numPr>
                <w:ilvl w:val="0"/>
                <w:numId w:val="0"/>
              </w:numPr>
              <w:ind w:left="0" w:leftChars="0" w:firstLine="0" w:firstLineChars="0"/>
              <w:jc w:val="center"/>
              <w:rPr>
                <w:rFonts w:hint="eastAsia"/>
                <w:vertAlign w:val="baseline"/>
                <w:lang w:val="en-US" w:eastAsia="zh-CN"/>
              </w:rPr>
            </w:pPr>
            <w:r>
              <w:rPr>
                <w:rFonts w:hint="default"/>
                <w:vertAlign w:val="baseline"/>
                <w:lang w:val="en-US" w:eastAsia="zh-CN"/>
              </w:rPr>
              <w:t>714.60</w:t>
            </w:r>
          </w:p>
        </w:tc>
        <w:tc>
          <w:tcPr>
            <w:tcW w:w="1923" w:type="dxa"/>
            <w:vAlign w:val="top"/>
          </w:tcPr>
          <w:p w14:paraId="264DD4EF">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183.34</w:t>
            </w:r>
          </w:p>
        </w:tc>
      </w:tr>
      <w:tr w14:paraId="58530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14:paraId="2BA04358">
            <w:pPr>
              <w:numPr>
                <w:ilvl w:val="0"/>
                <w:numId w:val="0"/>
              </w:numPr>
              <w:jc w:val="center"/>
              <w:rPr>
                <w:rFonts w:hint="default"/>
                <w:vertAlign w:val="baseline"/>
                <w:lang w:val="en-US" w:eastAsia="zh-CN"/>
              </w:rPr>
            </w:pPr>
            <w:r>
              <w:rPr>
                <w:rFonts w:hint="eastAsia"/>
                <w:vertAlign w:val="baseline"/>
                <w:lang w:val="en-US" w:eastAsia="zh-CN"/>
              </w:rPr>
              <w:t>nf2-&gt;nf3</w:t>
            </w:r>
          </w:p>
        </w:tc>
        <w:tc>
          <w:tcPr>
            <w:tcW w:w="1688" w:type="dxa"/>
          </w:tcPr>
          <w:p w14:paraId="79702C46">
            <w:pPr>
              <w:numPr>
                <w:ilvl w:val="0"/>
                <w:numId w:val="0"/>
              </w:numPr>
              <w:jc w:val="center"/>
              <w:rPr>
                <w:rFonts w:hint="default"/>
                <w:vertAlign w:val="baseline"/>
                <w:lang w:val="en-US" w:eastAsia="zh-CN"/>
              </w:rPr>
            </w:pPr>
            <w:r>
              <w:rPr>
                <w:rFonts w:hint="eastAsia"/>
                <w:vertAlign w:val="baseline"/>
                <w:lang w:val="en-US" w:eastAsia="zh-CN"/>
              </w:rPr>
              <w:t>663.88</w:t>
            </w:r>
          </w:p>
        </w:tc>
        <w:tc>
          <w:tcPr>
            <w:tcW w:w="1836" w:type="dxa"/>
          </w:tcPr>
          <w:p w14:paraId="524366AF">
            <w:pPr>
              <w:numPr>
                <w:ilvl w:val="0"/>
                <w:numId w:val="0"/>
              </w:numPr>
              <w:jc w:val="center"/>
              <w:rPr>
                <w:rFonts w:hint="default"/>
                <w:vertAlign w:val="baseline"/>
                <w:lang w:val="en-US" w:eastAsia="zh-CN"/>
              </w:rPr>
            </w:pPr>
            <w:r>
              <w:rPr>
                <w:rFonts w:hint="eastAsia"/>
                <w:vertAlign w:val="baseline"/>
                <w:lang w:val="en-US" w:eastAsia="zh-CN"/>
              </w:rPr>
              <w:t>136.98</w:t>
            </w:r>
          </w:p>
        </w:tc>
        <w:tc>
          <w:tcPr>
            <w:tcW w:w="1964" w:type="dxa"/>
            <w:vAlign w:val="top"/>
          </w:tcPr>
          <w:p w14:paraId="4A748089">
            <w:pPr>
              <w:numPr>
                <w:ilvl w:val="0"/>
                <w:numId w:val="0"/>
              </w:numPr>
              <w:ind w:left="0" w:leftChars="0" w:firstLine="0" w:firstLineChars="0"/>
              <w:jc w:val="center"/>
              <w:rPr>
                <w:rFonts w:hint="eastAsia"/>
                <w:vertAlign w:val="baseline"/>
                <w:lang w:val="en-US" w:eastAsia="zh-CN"/>
              </w:rPr>
            </w:pPr>
            <w:r>
              <w:rPr>
                <w:rFonts w:hint="default"/>
                <w:vertAlign w:val="baseline"/>
                <w:lang w:val="en-US" w:eastAsia="zh-CN"/>
              </w:rPr>
              <w:t>573.27</w:t>
            </w:r>
          </w:p>
        </w:tc>
        <w:tc>
          <w:tcPr>
            <w:tcW w:w="1923" w:type="dxa"/>
            <w:vAlign w:val="top"/>
          </w:tcPr>
          <w:p w14:paraId="42679531">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225.06</w:t>
            </w:r>
          </w:p>
        </w:tc>
      </w:tr>
      <w:tr w14:paraId="224DC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14:paraId="35ED9EDD">
            <w:pPr>
              <w:numPr>
                <w:ilvl w:val="0"/>
                <w:numId w:val="0"/>
              </w:numPr>
              <w:jc w:val="center"/>
              <w:rPr>
                <w:rFonts w:hint="default"/>
                <w:vertAlign w:val="baseline"/>
                <w:lang w:val="en-US" w:eastAsia="zh-CN"/>
              </w:rPr>
            </w:pPr>
            <w:r>
              <w:rPr>
                <w:rFonts w:hint="eastAsia"/>
                <w:vertAlign w:val="baseline"/>
                <w:lang w:val="en-US" w:eastAsia="zh-CN"/>
              </w:rPr>
              <w:t>nf3-&gt;nf0</w:t>
            </w:r>
          </w:p>
        </w:tc>
        <w:tc>
          <w:tcPr>
            <w:tcW w:w="1688" w:type="dxa"/>
          </w:tcPr>
          <w:p w14:paraId="7EBFF446">
            <w:pPr>
              <w:numPr>
                <w:ilvl w:val="0"/>
                <w:numId w:val="0"/>
              </w:numPr>
              <w:jc w:val="center"/>
              <w:rPr>
                <w:rFonts w:hint="default"/>
                <w:vertAlign w:val="baseline"/>
                <w:lang w:val="en-US" w:eastAsia="zh-CN"/>
              </w:rPr>
            </w:pPr>
            <w:r>
              <w:rPr>
                <w:rFonts w:hint="eastAsia"/>
                <w:vertAlign w:val="baseline"/>
                <w:lang w:val="en-US" w:eastAsia="zh-CN"/>
              </w:rPr>
              <w:t>708.69</w:t>
            </w:r>
          </w:p>
        </w:tc>
        <w:tc>
          <w:tcPr>
            <w:tcW w:w="1836" w:type="dxa"/>
          </w:tcPr>
          <w:p w14:paraId="7E98F822">
            <w:pPr>
              <w:numPr>
                <w:ilvl w:val="0"/>
                <w:numId w:val="0"/>
              </w:numPr>
              <w:jc w:val="center"/>
              <w:rPr>
                <w:rFonts w:hint="default"/>
                <w:vertAlign w:val="baseline"/>
                <w:lang w:val="en-US" w:eastAsia="zh-CN"/>
              </w:rPr>
            </w:pPr>
            <w:r>
              <w:rPr>
                <w:rFonts w:hint="eastAsia"/>
                <w:vertAlign w:val="baseline"/>
                <w:lang w:val="en-US" w:eastAsia="zh-CN"/>
              </w:rPr>
              <w:t>158.06</w:t>
            </w:r>
          </w:p>
        </w:tc>
        <w:tc>
          <w:tcPr>
            <w:tcW w:w="1964" w:type="dxa"/>
            <w:vAlign w:val="top"/>
          </w:tcPr>
          <w:p w14:paraId="0BDD7541">
            <w:pPr>
              <w:numPr>
                <w:ilvl w:val="0"/>
                <w:numId w:val="0"/>
              </w:numPr>
              <w:ind w:left="0" w:leftChars="0" w:firstLine="0" w:firstLineChars="0"/>
              <w:jc w:val="center"/>
              <w:rPr>
                <w:rFonts w:hint="eastAsia"/>
                <w:vertAlign w:val="baseline"/>
                <w:lang w:val="en-US" w:eastAsia="zh-CN"/>
              </w:rPr>
            </w:pPr>
            <w:r>
              <w:rPr>
                <w:rFonts w:hint="default"/>
                <w:vertAlign w:val="baseline"/>
                <w:lang w:val="en-US" w:eastAsia="zh-CN"/>
              </w:rPr>
              <w:t>752.07</w:t>
            </w:r>
          </w:p>
        </w:tc>
        <w:tc>
          <w:tcPr>
            <w:tcW w:w="1923" w:type="dxa"/>
            <w:vAlign w:val="top"/>
          </w:tcPr>
          <w:p w14:paraId="21DBFABC">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176.40</w:t>
            </w:r>
          </w:p>
        </w:tc>
      </w:tr>
    </w:tbl>
    <w:p w14:paraId="7F6A4BC3">
      <w:pPr>
        <w:numPr>
          <w:numId w:val="0"/>
        </w:numPr>
        <w:jc w:val="both"/>
        <w:rPr>
          <w:rFonts w:hint="default"/>
          <w:lang w:val="en-US" w:eastAsia="zh-CN"/>
        </w:rPr>
      </w:pPr>
    </w:p>
    <w:p w14:paraId="2F93EBCE">
      <w:pPr>
        <w:numPr>
          <w:numId w:val="0"/>
        </w:numPr>
        <w:jc w:val="both"/>
        <w:rPr>
          <w:rFonts w:hint="eastAsia"/>
          <w:lang w:val="en-US" w:eastAsia="zh-CN"/>
        </w:rPr>
      </w:pPr>
      <w:r>
        <w:rPr>
          <w:rFonts w:hint="default"/>
          <w:lang w:val="en-US" w:eastAsia="zh-CN"/>
        </w:rPr>
        <w:t xml:space="preserve">Average bandwidth </w:t>
      </w:r>
      <w:r>
        <w:rPr>
          <w:rFonts w:hint="eastAsia"/>
          <w:lang w:val="en-US" w:eastAsia="zh-CN"/>
        </w:rPr>
        <w:t xml:space="preserve">of NetFPGA as Router </w:t>
      </w:r>
      <w:r>
        <w:rPr>
          <w:rFonts w:hint="default"/>
          <w:lang w:val="en-US" w:eastAsia="zh-CN"/>
        </w:rPr>
        <w:t xml:space="preserve">across all tests: </w:t>
      </w:r>
      <w:r>
        <w:rPr>
          <w:rFonts w:hint="eastAsia"/>
          <w:lang w:val="en-US" w:eastAsia="zh-CN"/>
        </w:rPr>
        <w:t>709.25</w:t>
      </w:r>
      <w:r>
        <w:rPr>
          <w:rFonts w:hint="default"/>
          <w:lang w:val="en-US" w:eastAsia="zh-CN"/>
        </w:rPr>
        <w:t xml:space="preserve"> Mbits/sec</w:t>
      </w:r>
      <w:r>
        <w:rPr>
          <w:rFonts w:hint="eastAsia"/>
          <w:lang w:val="en-US" w:eastAsia="zh-CN"/>
        </w:rPr>
        <w:t>.</w:t>
      </w:r>
    </w:p>
    <w:p w14:paraId="6CE03215">
      <w:pPr>
        <w:numPr>
          <w:numId w:val="0"/>
        </w:numPr>
        <w:jc w:val="both"/>
        <w:rPr>
          <w:rFonts w:hint="eastAsia"/>
          <w:lang w:val="en-US" w:eastAsia="zh-CN"/>
        </w:rPr>
      </w:pPr>
      <w:r>
        <w:rPr>
          <w:rFonts w:hint="eastAsia"/>
          <w:lang w:val="en-US" w:eastAsia="zh-CN"/>
        </w:rPr>
        <w:t>Average bandwidth of NetFPGA as NIC across all tests: 649.50 Mbits/sec.</w:t>
      </w:r>
    </w:p>
    <w:p w14:paraId="2BCE924D">
      <w:pPr>
        <w:numPr>
          <w:numId w:val="0"/>
        </w:numPr>
        <w:jc w:val="both"/>
        <w:rPr>
          <w:rFonts w:hint="eastAsia"/>
          <w:lang w:val="en-US" w:eastAsia="zh-CN"/>
        </w:rPr>
      </w:pPr>
    </w:p>
    <w:p w14:paraId="4EAEBDBF">
      <w:pPr>
        <w:numPr>
          <w:numId w:val="0"/>
        </w:numPr>
        <w:jc w:val="both"/>
        <w:rPr>
          <w:rFonts w:hint="default"/>
          <w:lang w:val="en-US" w:eastAsia="zh-CN"/>
        </w:rPr>
      </w:pPr>
      <w:r>
        <w:rPr>
          <w:rFonts w:hint="eastAsia"/>
          <w:lang w:val="en-US" w:eastAsia="zh-CN"/>
        </w:rPr>
        <w:t>From now on, we can know the bandwidth of NetFPGA as Router improves a lot compared with as NIC,</w:t>
      </w:r>
      <w:r>
        <w:rPr>
          <w:rFonts w:hint="default"/>
          <w:lang w:val="en-US" w:eastAsia="zh-CN"/>
        </w:rPr>
        <w:t xml:space="preserve"> since NetFPGA router can speed up IP forwarding and reduce CPU burden. Loading the routing table through rkd enables NetFPGA to know how to forward data packets.</w:t>
      </w:r>
    </w:p>
    <w:p w14:paraId="716B2DA3">
      <w:pPr>
        <w:numPr>
          <w:numId w:val="0"/>
        </w:numPr>
        <w:jc w:val="both"/>
        <w:rPr>
          <w:rFonts w:hint="default"/>
          <w:lang w:val="en-US" w:eastAsia="zh-CN"/>
        </w:rPr>
      </w:pPr>
    </w:p>
    <w:p w14:paraId="161EE9F7">
      <w:pPr>
        <w:numPr>
          <w:ilvl w:val="0"/>
          <w:numId w:val="2"/>
        </w:numPr>
        <w:ind w:left="0" w:leftChars="0" w:firstLine="0" w:firstLineChars="0"/>
        <w:jc w:val="both"/>
        <w:rPr>
          <w:rFonts w:hint="default"/>
          <w:lang w:val="en-US" w:eastAsia="zh-CN"/>
        </w:rPr>
      </w:pPr>
      <w:r>
        <w:rPr>
          <w:rFonts w:hint="default"/>
          <w:lang w:val="en-US" w:eastAsia="zh-CN"/>
        </w:rPr>
        <w:t>Iperf test in UDP Mode for NetFPGA NIC</w:t>
      </w:r>
    </w:p>
    <w:p w14:paraId="6AA0BF2F">
      <w:pPr>
        <w:numPr>
          <w:numId w:val="0"/>
        </w:numPr>
        <w:ind w:leftChars="0"/>
        <w:jc w:val="both"/>
        <w:rPr>
          <w:rFonts w:hint="default"/>
          <w:lang w:val="en-US" w:eastAsia="zh-CN"/>
        </w:rPr>
      </w:pPr>
      <w:r>
        <w:rPr>
          <w:rFonts w:hint="default"/>
          <w:lang w:val="en-US" w:eastAsia="zh-CN"/>
        </w:rPr>
        <w:t>We did Iperf test in UDP mode for 5 times. The recorded bandwidth is as follows.</w:t>
      </w:r>
    </w:p>
    <w:p w14:paraId="66DD268D">
      <w:pPr>
        <w:numPr>
          <w:numId w:val="0"/>
        </w:numPr>
        <w:ind w:leftChars="0"/>
        <w:jc w:val="center"/>
        <w:rPr>
          <w:rFonts w:hint="default"/>
          <w:lang w:val="en-US" w:eastAsia="zh-CN"/>
        </w:rPr>
      </w:pPr>
      <w:r>
        <w:rPr>
          <w:rFonts w:hint="eastAsia"/>
          <w:lang w:val="en-US" w:eastAsia="zh-CN"/>
        </w:rPr>
        <w:t>Table.4.2 Average Bandwidth for each Iperf Test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0297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2E69555">
            <w:pPr>
              <w:numPr>
                <w:numId w:val="0"/>
              </w:numPr>
              <w:jc w:val="center"/>
              <w:rPr>
                <w:rFonts w:hint="default"/>
                <w:vertAlign w:val="baseline"/>
                <w:lang w:val="en-US" w:eastAsia="zh-CN"/>
              </w:rPr>
            </w:pPr>
            <w:r>
              <w:rPr>
                <w:rFonts w:hint="default"/>
                <w:vertAlign w:val="baseline"/>
                <w:lang w:val="en-US" w:eastAsia="zh-CN"/>
              </w:rPr>
              <w:t>Test Times</w:t>
            </w:r>
          </w:p>
        </w:tc>
        <w:tc>
          <w:tcPr>
            <w:tcW w:w="4261" w:type="dxa"/>
          </w:tcPr>
          <w:p w14:paraId="5C048398">
            <w:pPr>
              <w:numPr>
                <w:numId w:val="0"/>
              </w:numPr>
              <w:jc w:val="center"/>
              <w:rPr>
                <w:rFonts w:hint="default"/>
                <w:vertAlign w:val="baseline"/>
                <w:lang w:val="en-US" w:eastAsia="zh-CN"/>
              </w:rPr>
            </w:pPr>
            <w:r>
              <w:rPr>
                <w:rFonts w:hint="eastAsia"/>
                <w:vertAlign w:val="baseline"/>
                <w:lang w:val="en-US" w:eastAsia="zh-CN"/>
              </w:rPr>
              <w:t xml:space="preserve">Average </w:t>
            </w:r>
            <w:r>
              <w:rPr>
                <w:rFonts w:hint="default"/>
                <w:vertAlign w:val="baseline"/>
                <w:lang w:val="en-US" w:eastAsia="zh-CN"/>
              </w:rPr>
              <w:t>Bandwidth(Mbits/sec)</w:t>
            </w:r>
          </w:p>
        </w:tc>
      </w:tr>
      <w:tr w14:paraId="4298B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1195BE4">
            <w:pPr>
              <w:numPr>
                <w:numId w:val="0"/>
              </w:numPr>
              <w:jc w:val="center"/>
              <w:rPr>
                <w:rFonts w:hint="default"/>
                <w:vertAlign w:val="baseline"/>
                <w:lang w:val="en-US" w:eastAsia="zh-CN"/>
              </w:rPr>
            </w:pPr>
            <w:r>
              <w:rPr>
                <w:rFonts w:hint="default"/>
                <w:vertAlign w:val="baseline"/>
                <w:lang w:val="en-US" w:eastAsia="zh-CN"/>
              </w:rPr>
              <w:t>1</w:t>
            </w:r>
          </w:p>
        </w:tc>
        <w:tc>
          <w:tcPr>
            <w:tcW w:w="4261" w:type="dxa"/>
          </w:tcPr>
          <w:p w14:paraId="2FBBFDC5">
            <w:pPr>
              <w:numPr>
                <w:numId w:val="0"/>
              </w:numPr>
              <w:jc w:val="center"/>
              <w:rPr>
                <w:rFonts w:hint="eastAsia" w:eastAsiaTheme="minorEastAsia"/>
                <w:vertAlign w:val="baseline"/>
                <w:lang w:val="en-US" w:eastAsia="zh-CN"/>
              </w:rPr>
            </w:pPr>
            <w:r>
              <w:rPr>
                <w:rFonts w:hint="default"/>
                <w:vertAlign w:val="baseline"/>
                <w:lang w:val="en-US" w:eastAsia="zh-CN"/>
              </w:rPr>
              <w:t>181.87</w:t>
            </w:r>
          </w:p>
        </w:tc>
      </w:tr>
      <w:tr w14:paraId="3CDCE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4F57DB2">
            <w:pPr>
              <w:numPr>
                <w:numId w:val="0"/>
              </w:numPr>
              <w:jc w:val="center"/>
              <w:rPr>
                <w:rFonts w:hint="default"/>
                <w:vertAlign w:val="baseline"/>
                <w:lang w:val="en-US" w:eastAsia="zh-CN"/>
              </w:rPr>
            </w:pPr>
            <w:r>
              <w:rPr>
                <w:rFonts w:hint="default"/>
                <w:vertAlign w:val="baseline"/>
                <w:lang w:val="en-US" w:eastAsia="zh-CN"/>
              </w:rPr>
              <w:t>2</w:t>
            </w:r>
          </w:p>
        </w:tc>
        <w:tc>
          <w:tcPr>
            <w:tcW w:w="4261" w:type="dxa"/>
          </w:tcPr>
          <w:p w14:paraId="3E1B3921">
            <w:pPr>
              <w:numPr>
                <w:numId w:val="0"/>
              </w:numPr>
              <w:jc w:val="center"/>
              <w:rPr>
                <w:rFonts w:hint="default"/>
                <w:vertAlign w:val="baseline"/>
                <w:lang w:val="en-US" w:eastAsia="zh-CN"/>
              </w:rPr>
            </w:pPr>
            <w:r>
              <w:rPr>
                <w:rFonts w:hint="eastAsia"/>
                <w:vertAlign w:val="baseline"/>
                <w:lang w:val="en-US" w:eastAsia="zh-CN"/>
              </w:rPr>
              <w:t>140.77</w:t>
            </w:r>
          </w:p>
        </w:tc>
      </w:tr>
      <w:tr w14:paraId="73C64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88CC9BB">
            <w:pPr>
              <w:numPr>
                <w:numId w:val="0"/>
              </w:numPr>
              <w:jc w:val="center"/>
              <w:rPr>
                <w:rFonts w:hint="default"/>
                <w:vertAlign w:val="baseline"/>
                <w:lang w:val="en-US" w:eastAsia="zh-CN"/>
              </w:rPr>
            </w:pPr>
            <w:r>
              <w:rPr>
                <w:rFonts w:hint="default"/>
                <w:vertAlign w:val="baseline"/>
                <w:lang w:val="en-US" w:eastAsia="zh-CN"/>
              </w:rPr>
              <w:t>3</w:t>
            </w:r>
          </w:p>
        </w:tc>
        <w:tc>
          <w:tcPr>
            <w:tcW w:w="4261" w:type="dxa"/>
          </w:tcPr>
          <w:p w14:paraId="07F9FA80">
            <w:pPr>
              <w:numPr>
                <w:numId w:val="0"/>
              </w:numPr>
              <w:jc w:val="center"/>
              <w:rPr>
                <w:rFonts w:hint="default"/>
                <w:vertAlign w:val="baseline"/>
                <w:lang w:val="en-US" w:eastAsia="zh-CN"/>
              </w:rPr>
            </w:pPr>
            <w:r>
              <w:rPr>
                <w:rFonts w:hint="eastAsia"/>
                <w:vertAlign w:val="baseline"/>
                <w:lang w:val="en-US" w:eastAsia="zh-CN"/>
              </w:rPr>
              <w:t>182.65</w:t>
            </w:r>
          </w:p>
        </w:tc>
      </w:tr>
      <w:tr w14:paraId="7E4F7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3DFADC0">
            <w:pPr>
              <w:numPr>
                <w:numId w:val="0"/>
              </w:numPr>
              <w:jc w:val="center"/>
              <w:rPr>
                <w:rFonts w:hint="default"/>
                <w:vertAlign w:val="baseline"/>
                <w:lang w:val="en-US" w:eastAsia="zh-CN"/>
              </w:rPr>
            </w:pPr>
            <w:r>
              <w:rPr>
                <w:rFonts w:hint="default"/>
                <w:vertAlign w:val="baseline"/>
                <w:lang w:val="en-US" w:eastAsia="zh-CN"/>
              </w:rPr>
              <w:t>4</w:t>
            </w:r>
          </w:p>
        </w:tc>
        <w:tc>
          <w:tcPr>
            <w:tcW w:w="4261" w:type="dxa"/>
          </w:tcPr>
          <w:p w14:paraId="545C112C">
            <w:pPr>
              <w:numPr>
                <w:numId w:val="0"/>
              </w:numPr>
              <w:jc w:val="center"/>
              <w:rPr>
                <w:rFonts w:hint="default"/>
                <w:vertAlign w:val="baseline"/>
                <w:lang w:val="en-US" w:eastAsia="zh-CN"/>
              </w:rPr>
            </w:pPr>
            <w:r>
              <w:rPr>
                <w:rFonts w:hint="eastAsia"/>
                <w:vertAlign w:val="baseline"/>
                <w:lang w:val="en-US" w:eastAsia="zh-CN"/>
              </w:rPr>
              <w:t>172.00</w:t>
            </w:r>
          </w:p>
        </w:tc>
      </w:tr>
      <w:tr w14:paraId="0EE27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7E56799">
            <w:pPr>
              <w:numPr>
                <w:numId w:val="0"/>
              </w:numPr>
              <w:jc w:val="center"/>
              <w:rPr>
                <w:rFonts w:hint="default"/>
                <w:vertAlign w:val="baseline"/>
                <w:lang w:val="en-US" w:eastAsia="zh-CN"/>
              </w:rPr>
            </w:pPr>
            <w:r>
              <w:rPr>
                <w:rFonts w:hint="default"/>
                <w:vertAlign w:val="baseline"/>
                <w:lang w:val="en-US" w:eastAsia="zh-CN"/>
              </w:rPr>
              <w:t>5</w:t>
            </w:r>
          </w:p>
        </w:tc>
        <w:tc>
          <w:tcPr>
            <w:tcW w:w="4261" w:type="dxa"/>
          </w:tcPr>
          <w:p w14:paraId="2A55DF28">
            <w:pPr>
              <w:numPr>
                <w:numId w:val="0"/>
              </w:numPr>
              <w:jc w:val="center"/>
              <w:rPr>
                <w:rFonts w:hint="default"/>
                <w:vertAlign w:val="baseline"/>
                <w:lang w:val="en-US" w:eastAsia="zh-CN"/>
              </w:rPr>
            </w:pPr>
            <w:r>
              <w:rPr>
                <w:rFonts w:hint="eastAsia"/>
                <w:vertAlign w:val="baseline"/>
                <w:lang w:val="en-US" w:eastAsia="zh-CN"/>
              </w:rPr>
              <w:t>221.25</w:t>
            </w:r>
          </w:p>
        </w:tc>
      </w:tr>
    </w:tbl>
    <w:p w14:paraId="58ACD38C">
      <w:pPr>
        <w:numPr>
          <w:numId w:val="0"/>
        </w:numPr>
        <w:jc w:val="both"/>
        <w:rPr>
          <w:rFonts w:hint="default"/>
          <w:lang w:val="en-US" w:eastAsia="zh-CN"/>
        </w:rPr>
      </w:pPr>
    </w:p>
    <w:p w14:paraId="4DAE70E0">
      <w:pPr>
        <w:numPr>
          <w:numId w:val="0"/>
        </w:numPr>
        <w:jc w:val="both"/>
        <w:rPr>
          <w:rFonts w:hint="eastAsia"/>
          <w:lang w:val="en-US" w:eastAsia="zh-CN"/>
        </w:rPr>
      </w:pPr>
      <w:r>
        <w:rPr>
          <w:rFonts w:hint="eastAsia"/>
          <w:lang w:val="en-US" w:eastAsia="zh-CN"/>
        </w:rPr>
        <w:t>Average bandwidth for 5 times tests: 179.71 Mbits/sec.</w:t>
      </w:r>
    </w:p>
    <w:p w14:paraId="78634014">
      <w:pPr>
        <w:numPr>
          <w:numId w:val="0"/>
        </w:numPr>
        <w:jc w:val="both"/>
        <w:rPr>
          <w:rFonts w:hint="eastAsia"/>
          <w:lang w:val="en-US" w:eastAsia="zh-CN"/>
        </w:rPr>
      </w:pPr>
    </w:p>
    <w:p w14:paraId="1A62EE0F">
      <w:pPr>
        <w:numPr>
          <w:numId w:val="0"/>
        </w:numPr>
        <w:jc w:val="both"/>
        <w:rPr>
          <w:rFonts w:hint="default"/>
          <w:lang w:val="en-US" w:eastAsia="zh-CN"/>
        </w:rPr>
      </w:pPr>
      <w:r>
        <w:rPr>
          <w:rFonts w:hint="default"/>
          <w:lang w:val="en-US" w:eastAsia="zh-CN"/>
        </w:rPr>
        <w:t>Using small packets stresses the system because it increases the number of packets per second that need to be processed, leading to higher CPU load, more interrupts, memory bottlenecks, and lower overall efficiency.</w:t>
      </w:r>
    </w:p>
    <w:p w14:paraId="645B2072">
      <w:pPr>
        <w:numPr>
          <w:numId w:val="0"/>
        </w:numPr>
        <w:jc w:val="both"/>
        <w:rPr>
          <w:rFonts w:hint="default"/>
          <w:lang w:val="en-US" w:eastAsia="zh-CN"/>
        </w:rPr>
      </w:pPr>
    </w:p>
    <w:p w14:paraId="35BD5ABD">
      <w:pPr>
        <w:numPr>
          <w:ilvl w:val="0"/>
          <w:numId w:val="2"/>
        </w:numPr>
        <w:ind w:left="0" w:leftChars="0" w:firstLine="0" w:firstLineChars="0"/>
        <w:jc w:val="both"/>
        <w:rPr>
          <w:rFonts w:hint="default"/>
          <w:lang w:val="en-US" w:eastAsia="zh-CN"/>
        </w:rPr>
      </w:pPr>
      <w:r>
        <w:rPr>
          <w:rFonts w:hint="default"/>
          <w:lang w:val="en-US" w:eastAsia="zh-CN"/>
        </w:rPr>
        <w:t xml:space="preserve">Iperf test in UDP Mode for NetFPGA </w:t>
      </w:r>
      <w:r>
        <w:rPr>
          <w:rFonts w:hint="eastAsia"/>
          <w:lang w:val="en-US" w:eastAsia="zh-CN"/>
        </w:rPr>
        <w:t>Router</w:t>
      </w:r>
    </w:p>
    <w:p w14:paraId="3A0A9EEF">
      <w:pPr>
        <w:numPr>
          <w:ilvl w:val="0"/>
          <w:numId w:val="0"/>
        </w:numPr>
        <w:ind w:leftChars="0"/>
        <w:jc w:val="both"/>
        <w:rPr>
          <w:rFonts w:hint="default"/>
          <w:lang w:val="en-US" w:eastAsia="zh-CN"/>
        </w:rPr>
      </w:pPr>
      <w:r>
        <w:rPr>
          <w:rFonts w:hint="default"/>
          <w:lang w:val="en-US" w:eastAsia="zh-CN"/>
        </w:rPr>
        <w:t>We did Iperf test in UDP mode for 5 times. The recorded bandwidth is as follows.</w:t>
      </w:r>
    </w:p>
    <w:p w14:paraId="21B52B95">
      <w:pPr>
        <w:numPr>
          <w:ilvl w:val="0"/>
          <w:numId w:val="0"/>
        </w:numPr>
        <w:ind w:leftChars="0"/>
        <w:jc w:val="center"/>
        <w:rPr>
          <w:rFonts w:hint="default"/>
          <w:lang w:val="en-US" w:eastAsia="zh-CN"/>
        </w:rPr>
      </w:pPr>
      <w:r>
        <w:rPr>
          <w:rFonts w:hint="eastAsia"/>
          <w:lang w:val="en-US" w:eastAsia="zh-CN"/>
        </w:rPr>
        <w:t>Table.4.2 Average Bandwidth for each Iperf Test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CB26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87523B">
            <w:pPr>
              <w:numPr>
                <w:ilvl w:val="0"/>
                <w:numId w:val="0"/>
              </w:numPr>
              <w:jc w:val="center"/>
              <w:rPr>
                <w:rFonts w:hint="default"/>
                <w:vertAlign w:val="baseline"/>
                <w:lang w:val="en-US" w:eastAsia="zh-CN"/>
              </w:rPr>
            </w:pPr>
            <w:r>
              <w:rPr>
                <w:rFonts w:hint="default"/>
                <w:vertAlign w:val="baseline"/>
                <w:lang w:val="en-US" w:eastAsia="zh-CN"/>
              </w:rPr>
              <w:t>Test Times</w:t>
            </w:r>
          </w:p>
        </w:tc>
        <w:tc>
          <w:tcPr>
            <w:tcW w:w="4261" w:type="dxa"/>
          </w:tcPr>
          <w:p w14:paraId="1127CA1E">
            <w:pPr>
              <w:numPr>
                <w:ilvl w:val="0"/>
                <w:numId w:val="0"/>
              </w:numPr>
              <w:jc w:val="center"/>
              <w:rPr>
                <w:rFonts w:hint="default"/>
                <w:vertAlign w:val="baseline"/>
                <w:lang w:val="en-US" w:eastAsia="zh-CN"/>
              </w:rPr>
            </w:pPr>
            <w:r>
              <w:rPr>
                <w:rFonts w:hint="eastAsia"/>
                <w:vertAlign w:val="baseline"/>
                <w:lang w:val="en-US" w:eastAsia="zh-CN"/>
              </w:rPr>
              <w:t xml:space="preserve">Average </w:t>
            </w:r>
            <w:r>
              <w:rPr>
                <w:rFonts w:hint="default"/>
                <w:vertAlign w:val="baseline"/>
                <w:lang w:val="en-US" w:eastAsia="zh-CN"/>
              </w:rPr>
              <w:t>Bandwidth(Mbits/sec)</w:t>
            </w:r>
          </w:p>
        </w:tc>
      </w:tr>
      <w:tr w14:paraId="3E808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6CFC6FB">
            <w:pPr>
              <w:numPr>
                <w:ilvl w:val="0"/>
                <w:numId w:val="0"/>
              </w:numPr>
              <w:jc w:val="center"/>
              <w:rPr>
                <w:rFonts w:hint="default"/>
                <w:vertAlign w:val="baseline"/>
                <w:lang w:val="en-US" w:eastAsia="zh-CN"/>
              </w:rPr>
            </w:pPr>
            <w:r>
              <w:rPr>
                <w:rFonts w:hint="default"/>
                <w:vertAlign w:val="baseline"/>
                <w:lang w:val="en-US" w:eastAsia="zh-CN"/>
              </w:rPr>
              <w:t>1</w:t>
            </w:r>
          </w:p>
        </w:tc>
        <w:tc>
          <w:tcPr>
            <w:tcW w:w="4261" w:type="dxa"/>
          </w:tcPr>
          <w:p w14:paraId="5A26C507">
            <w:pPr>
              <w:numPr>
                <w:ilvl w:val="0"/>
                <w:numId w:val="0"/>
              </w:numPr>
              <w:jc w:val="center"/>
              <w:rPr>
                <w:rFonts w:hint="default" w:eastAsiaTheme="minorEastAsia"/>
                <w:vertAlign w:val="baseline"/>
                <w:lang w:val="en-US" w:eastAsia="zh-CN"/>
              </w:rPr>
            </w:pPr>
            <w:r>
              <w:rPr>
                <w:rFonts w:hint="default"/>
                <w:vertAlign w:val="baseline"/>
                <w:lang w:val="en-US" w:eastAsia="zh-CN"/>
              </w:rPr>
              <w:t>18</w:t>
            </w:r>
            <w:r>
              <w:rPr>
                <w:rFonts w:hint="eastAsia"/>
                <w:vertAlign w:val="baseline"/>
                <w:lang w:val="en-US" w:eastAsia="zh-CN"/>
              </w:rPr>
              <w:t>2.17</w:t>
            </w:r>
          </w:p>
        </w:tc>
      </w:tr>
      <w:tr w14:paraId="08299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CB30CE">
            <w:pPr>
              <w:numPr>
                <w:ilvl w:val="0"/>
                <w:numId w:val="0"/>
              </w:numPr>
              <w:jc w:val="center"/>
              <w:rPr>
                <w:rFonts w:hint="default"/>
                <w:vertAlign w:val="baseline"/>
                <w:lang w:val="en-US" w:eastAsia="zh-CN"/>
              </w:rPr>
            </w:pPr>
            <w:r>
              <w:rPr>
                <w:rFonts w:hint="default"/>
                <w:vertAlign w:val="baseline"/>
                <w:lang w:val="en-US" w:eastAsia="zh-CN"/>
              </w:rPr>
              <w:t>2</w:t>
            </w:r>
          </w:p>
        </w:tc>
        <w:tc>
          <w:tcPr>
            <w:tcW w:w="4261" w:type="dxa"/>
          </w:tcPr>
          <w:p w14:paraId="433AA053">
            <w:pPr>
              <w:numPr>
                <w:ilvl w:val="0"/>
                <w:numId w:val="0"/>
              </w:numPr>
              <w:jc w:val="center"/>
              <w:rPr>
                <w:rFonts w:hint="default"/>
                <w:vertAlign w:val="baseline"/>
                <w:lang w:val="en-US" w:eastAsia="zh-CN"/>
              </w:rPr>
            </w:pPr>
            <w:r>
              <w:rPr>
                <w:rFonts w:hint="eastAsia"/>
                <w:vertAlign w:val="baseline"/>
                <w:lang w:val="en-US" w:eastAsia="zh-CN"/>
              </w:rPr>
              <w:t>209.25</w:t>
            </w:r>
          </w:p>
        </w:tc>
      </w:tr>
      <w:tr w14:paraId="46A81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315802F">
            <w:pPr>
              <w:numPr>
                <w:ilvl w:val="0"/>
                <w:numId w:val="0"/>
              </w:numPr>
              <w:jc w:val="center"/>
              <w:rPr>
                <w:rFonts w:hint="default"/>
                <w:vertAlign w:val="baseline"/>
                <w:lang w:val="en-US" w:eastAsia="zh-CN"/>
              </w:rPr>
            </w:pPr>
            <w:r>
              <w:rPr>
                <w:rFonts w:hint="default"/>
                <w:vertAlign w:val="baseline"/>
                <w:lang w:val="en-US" w:eastAsia="zh-CN"/>
              </w:rPr>
              <w:t>3</w:t>
            </w:r>
          </w:p>
        </w:tc>
        <w:tc>
          <w:tcPr>
            <w:tcW w:w="4261" w:type="dxa"/>
          </w:tcPr>
          <w:p w14:paraId="21092E0F">
            <w:pPr>
              <w:numPr>
                <w:ilvl w:val="0"/>
                <w:numId w:val="0"/>
              </w:numPr>
              <w:jc w:val="center"/>
              <w:rPr>
                <w:rFonts w:hint="default"/>
                <w:vertAlign w:val="baseline"/>
                <w:lang w:val="en-US" w:eastAsia="zh-CN"/>
              </w:rPr>
            </w:pPr>
            <w:r>
              <w:rPr>
                <w:rFonts w:hint="eastAsia"/>
                <w:vertAlign w:val="baseline"/>
                <w:lang w:val="en-US" w:eastAsia="zh-CN"/>
              </w:rPr>
              <w:t>243.50</w:t>
            </w:r>
          </w:p>
        </w:tc>
      </w:tr>
      <w:tr w14:paraId="1E582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FB2161">
            <w:pPr>
              <w:numPr>
                <w:ilvl w:val="0"/>
                <w:numId w:val="0"/>
              </w:numPr>
              <w:jc w:val="center"/>
              <w:rPr>
                <w:rFonts w:hint="default"/>
                <w:vertAlign w:val="baseline"/>
                <w:lang w:val="en-US" w:eastAsia="zh-CN"/>
              </w:rPr>
            </w:pPr>
            <w:r>
              <w:rPr>
                <w:rFonts w:hint="default"/>
                <w:vertAlign w:val="baseline"/>
                <w:lang w:val="en-US" w:eastAsia="zh-CN"/>
              </w:rPr>
              <w:t>4</w:t>
            </w:r>
          </w:p>
        </w:tc>
        <w:tc>
          <w:tcPr>
            <w:tcW w:w="4261" w:type="dxa"/>
          </w:tcPr>
          <w:p w14:paraId="3D1ACFE1">
            <w:pPr>
              <w:numPr>
                <w:ilvl w:val="0"/>
                <w:numId w:val="0"/>
              </w:numPr>
              <w:jc w:val="center"/>
              <w:rPr>
                <w:rFonts w:hint="default"/>
                <w:vertAlign w:val="baseline"/>
                <w:lang w:val="en-US" w:eastAsia="zh-CN"/>
              </w:rPr>
            </w:pPr>
            <w:r>
              <w:rPr>
                <w:rFonts w:hint="eastAsia"/>
                <w:vertAlign w:val="baseline"/>
                <w:lang w:val="en-US" w:eastAsia="zh-CN"/>
              </w:rPr>
              <w:t>236.25</w:t>
            </w:r>
          </w:p>
        </w:tc>
      </w:tr>
      <w:tr w14:paraId="11631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3310F7">
            <w:pPr>
              <w:numPr>
                <w:ilvl w:val="0"/>
                <w:numId w:val="0"/>
              </w:numPr>
              <w:jc w:val="center"/>
              <w:rPr>
                <w:rFonts w:hint="default"/>
                <w:vertAlign w:val="baseline"/>
                <w:lang w:val="en-US" w:eastAsia="zh-CN"/>
              </w:rPr>
            </w:pPr>
            <w:r>
              <w:rPr>
                <w:rFonts w:hint="default"/>
                <w:vertAlign w:val="baseline"/>
                <w:lang w:val="en-US" w:eastAsia="zh-CN"/>
              </w:rPr>
              <w:t>5</w:t>
            </w:r>
          </w:p>
        </w:tc>
        <w:tc>
          <w:tcPr>
            <w:tcW w:w="4261" w:type="dxa"/>
          </w:tcPr>
          <w:p w14:paraId="3324F961">
            <w:pPr>
              <w:numPr>
                <w:ilvl w:val="0"/>
                <w:numId w:val="0"/>
              </w:numPr>
              <w:jc w:val="center"/>
              <w:rPr>
                <w:rFonts w:hint="default"/>
                <w:vertAlign w:val="baseline"/>
                <w:lang w:val="en-US" w:eastAsia="zh-CN"/>
              </w:rPr>
            </w:pPr>
            <w:r>
              <w:rPr>
                <w:rFonts w:hint="eastAsia"/>
                <w:vertAlign w:val="baseline"/>
                <w:lang w:val="en-US" w:eastAsia="zh-CN"/>
              </w:rPr>
              <w:t>231.25</w:t>
            </w:r>
          </w:p>
        </w:tc>
      </w:tr>
    </w:tbl>
    <w:p w14:paraId="7AC66C5B">
      <w:pPr>
        <w:numPr>
          <w:ilvl w:val="0"/>
          <w:numId w:val="0"/>
        </w:numPr>
        <w:jc w:val="both"/>
        <w:rPr>
          <w:rFonts w:hint="default"/>
          <w:lang w:val="en-US" w:eastAsia="zh-CN"/>
        </w:rPr>
      </w:pPr>
    </w:p>
    <w:p w14:paraId="07F4F21E">
      <w:pPr>
        <w:numPr>
          <w:ilvl w:val="0"/>
          <w:numId w:val="0"/>
        </w:numPr>
        <w:jc w:val="both"/>
        <w:rPr>
          <w:rFonts w:hint="eastAsia"/>
          <w:lang w:val="en-US" w:eastAsia="zh-CN"/>
        </w:rPr>
      </w:pPr>
      <w:r>
        <w:rPr>
          <w:rFonts w:hint="eastAsia"/>
          <w:lang w:val="en-US" w:eastAsia="zh-CN"/>
        </w:rPr>
        <w:t>Average bandwidth for 5 times tests: 220.48</w:t>
      </w:r>
      <w:bookmarkStart w:id="0" w:name="_GoBack"/>
      <w:bookmarkEnd w:id="0"/>
      <w:r>
        <w:rPr>
          <w:rFonts w:hint="eastAsia"/>
          <w:lang w:val="en-US" w:eastAsia="zh-CN"/>
        </w:rPr>
        <w:t xml:space="preserve"> Mbits/sec.</w:t>
      </w:r>
    </w:p>
    <w:p w14:paraId="4D54047F">
      <w:pPr>
        <w:numPr>
          <w:numId w:val="0"/>
        </w:numPr>
        <w:jc w:val="both"/>
        <w:rPr>
          <w:rFonts w:hint="default"/>
          <w:lang w:val="en-US" w:eastAsia="zh-CN"/>
        </w:rPr>
      </w:pPr>
    </w:p>
    <w:p w14:paraId="21527326">
      <w:pPr>
        <w:numPr>
          <w:numId w:val="0"/>
        </w:numPr>
        <w:jc w:val="both"/>
        <w:rPr>
          <w:rFonts w:hint="default"/>
          <w:lang w:val="en-US" w:eastAsia="zh-CN"/>
        </w:rPr>
      </w:pPr>
    </w:p>
    <w:p w14:paraId="0BE2713E">
      <w:pPr>
        <w:numPr>
          <w:numId w:val="0"/>
        </w:numPr>
        <w:jc w:val="both"/>
        <w:rPr>
          <w:rFonts w:hint="default"/>
          <w:lang w:val="en-US" w:eastAsia="zh-CN"/>
        </w:rPr>
      </w:pPr>
    </w:p>
    <w:p w14:paraId="11C969F0">
      <w:pPr>
        <w:numPr>
          <w:numId w:val="0"/>
        </w:numPr>
        <w:jc w:val="both"/>
        <w:rPr>
          <w:rFonts w:hint="default"/>
          <w:lang w:val="en-US" w:eastAsia="zh-CN"/>
        </w:rPr>
      </w:pPr>
    </w:p>
    <w:p w14:paraId="56093CB0">
      <w:pPr>
        <w:numPr>
          <w:numId w:val="0"/>
        </w:numPr>
        <w:jc w:val="both"/>
        <w:rPr>
          <w:rFonts w:hint="default"/>
          <w:lang w:val="en-US" w:eastAsia="zh-CN"/>
        </w:rPr>
      </w:pPr>
    </w:p>
    <w:p w14:paraId="3F01BA70">
      <w:pPr>
        <w:numPr>
          <w:numId w:val="0"/>
        </w:numPr>
        <w:jc w:val="both"/>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C38B0"/>
    <w:multiLevelType w:val="singleLevel"/>
    <w:tmpl w:val="E69C38B0"/>
    <w:lvl w:ilvl="0" w:tentative="0">
      <w:start w:val="1"/>
      <w:numFmt w:val="decimal"/>
      <w:suff w:val="space"/>
      <w:lvlText w:val="%1."/>
      <w:lvlJc w:val="left"/>
    </w:lvl>
  </w:abstractNum>
  <w:abstractNum w:abstractNumId="1">
    <w:nsid w:val="4B4191F6"/>
    <w:multiLevelType w:val="singleLevel"/>
    <w:tmpl w:val="4B4191F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B7197"/>
    <w:rsid w:val="0FC5038C"/>
    <w:rsid w:val="184B5B6A"/>
    <w:rsid w:val="191E3943"/>
    <w:rsid w:val="1AA77BC7"/>
    <w:rsid w:val="1CB112A1"/>
    <w:rsid w:val="27ED5A30"/>
    <w:rsid w:val="2B7857F7"/>
    <w:rsid w:val="310E5509"/>
    <w:rsid w:val="3E8E1DAD"/>
    <w:rsid w:val="4E2260BC"/>
    <w:rsid w:val="4EA135A7"/>
    <w:rsid w:val="5BDE63C8"/>
    <w:rsid w:val="5F657C88"/>
    <w:rsid w:val="5FC964DB"/>
    <w:rsid w:val="5FF32FFA"/>
    <w:rsid w:val="691E7730"/>
    <w:rsid w:val="694B7197"/>
    <w:rsid w:val="6F196CD5"/>
    <w:rsid w:val="74B64794"/>
    <w:rsid w:val="768C6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2025-02-08T19:45:00Z</dcterms:created>
  <dc:creator>jiahe wu</dc:creator>
  <cp:lastModifiedBy>jiahe wu</cp:lastModifiedBy>
  <dcterms:modified xsi:type="dcterms:W3CDTF">2025-02-09T07:10:30Z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66B40A5438CF4F538C6B9B8AE4DE6B9B_11</vt:lpwstr>
  </property>
</Properties>
</file>