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1260"/>
        <w:ind w:right="0" w:left="0" w:firstLine="0"/>
        <w:jc w:val="right"/>
        <w:rPr>
          <w:rFonts w:ascii="Century Gothic" w:hAnsi="Century Gothic" w:cs="Century Gothic" w:eastAsia="Century Gothic"/>
          <w:b/>
          <w:caps w:val="true"/>
          <w:color w:val="000000"/>
          <w:spacing w:val="0"/>
          <w:position w:val="0"/>
          <w:sz w:val="62"/>
          <w:shd w:fill="auto" w:val="clear"/>
        </w:rPr>
      </w:pPr>
      <w:r>
        <w:rPr>
          <w:rFonts w:ascii="Century Gothic" w:hAnsi="Century Gothic" w:cs="Century Gothic" w:eastAsia="Century Gothic"/>
          <w:b/>
          <w:caps w:val="true"/>
          <w:color w:val="000000"/>
          <w:spacing w:val="0"/>
          <w:position w:val="0"/>
          <w:sz w:val="62"/>
          <w:shd w:fill="auto" w:val="clear"/>
        </w:rPr>
        <w:t xml:space="preserve">Han Zhang</w:t>
      </w:r>
    </w:p>
    <w:p>
      <w:pPr>
        <w:spacing w:before="200" w:after="240" w:line="360"/>
        <w:ind w:right="0" w:left="0" w:firstLine="0"/>
        <w:jc w:val="right"/>
        <w:rPr>
          <w:rFonts w:ascii="Century Gothic" w:hAnsi="Century Gothic" w:cs="Century Gothic" w:eastAsia="Century Gothic"/>
          <w:color w:val="000000"/>
          <w:spacing w:val="0"/>
          <w:position w:val="0"/>
          <w:sz w:val="20"/>
          <w:shd w:fill="auto" w:val="clear"/>
        </w:rPr>
      </w:pPr>
      <w:r>
        <w:rPr>
          <w:rFonts w:ascii="Century Gothic" w:hAnsi="Century Gothic" w:cs="Century Gothic" w:eastAsia="Century Gothic"/>
          <w:color w:val="000000"/>
          <w:spacing w:val="0"/>
          <w:position w:val="0"/>
          <w:sz w:val="20"/>
          <w:shd w:fill="auto" w:val="clear"/>
        </w:rPr>
        <w:t xml:space="preserve">Queens, NY 11354 | (929) 310-0998 | hzhang290@yahoo.com </w:t>
      </w:r>
    </w:p>
    <w:p>
      <w:pPr>
        <w:spacing w:before="240" w:after="120" w:line="440"/>
        <w:ind w:right="0" w:left="0" w:firstLine="0"/>
        <w:jc w:val="left"/>
        <w:rPr>
          <w:rFonts w:ascii="Century Gothic" w:hAnsi="Century Gothic" w:cs="Century Gothic" w:eastAsia="Century Gothic"/>
          <w:b/>
          <w:color w:val="000000"/>
          <w:spacing w:val="0"/>
          <w:position w:val="0"/>
          <w:sz w:val="28"/>
          <w:shd w:fill="auto" w:val="clear"/>
        </w:rPr>
      </w:pPr>
      <w:r>
        <w:rPr>
          <w:rFonts w:ascii="Century Gothic" w:hAnsi="Century Gothic" w:cs="Century Gothic" w:eastAsia="Century Gothic"/>
          <w:b/>
          <w:color w:val="000000"/>
          <w:spacing w:val="0"/>
          <w:position w:val="0"/>
          <w:sz w:val="28"/>
          <w:shd w:fill="auto" w:val="clear"/>
        </w:rPr>
        <w:t xml:space="preserve">Professional Summary</w:t>
      </w:r>
    </w:p>
    <w:p>
      <w:pPr>
        <w:spacing w:before="0" w:after="0" w:line="380"/>
        <w:ind w:right="0" w:left="0" w:firstLine="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Service member of a time honored Corp who takes great pride in the work. Over three years of experience working with cutting edge military technology, however the job entails a multitude of different responsibilities and skills that are not limited to just computers. The job also requires extreme patience and high levels of interpersonal skills, the drive to learn new things, precision time management, the ability to prioritize and switch tasks at a moments notice, and an extreme eye for detail that can mean the difference between success and failure.</w:t>
      </w:r>
    </w:p>
    <w:p>
      <w:pPr>
        <w:spacing w:before="240" w:after="120" w:line="440"/>
        <w:ind w:right="0" w:left="0" w:firstLine="0"/>
        <w:jc w:val="left"/>
        <w:rPr>
          <w:rFonts w:ascii="Century Gothic" w:hAnsi="Century Gothic" w:cs="Century Gothic" w:eastAsia="Century Gothic"/>
          <w:b/>
          <w:color w:val="000000"/>
          <w:spacing w:val="0"/>
          <w:position w:val="0"/>
          <w:sz w:val="28"/>
          <w:shd w:fill="auto" w:val="clear"/>
        </w:rPr>
      </w:pPr>
      <w:r>
        <w:rPr>
          <w:rFonts w:ascii="Century Gothic" w:hAnsi="Century Gothic" w:cs="Century Gothic" w:eastAsia="Century Gothic"/>
          <w:b/>
          <w:color w:val="000000"/>
          <w:spacing w:val="0"/>
          <w:position w:val="0"/>
          <w:sz w:val="28"/>
          <w:shd w:fill="auto" w:val="clear"/>
        </w:rPr>
        <w:t xml:space="preserve">Skills</w:t>
      </w:r>
    </w:p>
    <w:tbl>
      <w:tblPr/>
      <w:tblGrid>
        <w:gridCol w:w="5280"/>
        <w:gridCol w:w="5280"/>
      </w:tblGrid>
      <w:tr>
        <w:trPr>
          <w:trHeight w:val="1" w:hRule="atLeast"/>
          <w:jc w:val="left"/>
        </w:trPr>
        <w:tc>
          <w:tcPr>
            <w:tcW w:w="528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top"/>
          </w:tcPr>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Attention to Detail</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Teamwork and Collaboration</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Conflict Resolution</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Multitasking Abilities</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Excellent Communication</w:t>
            </w:r>
          </w:p>
          <w:p>
            <w:pPr>
              <w:numPr>
                <w:ilvl w:val="0"/>
                <w:numId w:val="7"/>
              </w:numPr>
              <w:spacing w:before="0" w:after="0" w:line="380"/>
              <w:ind w:right="0" w:left="460" w:hanging="201"/>
              <w:jc w:val="left"/>
              <w:rPr>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Data Entry</w:t>
            </w:r>
          </w:p>
        </w:tc>
        <w:tc>
          <w:tcPr>
            <w:tcW w:w="5280" w:type="dxa"/>
            <w:tcBorders>
              <w:top w:val="single" w:color="000000" w:sz="0"/>
              <w:left w:val="single" w:color="fefdfd" w:sz="8"/>
              <w:bottom w:val="single" w:color="000000" w:sz="0"/>
              <w:right w:val="single" w:color="000000" w:sz="0"/>
            </w:tcBorders>
            <w:shd w:color="000000" w:fill="ffffff" w:val="clear"/>
            <w:tcMar>
              <w:left w:w="7" w:type="dxa"/>
              <w:right w:w="7" w:type="dxa"/>
            </w:tcMar>
            <w:vAlign w:val="top"/>
          </w:tcPr>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Cultural Awareness</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Data Management</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Planning and Coordination</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Problem-Solving</w:t>
            </w:r>
          </w:p>
          <w:p>
            <w:pPr>
              <w:numPr>
                <w:ilvl w:val="0"/>
                <w:numId w:val="7"/>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Flexible and Adaptable</w:t>
            </w:r>
          </w:p>
          <w:p>
            <w:pPr>
              <w:numPr>
                <w:ilvl w:val="0"/>
                <w:numId w:val="7"/>
              </w:numPr>
              <w:spacing w:before="0" w:after="0" w:line="380"/>
              <w:ind w:right="0" w:left="460" w:hanging="201"/>
              <w:jc w:val="left"/>
              <w:rPr>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Active Listening</w:t>
            </w:r>
          </w:p>
        </w:tc>
      </w:tr>
    </w:tbl>
    <w:p>
      <w:pPr>
        <w:spacing w:before="240" w:after="120" w:line="440"/>
        <w:ind w:right="0" w:left="0" w:firstLine="0"/>
        <w:jc w:val="left"/>
        <w:rPr>
          <w:rFonts w:ascii="Century Gothic" w:hAnsi="Century Gothic" w:cs="Century Gothic" w:eastAsia="Century Gothic"/>
          <w:b/>
          <w:color w:val="000000"/>
          <w:spacing w:val="0"/>
          <w:position w:val="0"/>
          <w:sz w:val="28"/>
          <w:shd w:fill="auto" w:val="clear"/>
        </w:rPr>
      </w:pPr>
      <w:r>
        <w:rPr>
          <w:rFonts w:ascii="Century Gothic" w:hAnsi="Century Gothic" w:cs="Century Gothic" w:eastAsia="Century Gothic"/>
          <w:b/>
          <w:color w:val="000000"/>
          <w:spacing w:val="0"/>
          <w:position w:val="0"/>
          <w:sz w:val="28"/>
          <w:shd w:fill="auto" w:val="clear"/>
        </w:rPr>
        <w:t xml:space="preserve">Work History</w:t>
      </w:r>
    </w:p>
    <w:p>
      <w:pPr>
        <w:tabs>
          <w:tab w:val="right" w:pos="10540" w:leader="none"/>
        </w:tabs>
        <w:spacing w:before="0" w:after="0" w:line="380"/>
        <w:ind w:right="0" w:left="0" w:firstLine="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b/>
          <w:color w:val="000000"/>
          <w:spacing w:val="0"/>
          <w:position w:val="0"/>
          <w:sz w:val="22"/>
          <w:shd w:fill="auto" w:val="clear"/>
        </w:rPr>
        <w:t xml:space="preserve">Early Warnings System Operator</w:t>
      </w:r>
      <w:r>
        <w:rPr>
          <w:rFonts w:ascii="Century Gothic" w:hAnsi="Century Gothic" w:cs="Century Gothic" w:eastAsia="Century Gothic"/>
          <w:color w:val="666666"/>
          <w:spacing w:val="0"/>
          <w:position w:val="0"/>
          <w:sz w:val="22"/>
          <w:shd w:fill="auto" w:val="clear"/>
        </w:rPr>
        <w:t xml:space="preserve"> </w:t>
        <w:tab/>
        <w:t xml:space="preserve"> </w:t>
      </w:r>
      <w:r>
        <w:rPr>
          <w:rFonts w:ascii="Century Gothic" w:hAnsi="Century Gothic" w:cs="Century Gothic" w:eastAsia="Century Gothic"/>
          <w:color w:val="000000"/>
          <w:spacing w:val="0"/>
          <w:position w:val="0"/>
          <w:sz w:val="22"/>
          <w:shd w:fill="auto" w:val="clear"/>
        </w:rPr>
        <w:t xml:space="preserve">Apr 2017</w:t>
      </w:r>
      <w:r>
        <w:rPr>
          <w:rFonts w:ascii="Century Gothic" w:hAnsi="Century Gothic" w:cs="Century Gothic" w:eastAsia="Century Gothic"/>
          <w:color w:val="666666"/>
          <w:spacing w:val="0"/>
          <w:position w:val="0"/>
          <w:sz w:val="22"/>
          <w:shd w:fill="auto" w:val="clear"/>
        </w:rPr>
        <w:t xml:space="preserve"> - </w:t>
      </w:r>
      <w:r>
        <w:rPr>
          <w:rFonts w:ascii="Century Gothic" w:hAnsi="Century Gothic" w:cs="Century Gothic" w:eastAsia="Century Gothic"/>
          <w:color w:val="000000"/>
          <w:spacing w:val="0"/>
          <w:position w:val="0"/>
          <w:sz w:val="22"/>
          <w:shd w:fill="auto" w:val="clear"/>
        </w:rPr>
        <w:t xml:space="preserve">Dec 2021</w:t>
      </w:r>
      <w:r>
        <w:rPr>
          <w:rFonts w:ascii="Century Gothic" w:hAnsi="Century Gothic" w:cs="Century Gothic" w:eastAsia="Century Gothic"/>
          <w:color w:val="666666"/>
          <w:spacing w:val="0"/>
          <w:position w:val="0"/>
          <w:sz w:val="22"/>
          <w:shd w:fill="auto" w:val="clear"/>
        </w:rPr>
        <w:t xml:space="preserve"> </w:t>
      </w:r>
    </w:p>
    <w:p>
      <w:pPr>
        <w:tabs>
          <w:tab w:val="right" w:pos="10540" w:leader="none"/>
        </w:tabs>
        <w:spacing w:before="0" w:after="0" w:line="380"/>
        <w:ind w:right="0" w:left="0" w:firstLine="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US Army </w:t>
        <w:tab/>
        <w:t xml:space="preserve"> Fort Bragg, NC</w:t>
        <w:br/>
        <w:t xml:space="preserve">Battery Level </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Maintain, set up, and utilize advanced communication equipment such as SINCGAR radios and AMG vehicles for data transfer between multiple countries with both line of sight and beyond line of sight capabilities</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Conduct land survey and site data acquisition/analysis on an RSOP team member</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Monitor air space traffic and data in real time using satellite, and supporting stations via the Link-16 network</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Create new links in the link 16 network to establish connection between various other entities across the area of operation</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Conduct simulated air battles in high stress environments that require the ability to communicate and exchange data within a short time frame both accurately and precisely , fix software and hardware faults as they appear, and delegate responsibilities with weighted pros and cons all simultaneously</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Monitor both SIPR and NIPR networks to maintain high mission capability, ensuring constant connectivity and transfer of information</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Establish databases on BCP-NET based on accurate current information</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Maintain information databases to insure timely and accurate access to information, and expedite shift changes </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Establish in country data flow between the battery command post, tactical operations center, and engagement control station using a mix of both fiber optic cabling and standard cabling</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Trained a 3 man crew as a BCP squad leader, ensuring mission readiness at all times</w:t>
      </w:r>
    </w:p>
    <w:p>
      <w:pPr>
        <w:numPr>
          <w:ilvl w:val="0"/>
          <w:numId w:val="11"/>
        </w:numPr>
        <w:spacing w:before="0" w:after="0" w:line="380"/>
        <w:ind w:right="0" w:left="460" w:hanging="201"/>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Acquired, transported, and installed secret and classified cryptic keys on a monthly and weekly basis to ensure up to date information across site</w:t>
      </w:r>
    </w:p>
    <w:p>
      <w:pPr>
        <w:spacing w:before="0" w:after="0" w:line="380"/>
        <w:ind w:right="0" w:left="0" w:firstLine="0"/>
        <w:jc w:val="left"/>
        <w:rPr>
          <w:rFonts w:ascii="Century Gothic" w:hAnsi="Century Gothic" w:cs="Century Gothic" w:eastAsia="Century Gothic"/>
          <w:color w:val="666666"/>
          <w:spacing w:val="0"/>
          <w:position w:val="0"/>
          <w:sz w:val="22"/>
          <w:shd w:fill="auto" w:val="clear"/>
        </w:rPr>
      </w:pPr>
    </w:p>
    <w:p>
      <w:pPr>
        <w:spacing w:before="0" w:after="0" w:line="380"/>
        <w:ind w:right="0" w:left="0" w:firstLine="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Battalion Level</w:t>
      </w:r>
    </w:p>
    <w:p>
      <w:pPr>
        <w:numPr>
          <w:ilvl w:val="0"/>
          <w:numId w:val="13"/>
        </w:numPr>
        <w:spacing w:before="0" w:after="0" w:line="380"/>
        <w:ind w:right="0" w:left="720" w:hanging="36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Pass down directives and information to multiple batteries ensuring theatre wide cohesion</w:t>
      </w:r>
    </w:p>
    <w:p>
      <w:pPr>
        <w:numPr>
          <w:ilvl w:val="0"/>
          <w:numId w:val="13"/>
        </w:numPr>
        <w:spacing w:before="0" w:after="0" w:line="380"/>
        <w:ind w:right="0" w:left="720" w:hanging="36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Create and organize training events needed to maintain combat readiness and morale, such as workshops on current social-political events, and advancements in currently utilized equipment</w:t>
      </w:r>
    </w:p>
    <w:p>
      <w:pPr>
        <w:numPr>
          <w:ilvl w:val="0"/>
          <w:numId w:val="13"/>
        </w:numPr>
        <w:spacing w:before="0" w:after="0" w:line="380"/>
        <w:ind w:right="0" w:left="720" w:hanging="36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Dissemination of critical information across multiple lower echelon units, and verification of adopted information</w:t>
      </w:r>
    </w:p>
    <w:p>
      <w:pPr>
        <w:spacing w:before="240" w:after="120" w:line="440"/>
        <w:ind w:right="0" w:left="0" w:firstLine="0"/>
        <w:jc w:val="left"/>
        <w:rPr>
          <w:rFonts w:ascii="Century Gothic" w:hAnsi="Century Gothic" w:cs="Century Gothic" w:eastAsia="Century Gothic"/>
          <w:b/>
          <w:color w:val="000000"/>
          <w:spacing w:val="0"/>
          <w:position w:val="0"/>
          <w:sz w:val="28"/>
          <w:shd w:fill="auto" w:val="clear"/>
        </w:rPr>
      </w:pPr>
      <w:r>
        <w:rPr>
          <w:rFonts w:ascii="Century Gothic" w:hAnsi="Century Gothic" w:cs="Century Gothic" w:eastAsia="Century Gothic"/>
          <w:b/>
          <w:color w:val="000000"/>
          <w:spacing w:val="0"/>
          <w:position w:val="0"/>
          <w:sz w:val="28"/>
          <w:shd w:fill="auto" w:val="clear"/>
        </w:rPr>
        <w:t xml:space="preserve">Education</w:t>
      </w:r>
    </w:p>
    <w:p>
      <w:pPr>
        <w:tabs>
          <w:tab w:val="right" w:pos="10540" w:leader="none"/>
        </w:tabs>
        <w:spacing w:before="0" w:after="0" w:line="380"/>
        <w:ind w:right="0" w:left="0" w:firstLine="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b/>
          <w:color w:val="000000"/>
          <w:spacing w:val="0"/>
          <w:position w:val="0"/>
          <w:sz w:val="22"/>
          <w:shd w:fill="auto" w:val="clear"/>
        </w:rPr>
        <w:t xml:space="preserve">Bachelor of Science</w:t>
      </w:r>
      <w:r>
        <w:rPr>
          <w:rFonts w:ascii="Century Gothic" w:hAnsi="Century Gothic" w:cs="Century Gothic" w:eastAsia="Century Gothic"/>
          <w:color w:val="666666"/>
          <w:spacing w:val="0"/>
          <w:position w:val="0"/>
          <w:sz w:val="22"/>
          <w:shd w:fill="auto" w:val="clear"/>
        </w:rPr>
        <w:t xml:space="preserve">: </w:t>
      </w:r>
      <w:r>
        <w:rPr>
          <w:rFonts w:ascii="Century Gothic" w:hAnsi="Century Gothic" w:cs="Century Gothic" w:eastAsia="Century Gothic"/>
          <w:b/>
          <w:color w:val="000000"/>
          <w:spacing w:val="0"/>
          <w:position w:val="0"/>
          <w:sz w:val="22"/>
          <w:shd w:fill="auto" w:val="clear"/>
        </w:rPr>
        <w:t xml:space="preserve">Biochemistry</w:t>
      </w:r>
      <w:r>
        <w:rPr>
          <w:rFonts w:ascii="Century Gothic" w:hAnsi="Century Gothic" w:cs="Century Gothic" w:eastAsia="Century Gothic"/>
          <w:color w:val="666666"/>
          <w:spacing w:val="0"/>
          <w:position w:val="0"/>
          <w:sz w:val="22"/>
          <w:shd w:fill="auto" w:val="clear"/>
        </w:rPr>
        <w:t xml:space="preserve"> </w:t>
      </w:r>
      <w:r>
        <w:rPr>
          <w:rFonts w:ascii="Century Gothic" w:hAnsi="Century Gothic" w:cs="Century Gothic" w:eastAsia="Century Gothic"/>
          <w:color w:val="000000"/>
          <w:spacing w:val="0"/>
          <w:position w:val="0"/>
          <w:sz w:val="22"/>
          <w:shd w:fill="auto" w:val="clear"/>
        </w:rPr>
        <w:tab/>
        <w:t xml:space="preserve"> May 2015 </w:t>
      </w:r>
    </w:p>
    <w:p>
      <w:pPr>
        <w:tabs>
          <w:tab w:val="right" w:pos="10540" w:leader="none"/>
        </w:tabs>
        <w:spacing w:before="0" w:after="0" w:line="380"/>
        <w:ind w:right="0" w:left="0" w:firstLine="0"/>
        <w:jc w:val="left"/>
        <w:rPr>
          <w:rFonts w:ascii="Century Gothic" w:hAnsi="Century Gothic" w:cs="Century Gothic" w:eastAsia="Century Gothic"/>
          <w:color w:val="666666"/>
          <w:spacing w:val="0"/>
          <w:position w:val="0"/>
          <w:sz w:val="22"/>
          <w:shd w:fill="auto" w:val="clear"/>
        </w:rPr>
      </w:pPr>
      <w:r>
        <w:rPr>
          <w:rFonts w:ascii="Century Gothic" w:hAnsi="Century Gothic" w:cs="Century Gothic" w:eastAsia="Century Gothic"/>
          <w:color w:val="666666"/>
          <w:spacing w:val="0"/>
          <w:position w:val="0"/>
          <w:sz w:val="22"/>
          <w:shd w:fill="auto" w:val="clear"/>
        </w:rPr>
        <w:t xml:space="preserve">University of Rochester </w:t>
        <w:tab/>
        <w:t xml:space="preserve"> Rochester, New York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7">
    <w:abstractNumId w:val="12"/>
  </w:num>
  <w:num w:numId="11">
    <w:abstractNumId w:val="6"/>
  </w:num>
  <w:num w:numId="1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