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competing interest</w:t>
      </w:r>
    </w:p>
    <w:p>
      <w:r>
        <w:rPr>
          <w:b/>
        </w:rPr>
        <w:t xml:space="preserve">Article  </w:t>
      </w:r>
      <w:r>
        <w:t>Power-Certified Model-Order Selection with Abstention for Sparse Multichannel Transient Signals</w:t>
      </w:r>
    </w:p>
    <w:p>
      <w:r>
        <w:rPr>
          <w:b/>
        </w:rPr>
        <w:t xml:space="preserve">Corresponding author  </w:t>
      </w:r>
      <w:r>
        <w:t>Ning Hu, huning@hdu.edu.cn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Date  5 September 2026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