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CBA35" w14:textId="77777777" w:rsidR="005B1B9B" w:rsidRDefault="008F57F9" w:rsidP="00D810F4">
      <w:pPr>
        <w:pStyle w:val="Titel"/>
      </w:pPr>
      <w:bookmarkStart w:id="0" w:name="_Toc55303551"/>
      <w:r>
        <w:t xml:space="preserve">Anhang 3 - </w:t>
      </w:r>
      <w:r w:rsidR="005B1B9B">
        <w:t>Datenschutz</w:t>
      </w:r>
      <w:bookmarkEnd w:id="0"/>
      <w:r w:rsidR="005B1B9B">
        <w:t>erklärung serohub</w:t>
      </w:r>
      <w:r w:rsidR="00FC5A67">
        <w:t>.net</w:t>
      </w:r>
      <w:r w:rsidR="005B1B9B">
        <w:t xml:space="preserve"> </w:t>
      </w:r>
    </w:p>
    <w:p w14:paraId="4CA05EBE" w14:textId="77777777" w:rsidR="00D810F4" w:rsidRPr="00D810F4" w:rsidRDefault="00D810F4" w:rsidP="00D810F4"/>
    <w:p w14:paraId="3F5F708C" w14:textId="77777777" w:rsidR="00D11228" w:rsidRDefault="00D11228" w:rsidP="005B1B9B">
      <w:r>
        <w:t>Der serohub ist eine web-basierte Plattform mit dem Ziel Informationsaustausch von fallbezogenen Daten und Studiendokumenten über Seroprävalenzstudien zu SARS-CoV-2 zu ermöglichen.</w:t>
      </w:r>
    </w:p>
    <w:p w14:paraId="4B6D7650" w14:textId="77777777" w:rsidR="00FC5A67" w:rsidRDefault="00FC5A67" w:rsidP="00FC5A67">
      <w:pPr>
        <w:pStyle w:val="berschrift1"/>
      </w:pPr>
      <w:r>
        <w:t>Hosting serohub.com</w:t>
      </w:r>
    </w:p>
    <w:p w14:paraId="4160B188" w14:textId="58BDA44B" w:rsidR="00FC5A67" w:rsidRDefault="00E96FB0" w:rsidP="00FC5A67">
      <w:r>
        <w:t xml:space="preserve">Der serohub ist eine Webseite, welche </w:t>
      </w:r>
      <w:r w:rsidR="00FC5A67">
        <w:t>durch die Abteilung Epidemiologie des Helmholtz Zentrum für Infektionsforschung (HZI) in Braunschweig</w:t>
      </w:r>
      <w:r>
        <w:t xml:space="preserve"> erstellt wurde</w:t>
      </w:r>
      <w:r w:rsidR="00FC5A67">
        <w:t xml:space="preserve">. Die Webseite erhebt </w:t>
      </w:r>
      <w:r w:rsidR="00FC5A67" w:rsidRPr="005B1B9B">
        <w:rPr>
          <w:b/>
          <w:i/>
        </w:rPr>
        <w:t>keine Cookies</w:t>
      </w:r>
      <w:r w:rsidR="00FC5A67">
        <w:t xml:space="preserve"> und </w:t>
      </w:r>
      <w:r w:rsidR="00FC5A67" w:rsidRPr="005B1B9B">
        <w:t>auch</w:t>
      </w:r>
      <w:r w:rsidR="00FC5A67" w:rsidRPr="005B1B9B">
        <w:rPr>
          <w:b/>
          <w:i/>
        </w:rPr>
        <w:t xml:space="preserve"> keine </w:t>
      </w:r>
      <w:r w:rsidR="00C75CEC">
        <w:rPr>
          <w:b/>
          <w:i/>
        </w:rPr>
        <w:t>Metadaten der Nutzer</w:t>
      </w:r>
      <w:r w:rsidR="00FC5A67">
        <w:t xml:space="preserve"> durch sogenannte Nutzeranalysesysteme</w:t>
      </w:r>
      <w:r w:rsidR="001D0C15">
        <w:t xml:space="preserve"> (z.</w:t>
      </w:r>
      <w:r w:rsidR="00C75CEC">
        <w:t xml:space="preserve"> </w:t>
      </w:r>
      <w:r w:rsidR="001D0C15">
        <w:t xml:space="preserve">B. </w:t>
      </w:r>
      <w:r w:rsidR="00C75CEC">
        <w:t>G</w:t>
      </w:r>
      <w:r w:rsidR="001D0C15">
        <w:t xml:space="preserve">oogle </w:t>
      </w:r>
      <w:r w:rsidR="00C75CEC">
        <w:t>A</w:t>
      </w:r>
      <w:r w:rsidR="001D0C15">
        <w:t>nalytics)</w:t>
      </w:r>
      <w:r w:rsidR="00FC5A67">
        <w:t xml:space="preserve">. Anwender </w:t>
      </w:r>
      <w:r>
        <w:t xml:space="preserve">können </w:t>
      </w:r>
      <w:r w:rsidR="00C75CEC">
        <w:t>vollständig</w:t>
      </w:r>
      <w:r>
        <w:t xml:space="preserve"> anonym auf dieser </w:t>
      </w:r>
      <w:r w:rsidR="00FC5A67">
        <w:t xml:space="preserve">Seite </w:t>
      </w:r>
      <w:r w:rsidR="006B7B16">
        <w:t>agieren</w:t>
      </w:r>
      <w:r w:rsidR="00FC5A67">
        <w:t>. Der Code für die Webseite ist transparent und für al</w:t>
      </w:r>
      <w:r>
        <w:t>le Interessenten einzusehen unter</w:t>
      </w:r>
      <w:r w:rsidR="00FC5A67">
        <w:t xml:space="preserve">: </w:t>
      </w:r>
      <w:hyperlink r:id="rId7" w:history="1">
        <w:r w:rsidR="00FC5A67" w:rsidRPr="00E1260D">
          <w:rPr>
            <w:rStyle w:val="Hyperlink"/>
          </w:rPr>
          <w:t>https://github.com/hzi-braunschweig/serohub</w:t>
        </w:r>
      </w:hyperlink>
      <w:r w:rsidR="00FC5A67">
        <w:t xml:space="preserve"> .</w:t>
      </w:r>
    </w:p>
    <w:p w14:paraId="35877969" w14:textId="143C59C0" w:rsidR="00FC5A67" w:rsidRDefault="00E96FB0" w:rsidP="005B1B9B">
      <w:r>
        <w:t>Die W</w:t>
      </w:r>
      <w:r w:rsidR="00FC5A67">
        <w:t xml:space="preserve">ebseite wird gehostet auf der Netlify Plattform ( </w:t>
      </w:r>
      <w:hyperlink r:id="rId8" w:history="1">
        <w:r w:rsidR="00FC5A67" w:rsidRPr="00E1260D">
          <w:rPr>
            <w:rStyle w:val="Hyperlink"/>
          </w:rPr>
          <w:t>http://www.netlify.com</w:t>
        </w:r>
      </w:hyperlink>
      <w:r w:rsidR="00FC5A67">
        <w:t xml:space="preserve"> ). Netlify sammelt </w:t>
      </w:r>
      <w:r>
        <w:t>bei jedem</w:t>
      </w:r>
      <w:r w:rsidR="00FC5A67">
        <w:t xml:space="preserve"> Zugriff</w:t>
      </w:r>
      <w:r>
        <w:t xml:space="preserve"> eines Nutzers</w:t>
      </w:r>
      <w:r w:rsidR="00FC5A67">
        <w:t xml:space="preserve"> auf ei</w:t>
      </w:r>
      <w:r w:rsidR="002E5F15">
        <w:t xml:space="preserve">ne Unterseite des </w:t>
      </w:r>
      <w:proofErr w:type="spellStart"/>
      <w:r w:rsidR="002E5F15">
        <w:t>serohubs</w:t>
      </w:r>
      <w:proofErr w:type="spellEnd"/>
      <w:r w:rsidR="002E5F15">
        <w:t xml:space="preserve"> die</w:t>
      </w:r>
      <w:r w:rsidR="00FC5A67">
        <w:t xml:space="preserve"> IP</w:t>
      </w:r>
      <w:r w:rsidR="002E5F15">
        <w:t xml:space="preserve"> Adresse der jeweiligen Unterseite sowie</w:t>
      </w:r>
      <w:r w:rsidR="00FC5A67">
        <w:t xml:space="preserve"> die Anzahl der Besuche</w:t>
      </w:r>
      <w:r w:rsidR="002E5F15">
        <w:t>. Diese Informationen werden</w:t>
      </w:r>
      <w:r w:rsidR="00FC5A67">
        <w:t xml:space="preserve"> für 30 Tage von</w:t>
      </w:r>
      <w:r w:rsidR="002E5F15">
        <w:t xml:space="preserve"> Netlify gespeichert. Im Rah</w:t>
      </w:r>
      <w:r w:rsidR="00FC5A67">
        <w:t xml:space="preserve">men der Europäischen Datenschutzverordnung </w:t>
      </w:r>
      <w:r w:rsidR="00E52B8E">
        <w:t xml:space="preserve">(DS-GVO) </w:t>
      </w:r>
      <w:r w:rsidR="00FC5A67">
        <w:t xml:space="preserve">Artikel 27 hat Netlify die Firma </w:t>
      </w:r>
      <w:proofErr w:type="spellStart"/>
      <w:r w:rsidR="00FC5A67">
        <w:t>Verasafe</w:t>
      </w:r>
      <w:proofErr w:type="spellEnd"/>
      <w:r w:rsidR="00FC5A67">
        <w:t xml:space="preserve"> als europäischen Ansprechpartn</w:t>
      </w:r>
      <w:r w:rsidR="002E5F15">
        <w:t>er für Datenschutz ernannt. Weitere</w:t>
      </w:r>
      <w:r w:rsidR="00465F0F">
        <w:t xml:space="preserve"> Informationen über die</w:t>
      </w:r>
      <w:r w:rsidR="00FC5A67">
        <w:t xml:space="preserve"> Datenschutz</w:t>
      </w:r>
      <w:r w:rsidR="00465F0F">
        <w:t>richtlinien von Netlify können</w:t>
      </w:r>
      <w:r w:rsidR="00FC5A67">
        <w:t xml:space="preserve"> hier eingesehen werden: </w:t>
      </w:r>
      <w:hyperlink r:id="rId9" w:history="1">
        <w:r w:rsidR="00FC5A67" w:rsidRPr="00E1260D">
          <w:rPr>
            <w:rStyle w:val="Hyperlink"/>
          </w:rPr>
          <w:t>https://www.netlify.com/gdpr-ccpa</w:t>
        </w:r>
      </w:hyperlink>
      <w:r w:rsidR="00FC5A67">
        <w:t xml:space="preserve"> bzw. auf </w:t>
      </w:r>
      <w:hyperlink r:id="rId10" w:history="1">
        <w:r w:rsidR="00FC5A67" w:rsidRPr="00E1260D">
          <w:rPr>
            <w:rStyle w:val="Hyperlink"/>
          </w:rPr>
          <w:t>https://verasafe.com/</w:t>
        </w:r>
      </w:hyperlink>
      <w:r w:rsidR="00FC5A67">
        <w:t>. Das HZI hat keinen Zugriff auf die von Netlify erhobenen Daten.</w:t>
      </w:r>
    </w:p>
    <w:p w14:paraId="2949842B" w14:textId="77777777" w:rsidR="00FC5A67" w:rsidRDefault="001D0C15" w:rsidP="001D0C15">
      <w:pPr>
        <w:pStyle w:val="berschrift1"/>
      </w:pPr>
      <w:r>
        <w:t>Teilen von Daten</w:t>
      </w:r>
    </w:p>
    <w:p w14:paraId="046022FE" w14:textId="77777777" w:rsidR="00FC5A67" w:rsidRDefault="00465F0F" w:rsidP="005B1B9B">
      <w:r>
        <w:t>Der serohub ermöglicht</w:t>
      </w:r>
      <w:r w:rsidR="001D0C15">
        <w:t xml:space="preserve"> Interessenten das Teilen von Studieninformationen. Dieses Teilen von Studieninformationen wird formal in zwei Ebene</w:t>
      </w:r>
      <w:r>
        <w:t>n unterteilt</w:t>
      </w:r>
      <w:r w:rsidR="001D0C15">
        <w:t xml:space="preserve">. </w:t>
      </w:r>
    </w:p>
    <w:p w14:paraId="772B14AE" w14:textId="77777777" w:rsidR="001D0C15" w:rsidRDefault="00465F0F" w:rsidP="0027466F">
      <w:pPr>
        <w:pStyle w:val="Listenabsatz"/>
        <w:numPr>
          <w:ilvl w:val="0"/>
          <w:numId w:val="5"/>
        </w:numPr>
      </w:pPr>
      <w:r>
        <w:t>A</w:t>
      </w:r>
      <w:r w:rsidR="001D0C15">
        <w:t>llg</w:t>
      </w:r>
      <w:r w:rsidR="0027466F">
        <w:t>emeine</w:t>
      </w:r>
      <w:r>
        <w:t>s</w:t>
      </w:r>
      <w:r w:rsidR="0027466F">
        <w:t xml:space="preserve"> Teilen von Studiendetails und</w:t>
      </w:r>
    </w:p>
    <w:p w14:paraId="4AC55012" w14:textId="77777777" w:rsidR="001D0C15" w:rsidRDefault="00465F0F" w:rsidP="0027466F">
      <w:pPr>
        <w:pStyle w:val="Listenabsatz"/>
        <w:numPr>
          <w:ilvl w:val="0"/>
          <w:numId w:val="5"/>
        </w:numPr>
      </w:pPr>
      <w:r>
        <w:t>Teilen fallbezogener Daten</w:t>
      </w:r>
    </w:p>
    <w:p w14:paraId="0E9D9BEF" w14:textId="77777777" w:rsidR="005B1B9B" w:rsidRDefault="005B1B9B" w:rsidP="00D810F4">
      <w:pPr>
        <w:pStyle w:val="berschrift2"/>
      </w:pPr>
      <w:r>
        <w:t>Ebene I – Teilen der allgemeinen Studieninformationen</w:t>
      </w:r>
    </w:p>
    <w:p w14:paraId="4F73C7AF" w14:textId="295122B7" w:rsidR="005B1B9B" w:rsidRDefault="00465F0F" w:rsidP="005B1B9B">
      <w:r>
        <w:t>Es besteht</w:t>
      </w:r>
      <w:r w:rsidR="005B1B9B">
        <w:t xml:space="preserve"> die Möglichkeit</w:t>
      </w:r>
      <w:r w:rsidR="006B7B16">
        <w:t>,</w:t>
      </w:r>
      <w:r w:rsidR="00257CB3">
        <w:t xml:space="preserve"> auf serohub</w:t>
      </w:r>
      <w:r w:rsidR="005B1B9B">
        <w:t xml:space="preserve"> eine </w:t>
      </w:r>
      <w:r w:rsidR="006B7B16">
        <w:t>(</w:t>
      </w:r>
      <w:r w:rsidR="0027466F">
        <w:t>epidemiologische</w:t>
      </w:r>
      <w:r w:rsidR="006B7B16">
        <w:t>)</w:t>
      </w:r>
      <w:r w:rsidR="0027466F">
        <w:t xml:space="preserve"> </w:t>
      </w:r>
      <w:r w:rsidR="00257CB3">
        <w:t>Studie</w:t>
      </w:r>
      <w:r w:rsidR="004C32A3">
        <w:t xml:space="preserve"> </w:t>
      </w:r>
      <w:r w:rsidR="005B1B9B">
        <w:t>zu bewerben (</w:t>
      </w:r>
      <w:hyperlink r:id="rId11" w:history="1">
        <w:r w:rsidR="005B1B9B" w:rsidRPr="00783A49">
          <w:rPr>
            <w:rStyle w:val="Hyperlink"/>
          </w:rPr>
          <w:t>https://serohub.net/en/studies/</w:t>
        </w:r>
      </w:hyperlink>
      <w:r w:rsidR="005B1B9B">
        <w:t xml:space="preserve">). Die dazu nötigen Informationen können auf der Webseite direkt </w:t>
      </w:r>
      <w:r w:rsidR="0027466F">
        <w:t xml:space="preserve">über ein Webinterface (Inhalte werden vor der Veröffentlichung geprüft) </w:t>
      </w:r>
      <w:r w:rsidR="005B1B9B">
        <w:t>eingetragen werden oder mit direktem Kontakt an das serohub Team übermittelt werden</w:t>
      </w:r>
      <w:r w:rsidR="0027466F">
        <w:t xml:space="preserve"> (</w:t>
      </w:r>
      <w:hyperlink r:id="rId12" w:history="1">
        <w:r w:rsidR="0027466F" w:rsidRPr="00E1260D">
          <w:rPr>
            <w:rStyle w:val="Hyperlink"/>
          </w:rPr>
          <w:t>serohub@helmholtz-hzi.de</w:t>
        </w:r>
      </w:hyperlink>
      <w:r w:rsidR="0027466F">
        <w:t>)</w:t>
      </w:r>
      <w:r w:rsidR="005B1B9B">
        <w:t>.</w:t>
      </w:r>
      <w:r w:rsidR="0027466F">
        <w:t xml:space="preserve"> Die Studie wird mit allen zur Verfügung gestellten Informationen auf serohub.com öffentlich gestellt. Dies beinhaltet eine tabellarische Verfügbarkeit sowie eine graphische/geographische Information </w:t>
      </w:r>
      <w:r w:rsidR="00CF0502">
        <w:t xml:space="preserve">auf der Startseite des </w:t>
      </w:r>
      <w:proofErr w:type="spellStart"/>
      <w:r w:rsidR="00CF0502">
        <w:t>serohubs</w:t>
      </w:r>
      <w:proofErr w:type="spellEnd"/>
      <w:r w:rsidR="00CF0502">
        <w:t xml:space="preserve"> (s. Anlage 1, Studieninformation).</w:t>
      </w:r>
    </w:p>
    <w:p w14:paraId="27C076B1" w14:textId="77777777" w:rsidR="005B1B9B" w:rsidRDefault="005B1B9B" w:rsidP="00D810F4">
      <w:pPr>
        <w:pStyle w:val="berschrift2"/>
      </w:pPr>
      <w:r>
        <w:t>Ebene II – Teilen fallbezogener Informationen</w:t>
      </w:r>
    </w:p>
    <w:p w14:paraId="1D963048" w14:textId="076D26F9" w:rsidR="00D00E08" w:rsidRDefault="005B1B9B" w:rsidP="005B1B9B">
      <w:r>
        <w:t>In Zusammenarbeit mit dem Helmh</w:t>
      </w:r>
      <w:r w:rsidR="00C75CEC">
        <w:t>oltz Zentrum Berlin (</w:t>
      </w:r>
      <w:r>
        <w:t>HZB</w:t>
      </w:r>
      <w:r w:rsidR="00C75CEC">
        <w:t>)</w:t>
      </w:r>
      <w:r>
        <w:t xml:space="preserve"> (</w:t>
      </w:r>
      <w:hyperlink r:id="rId13" w:history="1">
        <w:r w:rsidRPr="00783A49">
          <w:rPr>
            <w:rStyle w:val="Hyperlink"/>
          </w:rPr>
          <w:t>https://www.helmholtz-berlin.de/index_de.html</w:t>
        </w:r>
      </w:hyperlink>
      <w:r>
        <w:t xml:space="preserve"> ) wird eine Datenmanagementoberfläche für das Teilen von </w:t>
      </w:r>
      <w:r w:rsidR="0027466F">
        <w:t>fallbezogenen Studiendaten</w:t>
      </w:r>
      <w:r>
        <w:t xml:space="preserve"> angeboten. Diese Oberfläche</w:t>
      </w:r>
      <w:r w:rsidR="004C32A3">
        <w:t xml:space="preserve">, genannt </w:t>
      </w:r>
      <w:proofErr w:type="spellStart"/>
      <w:r w:rsidR="004C32A3">
        <w:t>nextcloud</w:t>
      </w:r>
      <w:proofErr w:type="spellEnd"/>
      <w:r w:rsidR="004C32A3">
        <w:t>,</w:t>
      </w:r>
      <w:r>
        <w:t xml:space="preserve"> ist eine Client Server Software welche auf den Servern des HZB</w:t>
      </w:r>
      <w:r w:rsidR="0027466F">
        <w:t xml:space="preserve"> installiert und</w:t>
      </w:r>
      <w:r w:rsidR="004C32A3">
        <w:t xml:space="preserve"> gehostet wird </w:t>
      </w:r>
      <w:r>
        <w:t>(</w:t>
      </w:r>
      <w:hyperlink r:id="rId14" w:history="1">
        <w:r w:rsidRPr="00783A49">
          <w:rPr>
            <w:rStyle w:val="Hyperlink"/>
          </w:rPr>
          <w:t>https://nextcloud.com/</w:t>
        </w:r>
      </w:hyperlink>
      <w:r>
        <w:t xml:space="preserve">). </w:t>
      </w:r>
      <w:r w:rsidR="004C32A3">
        <w:t>D</w:t>
      </w:r>
      <w:r>
        <w:t>ie Daten</w:t>
      </w:r>
      <w:r w:rsidR="004C32A3">
        <w:t xml:space="preserve"> werden</w:t>
      </w:r>
      <w:r>
        <w:t xml:space="preserve"> </w:t>
      </w:r>
      <w:r w:rsidR="004C32A3">
        <w:lastRenderedPageBreak/>
        <w:t>anhand eines</w:t>
      </w:r>
      <w:r>
        <w:t xml:space="preserve"> zur Verfügung gestellten Link</w:t>
      </w:r>
      <w:r w:rsidR="004C32A3">
        <w:t>s</w:t>
      </w:r>
      <w:r>
        <w:t xml:space="preserve"> auf der serohub Webseite (</w:t>
      </w:r>
      <w:hyperlink r:id="rId15" w:history="1">
        <w:r w:rsidRPr="00783A49">
          <w:rPr>
            <w:rStyle w:val="Hyperlink"/>
          </w:rPr>
          <w:t>https://serohub.net/en/contribute/</w:t>
        </w:r>
      </w:hyperlink>
      <w:r>
        <w:t>) auf die Server des HZB hochgeladen. Dieser Link erlaub</w:t>
      </w:r>
      <w:r w:rsidR="004C32A3">
        <w:t>t</w:t>
      </w:r>
      <w:r>
        <w:t xml:space="preserve"> </w:t>
      </w:r>
      <w:r w:rsidR="004C32A3">
        <w:t>lediglich</w:t>
      </w:r>
      <w:r>
        <w:t xml:space="preserve"> das Hochladen</w:t>
      </w:r>
      <w:r w:rsidR="0027466F">
        <w:t>/Teilen</w:t>
      </w:r>
      <w:r>
        <w:t xml:space="preserve"> (</w:t>
      </w:r>
      <w:r w:rsidR="004C32A3">
        <w:t xml:space="preserve">und </w:t>
      </w:r>
      <w:r>
        <w:t>nicht die Einsicht) von Dateien. Die Datenschutzerkl</w:t>
      </w:r>
      <w:r w:rsidR="004C32A3">
        <w:t>ärung des HZB ist unter folgender Adresse zu finden</w:t>
      </w:r>
      <w:r>
        <w:t xml:space="preserve">: </w:t>
      </w:r>
      <w:hyperlink r:id="rId16" w:history="1">
        <w:r w:rsidRPr="00783A49">
          <w:rPr>
            <w:rStyle w:val="Hyperlink"/>
          </w:rPr>
          <w:t>https://www.helmholtz-berlin.de/datenschutzerklaerung_de.htm</w:t>
        </w:r>
        <w:r w:rsidRPr="00783A49">
          <w:rPr>
            <w:rStyle w:val="Hyperlink"/>
          </w:rPr>
          <w:t>l</w:t>
        </w:r>
      </w:hyperlink>
      <w:r>
        <w:t xml:space="preserve">. </w:t>
      </w:r>
    </w:p>
    <w:p w14:paraId="25C6F4AD" w14:textId="5DB5A6CD" w:rsidR="0027466F" w:rsidRDefault="006B7B16" w:rsidP="005B1B9B">
      <w:r>
        <w:t xml:space="preserve">Somit hat das </w:t>
      </w:r>
      <w:r w:rsidR="00D00E08">
        <w:t>HZI das HZB mit der Datenverarbeitung beauftragt</w:t>
      </w:r>
      <w:r w:rsidR="0027466F">
        <w:t xml:space="preserve">. Die Einsicht in den Datenverarbeitungsvertrag </w:t>
      </w:r>
      <w:r w:rsidR="00D00E08">
        <w:t>sowie die</w:t>
      </w:r>
      <w:r w:rsidR="00E52B8E">
        <w:t xml:space="preserve"> technischen und organisatorischen Maßnahmen zum Schutz der personenbezogenen Daten gemäß Artikel 32 DS-GVO ist erwünscht</w:t>
      </w:r>
      <w:r w:rsidR="00D00E08">
        <w:t xml:space="preserve"> und wird auf Nachfrage den</w:t>
      </w:r>
      <w:r w:rsidR="009B4450">
        <w:t xml:space="preserve"> Interessenten zur Verfügung gestellt</w:t>
      </w:r>
      <w:r w:rsidR="0027466F">
        <w:t>.</w:t>
      </w:r>
    </w:p>
    <w:p w14:paraId="5CA5655E" w14:textId="77777777" w:rsidR="00E52B8E" w:rsidRDefault="00E52B8E" w:rsidP="00E52B8E">
      <w:pPr>
        <w:pStyle w:val="berschrift3"/>
      </w:pPr>
      <w:r>
        <w:t>Datenimport, Datenspeicherung und Datenkontrolle</w:t>
      </w:r>
    </w:p>
    <w:p w14:paraId="4DC98EE9" w14:textId="0F05C526" w:rsidR="00735B61" w:rsidRDefault="005B1B9B" w:rsidP="00735B61">
      <w:r>
        <w:t>So</w:t>
      </w:r>
      <w:r w:rsidR="00D00E08">
        <w:t>bald die Daten hochgeladen sind</w:t>
      </w:r>
      <w:r w:rsidR="006B7B16">
        <w:t>,</w:t>
      </w:r>
      <w:r w:rsidR="00D00E08">
        <w:t xml:space="preserve"> werden diese</w:t>
      </w:r>
      <w:r>
        <w:t xml:space="preserve"> einem Review auf Datenstandards und </w:t>
      </w:r>
      <w:r w:rsidR="009B4450">
        <w:t>-q</w:t>
      </w:r>
      <w:r>
        <w:t>ualität unterzogen. Es werden keine inh</w:t>
      </w:r>
      <w:r w:rsidR="00D00E08">
        <w:t>altlichen Analysen erstellt, welche</w:t>
      </w:r>
      <w:r>
        <w:t xml:space="preserve"> nicht die Struktur und Qualität der Daten betreffen. Sobald die Daten </w:t>
      </w:r>
      <w:r w:rsidR="00D00E08">
        <w:t xml:space="preserve">mit </w:t>
      </w:r>
      <w:r>
        <w:t>dem</w:t>
      </w:r>
      <w:r w:rsidR="00E52B8E">
        <w:t xml:space="preserve"> gewünschten</w:t>
      </w:r>
      <w:r>
        <w:t xml:space="preserve"> Datenmodell konform sind (siehe hierzu „minimal </w:t>
      </w:r>
      <w:proofErr w:type="spellStart"/>
      <w:r>
        <w:t>dataset</w:t>
      </w:r>
      <w:proofErr w:type="spellEnd"/>
      <w:r>
        <w:t>“ auf der gleichen Webseite</w:t>
      </w:r>
      <w:r w:rsidR="00CF0502">
        <w:t>, s. Anlage 2</w:t>
      </w:r>
      <w:r>
        <w:t>), werden die</w:t>
      </w:r>
      <w:r w:rsidR="00E52B8E">
        <w:t>se</w:t>
      </w:r>
      <w:r>
        <w:t xml:space="preserve"> </w:t>
      </w:r>
      <w:r w:rsidR="00E52B8E">
        <w:t xml:space="preserve">auf einem geschützten Ordner des HZB gespeichert (siehe hierzu </w:t>
      </w:r>
      <w:r w:rsidR="009B4450">
        <w:t>„</w:t>
      </w:r>
      <w:r w:rsidR="00E52B8E">
        <w:t>Technische und organisatorische Maßnah</w:t>
      </w:r>
      <w:r w:rsidR="009B4450">
        <w:t>m</w:t>
      </w:r>
      <w:r w:rsidR="00E52B8E">
        <w:t>en z</w:t>
      </w:r>
      <w:r w:rsidR="009B4450">
        <w:t>u</w:t>
      </w:r>
      <w:r w:rsidR="00E52B8E">
        <w:t>m Schutz der persone</w:t>
      </w:r>
      <w:r w:rsidR="009B4450">
        <w:t>n</w:t>
      </w:r>
      <w:r w:rsidR="00E52B8E">
        <w:t>bezogenen Daten gemäß Arti</w:t>
      </w:r>
      <w:r w:rsidR="009B4450">
        <w:t>k</w:t>
      </w:r>
      <w:r w:rsidR="00E52B8E">
        <w:t>e</w:t>
      </w:r>
      <w:r w:rsidR="009B4450">
        <w:t>l</w:t>
      </w:r>
      <w:r w:rsidR="00E52B8E">
        <w:t xml:space="preserve"> 32 DS-GVO“).</w:t>
      </w:r>
      <w:r>
        <w:t xml:space="preserve"> </w:t>
      </w:r>
    </w:p>
    <w:p w14:paraId="502E9CCA" w14:textId="64CAC2AD" w:rsidR="00E52B8E" w:rsidRDefault="00735B61" w:rsidP="00735B61">
      <w:r>
        <w:t xml:space="preserve">Rechtsgrundlage für die vorübergehende Speicherung der Daten ist Art. 6 Abs. 1 </w:t>
      </w:r>
      <w:proofErr w:type="spellStart"/>
      <w:r>
        <w:t>lit</w:t>
      </w:r>
      <w:proofErr w:type="spellEnd"/>
      <w:r>
        <w:t>. f DSGVO.</w:t>
      </w:r>
    </w:p>
    <w:p w14:paraId="2741E2D3" w14:textId="77777777" w:rsidR="00E52B8E" w:rsidRDefault="00E52B8E" w:rsidP="00E52B8E">
      <w:pPr>
        <w:pStyle w:val="berschrift3"/>
      </w:pPr>
      <w:r>
        <w:t>Datenexport</w:t>
      </w:r>
    </w:p>
    <w:p w14:paraId="25A792A5" w14:textId="55B16660" w:rsidR="009B4450" w:rsidRPr="009B4450" w:rsidRDefault="009B4450" w:rsidP="009B4450">
      <w:r>
        <w:t xml:space="preserve">Die Daten werden </w:t>
      </w:r>
      <w:r w:rsidR="00D00E08">
        <w:t>aus</w:t>
      </w:r>
      <w:r w:rsidR="004A273E">
        <w:t>schließlich</w:t>
      </w:r>
      <w:r>
        <w:t xml:space="preserve"> mi</w:t>
      </w:r>
      <w:r w:rsidR="004A273E">
        <w:t>t akademischen Institutionen unter Vorlage</w:t>
      </w:r>
      <w:r>
        <w:t xml:space="preserve"> einer bestehenden Forschungsfrage geteilt. Dies</w:t>
      </w:r>
      <w:r w:rsidR="004A273E">
        <w:t>es Vorgehen</w:t>
      </w:r>
      <w:r>
        <w:t xml:space="preserve"> </w:t>
      </w:r>
      <w:r w:rsidR="00ED1E93">
        <w:t>soll ein</w:t>
      </w:r>
      <w:r w:rsidR="004A273E">
        <w:t>em</w:t>
      </w:r>
      <w:r w:rsidR="00ED1E93">
        <w:t xml:space="preserve"> Missbrauch der Daten vorbeugen</w:t>
      </w:r>
      <w:r w:rsidR="006B7B16">
        <w:t xml:space="preserve"> (</w:t>
      </w:r>
      <w:r w:rsidR="00FA0BD4">
        <w:t>siehe hierzu „</w:t>
      </w:r>
      <w:r w:rsidR="00CF0502">
        <w:t>Vereinbarung Datenverarbeitung</w:t>
      </w:r>
      <w:r w:rsidR="00FA0BD4">
        <w:t>“</w:t>
      </w:r>
      <w:r w:rsidR="006B7B16">
        <w:t>)</w:t>
      </w:r>
      <w:r w:rsidR="00ED1E93">
        <w:t xml:space="preserve">. </w:t>
      </w:r>
      <w:r>
        <w:t xml:space="preserve"> </w:t>
      </w:r>
    </w:p>
    <w:p w14:paraId="28B17D30" w14:textId="40676F87" w:rsidR="00ED1E93" w:rsidRDefault="00E52B8E" w:rsidP="005B1B9B">
      <w:r>
        <w:t>Besteht</w:t>
      </w:r>
      <w:r w:rsidR="004A273E">
        <w:t xml:space="preserve"> der Wunsch eines</w:t>
      </w:r>
      <w:r w:rsidR="009B4450">
        <w:t xml:space="preserve"> externen Interessenten</w:t>
      </w:r>
      <w:r>
        <w:t xml:space="preserve"> </w:t>
      </w:r>
      <w:r w:rsidR="004A273E">
        <w:t>auf Einsicht der Daten</w:t>
      </w:r>
      <w:r w:rsidR="009B4450">
        <w:t xml:space="preserve"> </w:t>
      </w:r>
      <w:r w:rsidR="004A273E">
        <w:t xml:space="preserve">so </w:t>
      </w:r>
      <w:r w:rsidR="00ED1E93">
        <w:t xml:space="preserve">muss </w:t>
      </w:r>
      <w:r w:rsidR="004A273E">
        <w:t>ein</w:t>
      </w:r>
      <w:r w:rsidR="00ED1E93">
        <w:t xml:space="preserve"> Datennutzungsantrag gestellt werden</w:t>
      </w:r>
      <w:r w:rsidR="009B4450">
        <w:t>.</w:t>
      </w:r>
      <w:r w:rsidR="00ED1E93">
        <w:t xml:space="preserve"> </w:t>
      </w:r>
      <w:r w:rsidR="00590868" w:rsidRPr="00590868">
        <w:t>Das wissenschaftliches Komitee des serohub bestehend aus Vertretern des HZI und dem Robert Koch Institut (RKI), welches im Rahmen von COVIM an dem serohub beteiligt ist.</w:t>
      </w:r>
      <w:r w:rsidR="00ED1E93">
        <w:t xml:space="preserve"> </w:t>
      </w:r>
      <w:r w:rsidR="009B4450">
        <w:t xml:space="preserve"> </w:t>
      </w:r>
    </w:p>
    <w:p w14:paraId="3C1C6B96" w14:textId="0A471A9E" w:rsidR="005B1B9B" w:rsidRDefault="00ED1E93" w:rsidP="005B1B9B">
      <w:r>
        <w:t>Nach positi</w:t>
      </w:r>
      <w:r w:rsidR="004A273E">
        <w:t>vem Vot</w:t>
      </w:r>
      <w:r>
        <w:t xml:space="preserve">um </w:t>
      </w:r>
      <w:r w:rsidR="00E52B8E">
        <w:t>werden</w:t>
      </w:r>
      <w:r w:rsidR="004A273E">
        <w:t xml:space="preserve"> die beantragten Daten in einem</w:t>
      </w:r>
      <w:r w:rsidR="009B4450">
        <w:t xml:space="preserve"> passwortgeschütz</w:t>
      </w:r>
      <w:r w:rsidR="004A273E">
        <w:t>t</w:t>
      </w:r>
      <w:r w:rsidR="009B4450">
        <w:t xml:space="preserve">en Ordner </w:t>
      </w:r>
      <w:r w:rsidR="004A273E">
        <w:t>ab</w:t>
      </w:r>
      <w:r w:rsidR="009B4450">
        <w:t>gelegt</w:t>
      </w:r>
      <w:r w:rsidR="004A273E">
        <w:t>. Ein L</w:t>
      </w:r>
      <w:r>
        <w:t>ink zu diesem Ordner</w:t>
      </w:r>
      <w:r w:rsidR="004A273E">
        <w:t xml:space="preserve"> wird dem</w:t>
      </w:r>
      <w:r>
        <w:t xml:space="preserve"> </w:t>
      </w:r>
      <w:r w:rsidR="006B7B16">
        <w:t>A</w:t>
      </w:r>
      <w:r w:rsidR="00CF0502">
        <w:t>ntragssteller</w:t>
      </w:r>
      <w:bookmarkStart w:id="1" w:name="_GoBack"/>
      <w:bookmarkEnd w:id="1"/>
      <w:r w:rsidR="006B7B16">
        <w:t xml:space="preserve"> </w:t>
      </w:r>
      <w:r w:rsidR="004A273E">
        <w:t>per Email</w:t>
      </w:r>
      <w:r>
        <w:t xml:space="preserve"> zugesandt</w:t>
      </w:r>
      <w:r w:rsidR="009B4450">
        <w:t>.</w:t>
      </w:r>
      <w:r>
        <w:t xml:space="preserve"> </w:t>
      </w:r>
      <w:r w:rsidR="005B1B9B">
        <w:t xml:space="preserve">Das Passwort </w:t>
      </w:r>
      <w:r>
        <w:t xml:space="preserve">ist ein durch hash-Funktionen generiertes Passwort </w:t>
      </w:r>
      <w:r w:rsidR="004A273E">
        <w:t>mit einer Gültigkeitsdauer von fünf</w:t>
      </w:r>
      <w:r>
        <w:t xml:space="preserve"> Tagen</w:t>
      </w:r>
      <w:r w:rsidR="005B1B9B">
        <w:t>. Das Passwort wird d</w:t>
      </w:r>
      <w:r w:rsidR="00C75CEC">
        <w:t>er teilnehmenden Studienleitung</w:t>
      </w:r>
      <w:r w:rsidR="005B1B9B">
        <w:t>/Studien</w:t>
      </w:r>
      <w:r w:rsidR="00C75CEC">
        <w:t>koordination</w:t>
      </w:r>
      <w:r w:rsidR="004A273E">
        <w:t xml:space="preserve"> in einer separaten Email mitgeteilt.</w:t>
      </w:r>
      <w:r w:rsidR="005B1B9B">
        <w:t xml:space="preserve"> </w:t>
      </w:r>
      <w:r w:rsidR="004A273E">
        <w:t xml:space="preserve">Dieser </w:t>
      </w:r>
      <w:r w:rsidR="005B1B9B">
        <w:t>Ordner enthält alle dem serohub zur Verfügung gestellten fallbasierten Daten.</w:t>
      </w:r>
    </w:p>
    <w:p w14:paraId="29582878" w14:textId="77777777" w:rsidR="005B1B9B" w:rsidRDefault="005B1B9B" w:rsidP="00D810F4">
      <w:pPr>
        <w:pStyle w:val="berschrift1"/>
      </w:pPr>
      <w:bookmarkStart w:id="2" w:name="_Toc55303553"/>
      <w:r>
        <w:t>Benutzergruppen</w:t>
      </w:r>
      <w:bookmarkEnd w:id="2"/>
    </w:p>
    <w:p w14:paraId="3615484E" w14:textId="71C77339" w:rsidR="005B1B9B" w:rsidRDefault="005B1B9B" w:rsidP="005B1B9B">
      <w:r>
        <w:t xml:space="preserve">Auf die </w:t>
      </w:r>
      <w:r w:rsidR="004A273E">
        <w:t>Erstellung von Nutzergruppen</w:t>
      </w:r>
      <w:r w:rsidR="00820A6A">
        <w:t xml:space="preserve"> wurde verzichtet. Dies begründet sich darin, dass jedem Nutzer das Recht obliegt</w:t>
      </w:r>
      <w:r w:rsidR="004A273E">
        <w:t xml:space="preserve"> </w:t>
      </w:r>
      <w:r w:rsidR="00820A6A">
        <w:t>auf dieselben</w:t>
      </w:r>
      <w:r w:rsidR="004A273E">
        <w:t xml:space="preserve"> Daten</w:t>
      </w:r>
      <w:r>
        <w:t xml:space="preserve"> </w:t>
      </w:r>
      <w:r w:rsidR="00820A6A">
        <w:t>zugreifen</w:t>
      </w:r>
      <w:r>
        <w:t xml:space="preserve"> </w:t>
      </w:r>
      <w:r w:rsidR="004A273E">
        <w:t xml:space="preserve">zu </w:t>
      </w:r>
      <w:r>
        <w:t>könn</w:t>
      </w:r>
      <w:r w:rsidR="00820A6A">
        <w:t>en</w:t>
      </w:r>
      <w:r>
        <w:t xml:space="preserve">. Der serohub </w:t>
      </w:r>
      <w:r w:rsidR="00820A6A">
        <w:t>folgt dem</w:t>
      </w:r>
      <w:r>
        <w:t xml:space="preserve"> übergeordnete</w:t>
      </w:r>
      <w:r w:rsidR="00820A6A">
        <w:t>n Ziel</w:t>
      </w:r>
      <w:r w:rsidR="00C75CEC">
        <w:t>,</w:t>
      </w:r>
      <w:r w:rsidR="00820A6A">
        <w:t xml:space="preserve"> </w:t>
      </w:r>
      <w:r>
        <w:t>Daten jede</w:t>
      </w:r>
      <w:r w:rsidR="00C75CEC">
        <w:t>r teilnehmenden Person</w:t>
      </w:r>
      <w:r>
        <w:t xml:space="preserve"> und nicht </w:t>
      </w:r>
      <w:r w:rsidR="00820A6A">
        <w:t>nur einer Nutzergruppe zugänglich zu machen</w:t>
      </w:r>
      <w:r>
        <w:t>.</w:t>
      </w:r>
    </w:p>
    <w:p w14:paraId="6983A177" w14:textId="77777777" w:rsidR="005B1B9B" w:rsidRDefault="005B1B9B" w:rsidP="00D810F4">
      <w:pPr>
        <w:pStyle w:val="berschrift1"/>
      </w:pPr>
      <w:bookmarkStart w:id="3" w:name="_Toc55303554"/>
      <w:r>
        <w:t>Zusammenfassung zur Verwendung von Cookies</w:t>
      </w:r>
      <w:bookmarkEnd w:id="3"/>
    </w:p>
    <w:p w14:paraId="79D636DB" w14:textId="14F1E74B" w:rsidR="005B1B9B" w:rsidRDefault="005B1B9B" w:rsidP="00820A6A">
      <w:r>
        <w:t>Die serohub Plattform nutzt weder Cookies noch Nutzeranalysesysteme wie z.</w:t>
      </w:r>
      <w:r w:rsidR="00856765">
        <w:t xml:space="preserve"> </w:t>
      </w:r>
      <w:r>
        <w:t>B. Goo</w:t>
      </w:r>
      <w:r w:rsidR="00820A6A">
        <w:t>gle Analytics. Jeder Nutzer interagiert</w:t>
      </w:r>
      <w:r>
        <w:t xml:space="preserve"> anonym, ohne </w:t>
      </w:r>
      <w:r w:rsidR="00820A6A">
        <w:t xml:space="preserve">jegliche </w:t>
      </w:r>
      <w:r>
        <w:t>D</w:t>
      </w:r>
      <w:r w:rsidR="00820A6A">
        <w:t>atenerhebung</w:t>
      </w:r>
      <w:r>
        <w:t>.</w:t>
      </w:r>
      <w:r w:rsidR="005238B3">
        <w:t xml:space="preserve"> Daten</w:t>
      </w:r>
      <w:r w:rsidR="006B7B16">
        <w:t>,</w:t>
      </w:r>
      <w:r w:rsidR="005238B3">
        <w:t xml:space="preserve"> die während des Aufenthaltes auf serohub.net erhoben werden</w:t>
      </w:r>
      <w:r w:rsidR="006B7B16">
        <w:t>, sind solche, die</w:t>
      </w:r>
      <w:r w:rsidR="005238B3">
        <w:t xml:space="preserve"> von netlif</w:t>
      </w:r>
      <w:r w:rsidR="00820A6A">
        <w:t xml:space="preserve">y.com erhoben </w:t>
      </w:r>
      <w:r w:rsidR="006B7B16">
        <w:t xml:space="preserve">und </w:t>
      </w:r>
      <w:r w:rsidR="00820A6A">
        <w:t>im ersten Teil</w:t>
      </w:r>
      <w:r w:rsidR="005238B3">
        <w:t xml:space="preserve"> dieser Datenschutzerklärung beschrieben</w:t>
      </w:r>
      <w:r w:rsidR="006B7B16">
        <w:t xml:space="preserve"> werden</w:t>
      </w:r>
      <w:r w:rsidR="005238B3">
        <w:t>.</w:t>
      </w:r>
    </w:p>
    <w:p w14:paraId="2A036D97" w14:textId="77777777" w:rsidR="005B1B9B" w:rsidRDefault="006962D0" w:rsidP="005B1B9B">
      <w:r>
        <w:lastRenderedPageBreak/>
        <w:t>Die Webseiten des</w:t>
      </w:r>
      <w:r w:rsidR="005B1B9B">
        <w:t xml:space="preserve"> </w:t>
      </w:r>
      <w:r>
        <w:t>HZB</w:t>
      </w:r>
      <w:r w:rsidR="005B1B9B">
        <w:t xml:space="preserve"> (</w:t>
      </w:r>
      <w:r>
        <w:t>Datenverarbeitung Ebene II</w:t>
      </w:r>
      <w:r w:rsidR="005B1B9B">
        <w:t>) verwende</w:t>
      </w:r>
      <w:r>
        <w:t>n</w:t>
      </w:r>
      <w:r w:rsidR="005B1B9B">
        <w:t xml:space="preserve"> Cookies.</w:t>
      </w:r>
      <w:r w:rsidR="00820A6A">
        <w:t xml:space="preserve"> Für weitere Details verweisen wir auf</w:t>
      </w:r>
      <w:r>
        <w:t xml:space="preserve"> </w:t>
      </w:r>
      <w:hyperlink r:id="rId17" w:history="1">
        <w:r w:rsidRPr="00783A49">
          <w:rPr>
            <w:rStyle w:val="Hyperlink"/>
          </w:rPr>
          <w:t>https://www.helmholtz-berlin.de/datenschutzerklaerung_de.html</w:t>
        </w:r>
      </w:hyperlink>
      <w:r>
        <w:t>.</w:t>
      </w:r>
    </w:p>
    <w:p w14:paraId="60900169" w14:textId="77777777" w:rsidR="005B1B9B" w:rsidRDefault="005B1B9B" w:rsidP="00D810F4">
      <w:pPr>
        <w:pStyle w:val="berschrift1"/>
      </w:pPr>
      <w:bookmarkStart w:id="4" w:name="_Toc55303555"/>
      <w:r>
        <w:t>Recht auf Löschung</w:t>
      </w:r>
      <w:bookmarkEnd w:id="4"/>
    </w:p>
    <w:p w14:paraId="0F9304E5" w14:textId="77777777" w:rsidR="005B1B9B" w:rsidRDefault="009C3F39" w:rsidP="005B1B9B">
      <w:r>
        <w:t>Teilnehmer der</w:t>
      </w:r>
      <w:r w:rsidR="006962D0">
        <w:t xml:space="preserve"> Ebene I und Ebene II </w:t>
      </w:r>
      <w:r>
        <w:t xml:space="preserve">haben jederzeit das Recht Daten zu löschen bzw. </w:t>
      </w:r>
      <w:r w:rsidR="005B1B9B">
        <w:t xml:space="preserve">Daten </w:t>
      </w:r>
      <w:r>
        <w:t>durch Mitarbeiter</w:t>
      </w:r>
      <w:r w:rsidR="005B1B9B">
        <w:t xml:space="preserve"> des se</w:t>
      </w:r>
      <w:r>
        <w:t>rohub löschen zu lassen. In einem solchen Fall</w:t>
      </w:r>
      <w:r w:rsidR="005B1B9B">
        <w:t xml:space="preserve"> wird der </w:t>
      </w:r>
      <w:r>
        <w:t xml:space="preserve">jeweilige </w:t>
      </w:r>
      <w:r w:rsidR="005B1B9B">
        <w:t>Datenverantwortliche kon</w:t>
      </w:r>
      <w:r>
        <w:t>taktiert, welcher die Daten im Vier</w:t>
      </w:r>
      <w:r w:rsidRPr="009C3F39">
        <w:t>-</w:t>
      </w:r>
      <w:r>
        <w:t>Augen-P</w:t>
      </w:r>
      <w:r w:rsidR="005B1B9B">
        <w:t>rinzip aus der Datenbank löscht und dies</w:t>
      </w:r>
      <w:r>
        <w:t>en Vorgang</w:t>
      </w:r>
      <w:r w:rsidR="005B1B9B">
        <w:t xml:space="preserve"> protok</w:t>
      </w:r>
      <w:r>
        <w:t>olliert. Diese Daten stehen ab diesem Zeitpunkt</w:t>
      </w:r>
      <w:r w:rsidR="005B1B9B">
        <w:t xml:space="preserve"> </w:t>
      </w:r>
      <w:r>
        <w:t xml:space="preserve">keinem </w:t>
      </w:r>
      <w:r w:rsidR="005B1B9B">
        <w:t>a</w:t>
      </w:r>
      <w:r>
        <w:t>nderen Teilnehmer mehr</w:t>
      </w:r>
      <w:r w:rsidR="005B1B9B">
        <w:t xml:space="preserve"> zur Verfügung. Das HZI übernimmt keine Haftung und Verantwortung für Daten</w:t>
      </w:r>
      <w:r>
        <w:t>, welche</w:t>
      </w:r>
      <w:r w:rsidR="005B1B9B">
        <w:t xml:space="preserve"> bereit</w:t>
      </w:r>
      <w:r w:rsidR="006962D0">
        <w:t>s</w:t>
      </w:r>
      <w:r w:rsidR="005B1B9B">
        <w:t xml:space="preserve"> von anderen Teilnehmern vor der Löschung der Daten heruntergeladen wurden.</w:t>
      </w:r>
    </w:p>
    <w:p w14:paraId="162F8050" w14:textId="77777777" w:rsidR="005B1B9B" w:rsidRDefault="005B1B9B" w:rsidP="00D810F4">
      <w:pPr>
        <w:pStyle w:val="berschrift1"/>
      </w:pPr>
      <w:bookmarkStart w:id="5" w:name="_Toc55303556"/>
      <w:r>
        <w:t>Verantwortlichkeiten</w:t>
      </w:r>
      <w:bookmarkEnd w:id="5"/>
    </w:p>
    <w:p w14:paraId="375A3C9A" w14:textId="77777777" w:rsidR="005B1B9B" w:rsidRDefault="005B1B9B" w:rsidP="00D810F4">
      <w:pPr>
        <w:pStyle w:val="berschrift2"/>
      </w:pPr>
      <w:bookmarkStart w:id="6" w:name="_Toc55303557"/>
      <w:r>
        <w:t>Projektleitung</w:t>
      </w:r>
      <w:bookmarkEnd w:id="6"/>
    </w:p>
    <w:p w14:paraId="1BD3BAFC" w14:textId="26958FBF" w:rsidR="005B1B9B" w:rsidRDefault="005B1B9B" w:rsidP="005B1B9B">
      <w:pPr>
        <w:jc w:val="left"/>
      </w:pPr>
      <w:r>
        <w:t xml:space="preserve">Prof. Dr. G. Krause / Dr. </w:t>
      </w:r>
      <w:r w:rsidR="00E11353">
        <w:t>Berit Lange</w:t>
      </w:r>
      <w:r>
        <w:br/>
        <w:t>Helmholtz Zentrum für Infektionsforschung (HZI)</w:t>
      </w:r>
      <w:r>
        <w:br/>
        <w:t>Inhoffenstraße 7</w:t>
      </w:r>
      <w:r>
        <w:br/>
        <w:t>38124 Braunschweig</w:t>
      </w:r>
      <w:r>
        <w:br/>
        <w:t>T</w:t>
      </w:r>
      <w:r w:rsidR="005228D7">
        <w:t>el.: +49 531 6181-3100 bzw. 3110</w:t>
      </w:r>
      <w:r>
        <w:br/>
        <w:t xml:space="preserve">E-Mail: </w:t>
      </w:r>
      <w:hyperlink r:id="rId18" w:history="1">
        <w:r>
          <w:rPr>
            <w:rStyle w:val="Hyperlink"/>
          </w:rPr>
          <w:t>gerard.krause@helmholtz-hzi.de</w:t>
        </w:r>
      </w:hyperlink>
      <w:r>
        <w:t xml:space="preserve"> bzw. </w:t>
      </w:r>
      <w:hyperlink r:id="rId19" w:history="1">
        <w:r w:rsidR="000D23DC" w:rsidRPr="00C82990">
          <w:rPr>
            <w:rStyle w:val="Hyperlink"/>
          </w:rPr>
          <w:t>berit.lange@helmholtz-hzi.de</w:t>
        </w:r>
      </w:hyperlink>
    </w:p>
    <w:p w14:paraId="24B923A0" w14:textId="77777777" w:rsidR="005B1B9B" w:rsidRDefault="005B1B9B" w:rsidP="00D810F4">
      <w:pPr>
        <w:pStyle w:val="berschrift2"/>
      </w:pPr>
      <w:bookmarkStart w:id="7" w:name="_Toc55303558"/>
      <w:r>
        <w:t>Behördlicher/betrieblicher Datenschutzbeauftragter</w:t>
      </w:r>
      <w:bookmarkEnd w:id="7"/>
    </w:p>
    <w:p w14:paraId="6D986EF0" w14:textId="77777777" w:rsidR="005B1B9B" w:rsidRDefault="005B1B9B" w:rsidP="005B1B9B">
      <w:pPr>
        <w:jc w:val="left"/>
      </w:pPr>
      <w:r>
        <w:t>Harald Ohrdorf</w:t>
      </w:r>
      <w:r>
        <w:br/>
        <w:t>Helmholtz-Zentrum für Infektionsforschung GmbH</w:t>
      </w:r>
      <w:r>
        <w:br/>
        <w:t>Inhoffenstraße 7</w:t>
      </w:r>
      <w:r>
        <w:br/>
        <w:t>38124 Braunschweig</w:t>
      </w:r>
      <w:r>
        <w:br/>
        <w:t>Tel.: +49 531 6181-2050</w:t>
      </w:r>
      <w:r>
        <w:br/>
        <w:t xml:space="preserve">E-Mail: </w:t>
      </w:r>
      <w:hyperlink r:id="rId20" w:history="1">
        <w:r>
          <w:rPr>
            <w:rStyle w:val="Hyperlink"/>
          </w:rPr>
          <w:t>datenschutzbeauftragter@helmholtz-hzi.de</w:t>
        </w:r>
      </w:hyperlink>
    </w:p>
    <w:p w14:paraId="0BE4E7C6" w14:textId="77777777" w:rsidR="005B1B9B" w:rsidRDefault="005B1B9B" w:rsidP="00D810F4">
      <w:pPr>
        <w:pStyle w:val="berschrift2"/>
      </w:pPr>
      <w:bookmarkStart w:id="8" w:name="_Toc55303559"/>
      <w:r>
        <w:t>Verantwortliche für die Datenverarbeitung</w:t>
      </w:r>
      <w:bookmarkEnd w:id="8"/>
    </w:p>
    <w:p w14:paraId="679C50B3" w14:textId="77777777" w:rsidR="005B1B9B" w:rsidRDefault="005B1B9B" w:rsidP="005B1B9B">
      <w:pPr>
        <w:jc w:val="left"/>
      </w:pPr>
      <w:r>
        <w:t>Helmholtz-Zentrum Berlin für Materialien und Energie GmbH</w:t>
      </w:r>
      <w:r>
        <w:br/>
        <w:t>Hahn-Meitner-Platz 1</w:t>
      </w:r>
      <w:r>
        <w:br/>
        <w:t>D-14109 Berlin</w:t>
      </w:r>
      <w:r>
        <w:br/>
        <w:t xml:space="preserve">E-Mail: </w:t>
      </w:r>
      <w:hyperlink r:id="rId21" w:history="1">
        <w:r>
          <w:rPr>
            <w:rStyle w:val="Hyperlink"/>
          </w:rPr>
          <w:t>info@helmholtz-berlin.de</w:t>
        </w:r>
      </w:hyperlink>
      <w:r>
        <w:br/>
      </w:r>
      <w:hyperlink r:id="rId22" w:history="1">
        <w:r>
          <w:rPr>
            <w:rStyle w:val="Hyperlink"/>
          </w:rPr>
          <w:t>https://www.helmholtz-berlin.de/</w:t>
        </w:r>
      </w:hyperlink>
    </w:p>
    <w:p w14:paraId="72D0BE96" w14:textId="77777777" w:rsidR="005B1B9B" w:rsidRDefault="005B1B9B" w:rsidP="005B1B9B">
      <w:pPr>
        <w:jc w:val="left"/>
      </w:pPr>
      <w:r>
        <w:t>Der Datenschutzbeauftragte der Datenverarbeitung ist:</w:t>
      </w:r>
    </w:p>
    <w:p w14:paraId="4D2C7F58" w14:textId="77777777" w:rsidR="008553C9" w:rsidRDefault="005B1B9B" w:rsidP="00FF35E6">
      <w:pPr>
        <w:jc w:val="left"/>
      </w:pPr>
      <w:r>
        <w:t>Boris Krause</w:t>
      </w:r>
      <w:r>
        <w:br/>
        <w:t>Tel.: (030) 8062-42408</w:t>
      </w:r>
      <w:r>
        <w:br/>
        <w:t xml:space="preserve">E-Mail: </w:t>
      </w:r>
      <w:hyperlink r:id="rId23" w:history="1">
        <w:r>
          <w:rPr>
            <w:rStyle w:val="Hyperlink"/>
          </w:rPr>
          <w:t>datenschutz@helmholtz-berlin.de</w:t>
        </w:r>
      </w:hyperlink>
      <w:r>
        <w:t xml:space="preserve"> </w:t>
      </w:r>
    </w:p>
    <w:p w14:paraId="3A359551" w14:textId="77777777" w:rsidR="00DE7F3E" w:rsidRDefault="00DE7F3E" w:rsidP="00FF35E6">
      <w:pPr>
        <w:jc w:val="left"/>
      </w:pPr>
    </w:p>
    <w:sectPr w:rsidR="00DE7F3E">
      <w:headerReference w:type="default" r:id="rId2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B049F" w14:textId="77777777" w:rsidR="00842B94" w:rsidRDefault="00842B94" w:rsidP="00D810F4">
      <w:pPr>
        <w:spacing w:after="0" w:line="240" w:lineRule="auto"/>
      </w:pPr>
      <w:r>
        <w:separator/>
      </w:r>
    </w:p>
  </w:endnote>
  <w:endnote w:type="continuationSeparator" w:id="0">
    <w:p w14:paraId="6C41C27C" w14:textId="77777777" w:rsidR="00842B94" w:rsidRDefault="00842B94" w:rsidP="00D8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223BBF" w14:textId="77777777" w:rsidR="00842B94" w:rsidRDefault="00842B94" w:rsidP="00D810F4">
      <w:pPr>
        <w:spacing w:after="0" w:line="240" w:lineRule="auto"/>
      </w:pPr>
      <w:r>
        <w:separator/>
      </w:r>
    </w:p>
  </w:footnote>
  <w:footnote w:type="continuationSeparator" w:id="0">
    <w:p w14:paraId="143EB0C4" w14:textId="77777777" w:rsidR="00842B94" w:rsidRDefault="00842B94" w:rsidP="00D81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23666" w14:textId="77777777" w:rsidR="00D810F4" w:rsidRDefault="007D2706" w:rsidP="00D810F4">
    <w:pPr>
      <w:pStyle w:val="Kopfzeile"/>
      <w:jc w:val="right"/>
    </w:pPr>
    <w:r w:rsidRPr="007D2706">
      <w:rPr>
        <w:noProof/>
        <w:lang w:val="en-US"/>
      </w:rPr>
      <w:drawing>
        <wp:inline distT="0" distB="0" distL="0" distR="0" wp14:anchorId="7923BE5B" wp14:editId="6B4AA98F">
          <wp:extent cx="2133269" cy="1040377"/>
          <wp:effectExtent l="0" t="0" r="0" b="7620"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269" cy="10403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68DA180" w14:textId="77777777" w:rsidR="00D810F4" w:rsidRDefault="00D810F4" w:rsidP="00D810F4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B32C0"/>
    <w:multiLevelType w:val="multilevel"/>
    <w:tmpl w:val="4A5E89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54406C9"/>
    <w:multiLevelType w:val="multilevel"/>
    <w:tmpl w:val="04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FB4155"/>
    <w:multiLevelType w:val="hybridMultilevel"/>
    <w:tmpl w:val="1806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E59F9"/>
    <w:multiLevelType w:val="hybridMultilevel"/>
    <w:tmpl w:val="D97882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4C5429"/>
    <w:multiLevelType w:val="multilevel"/>
    <w:tmpl w:val="F52648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B9B"/>
    <w:rsid w:val="000250B1"/>
    <w:rsid w:val="000D23DC"/>
    <w:rsid w:val="001D0C15"/>
    <w:rsid w:val="00257CB3"/>
    <w:rsid w:val="0027466F"/>
    <w:rsid w:val="002E5F15"/>
    <w:rsid w:val="00465F0F"/>
    <w:rsid w:val="004A273E"/>
    <w:rsid w:val="004C32A3"/>
    <w:rsid w:val="005228D7"/>
    <w:rsid w:val="005238B3"/>
    <w:rsid w:val="00590868"/>
    <w:rsid w:val="005B1B9B"/>
    <w:rsid w:val="006962D0"/>
    <w:rsid w:val="006B7B16"/>
    <w:rsid w:val="00735B61"/>
    <w:rsid w:val="007D2706"/>
    <w:rsid w:val="00820A6A"/>
    <w:rsid w:val="008403B2"/>
    <w:rsid w:val="00842B94"/>
    <w:rsid w:val="008553C9"/>
    <w:rsid w:val="00856765"/>
    <w:rsid w:val="008F57F9"/>
    <w:rsid w:val="009B4450"/>
    <w:rsid w:val="009C3F39"/>
    <w:rsid w:val="00C75CEC"/>
    <w:rsid w:val="00CF0502"/>
    <w:rsid w:val="00D00E08"/>
    <w:rsid w:val="00D11228"/>
    <w:rsid w:val="00D810F4"/>
    <w:rsid w:val="00DE7F3E"/>
    <w:rsid w:val="00E11353"/>
    <w:rsid w:val="00E52B8E"/>
    <w:rsid w:val="00E96FB0"/>
    <w:rsid w:val="00ED1E93"/>
    <w:rsid w:val="00F60B29"/>
    <w:rsid w:val="00FA0BD4"/>
    <w:rsid w:val="00FC5A67"/>
    <w:rsid w:val="00FF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38370FE"/>
  <w15:chartTrackingRefBased/>
  <w15:docId w15:val="{3CCE7501-15C5-4BFA-B126-05E4C0DB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B1B9B"/>
    <w:pPr>
      <w:spacing w:line="256" w:lineRule="auto"/>
      <w:jc w:val="both"/>
    </w:pPr>
    <w:rPr>
      <w:rFonts w:eastAsiaTheme="minorEastAsi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B1B9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1B9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B1B9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B1B9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B1B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B1B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B1B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B1B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B1B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1B9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B1B9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B1B9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B1B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B1B9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B1B9B"/>
    <w:rPr>
      <w:rFonts w:asciiTheme="majorHAnsi" w:eastAsiaTheme="majorEastAsia" w:hAnsiTheme="majorHAnsi" w:cstheme="majorBidi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B1B9B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B1B9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B1B9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5B1B9B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B1B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5B1B9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810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10F4"/>
    <w:rPr>
      <w:rFonts w:eastAsiaTheme="minorEastAsia"/>
    </w:rPr>
  </w:style>
  <w:style w:type="paragraph" w:styleId="Fuzeile">
    <w:name w:val="footer"/>
    <w:basedOn w:val="Standard"/>
    <w:link w:val="FuzeileZchn"/>
    <w:uiPriority w:val="99"/>
    <w:unhideWhenUsed/>
    <w:rsid w:val="00D810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10F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D810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1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esuchterLink">
    <w:name w:val="FollowedHyperlink"/>
    <w:basedOn w:val="Absatz-Standardschriftart"/>
    <w:uiPriority w:val="99"/>
    <w:semiHidden/>
    <w:unhideWhenUsed/>
    <w:rsid w:val="007D2706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B7B1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B7B1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B7B16"/>
    <w:rPr>
      <w:rFonts w:eastAsiaTheme="minorEastAsia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B7B1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B7B16"/>
    <w:rPr>
      <w:rFonts w:eastAsiaTheme="minorEastAsia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7B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7B16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5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lify.com" TargetMode="External"/><Relationship Id="rId13" Type="http://schemas.openxmlformats.org/officeDocument/2006/relationships/hyperlink" Target="https://www.helmholtz-berlin.de/index_de.html" TargetMode="External"/><Relationship Id="rId18" Type="http://schemas.openxmlformats.org/officeDocument/2006/relationships/hyperlink" Target="mailto:gerard.krause@helmholtz-hzi.d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info@helmholtz-berlin.de" TargetMode="External"/><Relationship Id="rId7" Type="http://schemas.openxmlformats.org/officeDocument/2006/relationships/hyperlink" Target="https://github.com/hzi-braunschweig/serohub" TargetMode="External"/><Relationship Id="rId12" Type="http://schemas.openxmlformats.org/officeDocument/2006/relationships/hyperlink" Target="mailto:serohub@helmholtz-hzi.de" TargetMode="External"/><Relationship Id="rId17" Type="http://schemas.openxmlformats.org/officeDocument/2006/relationships/hyperlink" Target="https://www.helmholtz-berlin.de/datenschutzerklaerung_de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elmholtz-berlin.de/datenschutzerklaerung_de.html" TargetMode="External"/><Relationship Id="rId20" Type="http://schemas.openxmlformats.org/officeDocument/2006/relationships/hyperlink" Target="mailto:datenschutzbeauftragter@helmholtz-hzi.d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rohub.net/en/studies/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serohub.net/en/contribute/" TargetMode="External"/><Relationship Id="rId23" Type="http://schemas.openxmlformats.org/officeDocument/2006/relationships/hyperlink" Target="mailto:datenschutz@helmholtz-berlin.de" TargetMode="External"/><Relationship Id="rId10" Type="http://schemas.openxmlformats.org/officeDocument/2006/relationships/hyperlink" Target="https://verasafe.com/" TargetMode="External"/><Relationship Id="rId19" Type="http://schemas.openxmlformats.org/officeDocument/2006/relationships/hyperlink" Target="mailto:berit.lange@helmholtz-hzi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tlify.com/gdpr-ccpa" TargetMode="External"/><Relationship Id="rId14" Type="http://schemas.openxmlformats.org/officeDocument/2006/relationships/hyperlink" Target="https://nextcloud.com/" TargetMode="External"/><Relationship Id="rId22" Type="http://schemas.openxmlformats.org/officeDocument/2006/relationships/hyperlink" Target="https://www.helmholtz-berlin.d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1232</Words>
  <Characters>7028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Helmholtz-Zentrum für Infektionsforschung GmbH</Company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Glöckner, Stephan</dc:creator>
  <cp:keywords/>
  <dc:description/>
  <cp:lastModifiedBy>Hassenstein, Max</cp:lastModifiedBy>
  <cp:revision>10</cp:revision>
  <cp:lastPrinted>2020-12-14T12:13:00Z</cp:lastPrinted>
  <dcterms:created xsi:type="dcterms:W3CDTF">2021-02-04T08:08:00Z</dcterms:created>
  <dcterms:modified xsi:type="dcterms:W3CDTF">2022-08-30T07:23:00Z</dcterms:modified>
</cp:coreProperties>
</file>