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5D4" w:rsidRDefault="00A235D4" w:rsidP="002D1705">
      <w:pPr>
        <w:rPr>
          <w:b/>
        </w:rPr>
      </w:pPr>
    </w:p>
    <w:p w:rsidR="00A235D4" w:rsidRPr="004165A6" w:rsidRDefault="00A235D4" w:rsidP="004165A6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rPr>
          <w:sz w:val="22"/>
          <w:szCs w:val="22"/>
        </w:rPr>
      </w:pPr>
      <w:r w:rsidRPr="004165A6">
        <w:rPr>
          <w:sz w:val="22"/>
          <w:szCs w:val="22"/>
        </w:rPr>
        <w:t>Bitte ausgefüllt und unterschrieben einsenden an das Helmholtz-Zentrum für Infektionsforschung</w:t>
      </w:r>
    </w:p>
    <w:p w:rsidR="00A235D4" w:rsidRDefault="00A235D4" w:rsidP="004165A6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</w:pPr>
      <w:r w:rsidRPr="004165A6">
        <w:rPr>
          <w:sz w:val="22"/>
          <w:szCs w:val="22"/>
        </w:rPr>
        <w:t xml:space="preserve">per E-Mail an: </w:t>
      </w:r>
      <w:hyperlink r:id="rId7" w:history="1">
        <w:r w:rsidRPr="004165A6">
          <w:rPr>
            <w:rStyle w:val="Hyperlink"/>
            <w:sz w:val="22"/>
            <w:szCs w:val="22"/>
          </w:rPr>
          <w:t>Berit.Lange@helmholtz-hzi.de</w:t>
        </w:r>
      </w:hyperlink>
      <w:r w:rsidRPr="004165A6">
        <w:rPr>
          <w:sz w:val="22"/>
          <w:szCs w:val="22"/>
        </w:rPr>
        <w:t xml:space="preserve"> oder</w:t>
      </w:r>
      <w:r>
        <w:t xml:space="preserve"> </w:t>
      </w:r>
    </w:p>
    <w:p w:rsidR="00A235D4" w:rsidRPr="004165A6" w:rsidRDefault="00A235D4" w:rsidP="004165A6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rPr>
          <w:sz w:val="22"/>
          <w:szCs w:val="22"/>
        </w:rPr>
      </w:pPr>
      <w:r w:rsidRPr="004165A6">
        <w:rPr>
          <w:sz w:val="22"/>
          <w:szCs w:val="22"/>
        </w:rPr>
        <w:t>per Post an: Berit Lange, Inhoffenstraße 7, 38124 Braunschweig, EPID Abteilung.</w:t>
      </w:r>
    </w:p>
    <w:p w:rsidR="00A235D4" w:rsidRPr="004165A6" w:rsidRDefault="00A235D4" w:rsidP="004165A6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rPr>
          <w:sz w:val="22"/>
          <w:szCs w:val="22"/>
        </w:rPr>
      </w:pPr>
      <w:r w:rsidRPr="004165A6">
        <w:rPr>
          <w:sz w:val="22"/>
          <w:szCs w:val="22"/>
        </w:rPr>
        <w:t xml:space="preserve">Auftragsberechtigt sind ausschließlich wissenschaftliche Mitarbeiter/innen einer Forschungseinrichtung. </w:t>
      </w:r>
    </w:p>
    <w:p w:rsidR="002D1705" w:rsidRPr="00A235D4" w:rsidRDefault="00A235D4" w:rsidP="00A235D4">
      <w:pPr>
        <w:jc w:val="center"/>
        <w:rPr>
          <w:sz w:val="28"/>
          <w:szCs w:val="28"/>
        </w:rPr>
      </w:pPr>
      <w:r w:rsidRPr="00A235D4">
        <w:rPr>
          <w:b/>
          <w:sz w:val="28"/>
          <w:szCs w:val="28"/>
        </w:rPr>
        <w:t>Serohub-Datennutzungsa</w:t>
      </w:r>
      <w:r w:rsidR="002D1705" w:rsidRPr="00A235D4">
        <w:rPr>
          <w:b/>
          <w:sz w:val="28"/>
          <w:szCs w:val="28"/>
        </w:rPr>
        <w:t xml:space="preserve">ntrag </w:t>
      </w:r>
    </w:p>
    <w:p w:rsidR="00A235D4" w:rsidRPr="007C3C58" w:rsidRDefault="00A235D4" w:rsidP="004165A6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jc w:val="center"/>
        <w:rPr>
          <w:sz w:val="22"/>
          <w:szCs w:val="22"/>
        </w:rPr>
      </w:pPr>
      <w:r>
        <w:rPr>
          <w:sz w:val="22"/>
          <w:szCs w:val="22"/>
        </w:rPr>
        <w:t>z</w:t>
      </w:r>
      <w:r w:rsidRPr="007C3C58">
        <w:rPr>
          <w:sz w:val="22"/>
          <w:szCs w:val="22"/>
        </w:rPr>
        <w:t>wischen</w:t>
      </w:r>
    </w:p>
    <w:p w:rsidR="00A235D4" w:rsidRPr="007C3C58" w:rsidRDefault="00A235D4" w:rsidP="004165A6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jc w:val="center"/>
        <w:rPr>
          <w:sz w:val="22"/>
          <w:szCs w:val="22"/>
        </w:rPr>
      </w:pPr>
    </w:p>
    <w:p w:rsidR="00A235D4" w:rsidRPr="007C3C58" w:rsidRDefault="00D7680B" w:rsidP="004165A6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jc w:val="center"/>
        <w:rPr>
          <w:sz w:val="22"/>
          <w:szCs w:val="22"/>
        </w:rPr>
      </w:pPr>
      <w:r w:rsidRPr="00D7680B">
        <w:rPr>
          <w:sz w:val="22"/>
          <w:szCs w:val="22"/>
          <w:highlight w:val="yellow"/>
        </w:rPr>
        <w:t>xxxx</w:t>
      </w:r>
    </w:p>
    <w:p w:rsidR="00A235D4" w:rsidRPr="007C3C58" w:rsidRDefault="00D164AA" w:rsidP="004165A6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jc w:val="center"/>
        <w:rPr>
          <w:sz w:val="22"/>
          <w:szCs w:val="22"/>
        </w:rPr>
      </w:pPr>
      <w:r>
        <w:rPr>
          <w:sz w:val="22"/>
          <w:szCs w:val="22"/>
        </w:rPr>
        <w:t>(im Folgenden „Datengeber</w:t>
      </w:r>
      <w:r w:rsidR="00A235D4" w:rsidRPr="007C3C58">
        <w:rPr>
          <w:sz w:val="22"/>
          <w:szCs w:val="22"/>
        </w:rPr>
        <w:t>“)</w:t>
      </w:r>
    </w:p>
    <w:p w:rsidR="00A235D4" w:rsidRPr="007C3C58" w:rsidRDefault="00A235D4" w:rsidP="004165A6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jc w:val="center"/>
        <w:rPr>
          <w:sz w:val="22"/>
          <w:szCs w:val="22"/>
        </w:rPr>
      </w:pPr>
    </w:p>
    <w:p w:rsidR="00A235D4" w:rsidRPr="007C3C58" w:rsidRDefault="00A235D4" w:rsidP="004165A6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jc w:val="center"/>
        <w:rPr>
          <w:sz w:val="22"/>
          <w:szCs w:val="22"/>
        </w:rPr>
      </w:pPr>
      <w:r w:rsidRPr="007C3C58">
        <w:rPr>
          <w:sz w:val="22"/>
          <w:szCs w:val="22"/>
        </w:rPr>
        <w:t>und</w:t>
      </w:r>
    </w:p>
    <w:p w:rsidR="00924E08" w:rsidRPr="004165A6" w:rsidRDefault="00924E08" w:rsidP="004165A6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jc w:val="both"/>
        <w:rPr>
          <w:sz w:val="22"/>
          <w:szCs w:val="22"/>
        </w:rPr>
      </w:pPr>
      <w:r w:rsidRPr="004165A6">
        <w:rPr>
          <w:sz w:val="22"/>
          <w:szCs w:val="22"/>
        </w:rPr>
        <w:t>Hauptantragsteller</w:t>
      </w:r>
      <w:r w:rsidR="005C054C" w:rsidRPr="004165A6">
        <w:rPr>
          <w:sz w:val="22"/>
          <w:szCs w:val="22"/>
        </w:rPr>
        <w:t xml:space="preserve"> und Datenempfänger</w:t>
      </w:r>
      <w:r w:rsidRPr="004165A6">
        <w:rPr>
          <w:sz w:val="22"/>
          <w:szCs w:val="22"/>
        </w:rPr>
        <w:t>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82"/>
      </w:tblGrid>
      <w:tr w:rsidR="00A235D4" w:rsidTr="00A235D4">
        <w:tc>
          <w:tcPr>
            <w:tcW w:w="1260" w:type="dxa"/>
          </w:tcPr>
          <w:p w:rsidR="00A235D4" w:rsidRPr="002F50A6" w:rsidRDefault="00A235D4" w:rsidP="00A235D4">
            <w:pPr>
              <w:pStyle w:val="Textkrper"/>
              <w:rPr>
                <w:sz w:val="22"/>
                <w:szCs w:val="22"/>
              </w:rPr>
            </w:pPr>
            <w:r w:rsidRPr="002F50A6">
              <w:rPr>
                <w:sz w:val="22"/>
                <w:szCs w:val="22"/>
              </w:rPr>
              <w:t>Name</w:t>
            </w:r>
          </w:p>
        </w:tc>
        <w:tc>
          <w:tcPr>
            <w:tcW w:w="7082" w:type="dxa"/>
          </w:tcPr>
          <w:p w:rsidR="00A235D4" w:rsidRDefault="00D164AA" w:rsidP="00A235D4">
            <w:pPr>
              <w:pStyle w:val="Textkrper"/>
            </w:pPr>
            <w:r>
              <w:t>Lange</w:t>
            </w:r>
          </w:p>
        </w:tc>
      </w:tr>
      <w:tr w:rsidR="00A235D4" w:rsidTr="00A235D4">
        <w:tc>
          <w:tcPr>
            <w:tcW w:w="1260" w:type="dxa"/>
          </w:tcPr>
          <w:p w:rsidR="00A235D4" w:rsidRPr="002F50A6" w:rsidRDefault="00A235D4" w:rsidP="00A235D4">
            <w:pPr>
              <w:pStyle w:val="Textkrper"/>
              <w:rPr>
                <w:sz w:val="22"/>
                <w:szCs w:val="22"/>
              </w:rPr>
            </w:pPr>
            <w:r w:rsidRPr="002F50A6">
              <w:rPr>
                <w:sz w:val="22"/>
                <w:szCs w:val="22"/>
              </w:rPr>
              <w:t>Vorname</w:t>
            </w:r>
          </w:p>
        </w:tc>
        <w:tc>
          <w:tcPr>
            <w:tcW w:w="7082" w:type="dxa"/>
          </w:tcPr>
          <w:p w:rsidR="00A235D4" w:rsidRDefault="00D164AA" w:rsidP="00A235D4">
            <w:pPr>
              <w:pStyle w:val="Textkrper"/>
            </w:pPr>
            <w:r>
              <w:t>Berit</w:t>
            </w:r>
          </w:p>
        </w:tc>
      </w:tr>
      <w:tr w:rsidR="00A235D4" w:rsidTr="00A235D4">
        <w:tc>
          <w:tcPr>
            <w:tcW w:w="1260" w:type="dxa"/>
          </w:tcPr>
          <w:p w:rsidR="00A235D4" w:rsidRPr="002F50A6" w:rsidRDefault="00A235D4" w:rsidP="00A235D4">
            <w:pPr>
              <w:pStyle w:val="Textkrper"/>
              <w:rPr>
                <w:sz w:val="22"/>
                <w:szCs w:val="22"/>
              </w:rPr>
            </w:pPr>
            <w:r w:rsidRPr="002F50A6">
              <w:rPr>
                <w:sz w:val="22"/>
                <w:szCs w:val="22"/>
              </w:rPr>
              <w:t>Titel / Funktion</w:t>
            </w:r>
          </w:p>
        </w:tc>
        <w:tc>
          <w:tcPr>
            <w:tcW w:w="7082" w:type="dxa"/>
          </w:tcPr>
          <w:p w:rsidR="00A235D4" w:rsidRDefault="00D164AA" w:rsidP="00D164AA">
            <w:pPr>
              <w:pStyle w:val="Textkrper"/>
            </w:pPr>
            <w:r>
              <w:t>Co-Leitung infektionsepidemiologische Evaluation IMMUNEBRIDGE</w:t>
            </w:r>
          </w:p>
        </w:tc>
      </w:tr>
      <w:tr w:rsidR="00A235D4" w:rsidTr="00A235D4">
        <w:tc>
          <w:tcPr>
            <w:tcW w:w="1260" w:type="dxa"/>
          </w:tcPr>
          <w:p w:rsidR="00A235D4" w:rsidRPr="002F50A6" w:rsidRDefault="00A235D4" w:rsidP="00A235D4">
            <w:pPr>
              <w:pStyle w:val="Textkrper"/>
              <w:rPr>
                <w:sz w:val="22"/>
                <w:szCs w:val="22"/>
              </w:rPr>
            </w:pPr>
            <w:r w:rsidRPr="002F50A6">
              <w:rPr>
                <w:sz w:val="22"/>
                <w:szCs w:val="22"/>
              </w:rPr>
              <w:t>Telefon</w:t>
            </w:r>
          </w:p>
        </w:tc>
        <w:tc>
          <w:tcPr>
            <w:tcW w:w="7082" w:type="dxa"/>
          </w:tcPr>
          <w:p w:rsidR="00A235D4" w:rsidRDefault="00D10327" w:rsidP="00A235D4">
            <w:pPr>
              <w:pStyle w:val="Textkrper"/>
            </w:pPr>
            <w:r>
              <w:rPr>
                <w:rFonts w:eastAsiaTheme="minorEastAsia"/>
                <w:noProof/>
              </w:rPr>
              <w:t>0 531 6181-3110</w:t>
            </w:r>
            <w:bookmarkStart w:id="0" w:name="_GoBack"/>
            <w:bookmarkEnd w:id="0"/>
          </w:p>
        </w:tc>
      </w:tr>
      <w:tr w:rsidR="00A235D4" w:rsidTr="00A235D4">
        <w:tc>
          <w:tcPr>
            <w:tcW w:w="1260" w:type="dxa"/>
          </w:tcPr>
          <w:p w:rsidR="00A235D4" w:rsidRPr="002F50A6" w:rsidRDefault="00A235D4" w:rsidP="00A235D4">
            <w:pPr>
              <w:pStyle w:val="Textkrper"/>
              <w:rPr>
                <w:sz w:val="22"/>
                <w:szCs w:val="22"/>
              </w:rPr>
            </w:pPr>
            <w:r w:rsidRPr="002F50A6">
              <w:rPr>
                <w:sz w:val="22"/>
                <w:szCs w:val="22"/>
              </w:rPr>
              <w:t>Institut</w:t>
            </w:r>
          </w:p>
        </w:tc>
        <w:tc>
          <w:tcPr>
            <w:tcW w:w="7082" w:type="dxa"/>
          </w:tcPr>
          <w:p w:rsidR="00A235D4" w:rsidRDefault="00D164AA" w:rsidP="00A235D4">
            <w:pPr>
              <w:pStyle w:val="Textkrper"/>
            </w:pPr>
            <w:r>
              <w:t>Klinische Epidemiologie, Abteilung für Epidemiologie, Helmholtz-Institut für Infektionsforschung (HZI)</w:t>
            </w:r>
          </w:p>
        </w:tc>
      </w:tr>
      <w:tr w:rsidR="00A235D4" w:rsidTr="00A235D4">
        <w:tc>
          <w:tcPr>
            <w:tcW w:w="1260" w:type="dxa"/>
          </w:tcPr>
          <w:p w:rsidR="00A235D4" w:rsidRPr="002F50A6" w:rsidRDefault="00A235D4" w:rsidP="00A235D4">
            <w:pPr>
              <w:pStyle w:val="Textkrper"/>
              <w:rPr>
                <w:sz w:val="22"/>
                <w:szCs w:val="22"/>
              </w:rPr>
            </w:pPr>
            <w:r w:rsidRPr="002F50A6">
              <w:rPr>
                <w:sz w:val="22"/>
                <w:szCs w:val="22"/>
              </w:rPr>
              <w:t xml:space="preserve">Anschrift der Institution </w:t>
            </w:r>
          </w:p>
        </w:tc>
        <w:tc>
          <w:tcPr>
            <w:tcW w:w="7082" w:type="dxa"/>
          </w:tcPr>
          <w:p w:rsidR="00A235D4" w:rsidRDefault="00D164AA" w:rsidP="00A235D4">
            <w:pPr>
              <w:pStyle w:val="Textkrper"/>
            </w:pPr>
            <w:r>
              <w:t>Inhoffenstraße 7, 38124 Braunschweig</w:t>
            </w:r>
          </w:p>
        </w:tc>
      </w:tr>
    </w:tbl>
    <w:p w:rsidR="00A235D4" w:rsidRDefault="00A235D4" w:rsidP="00A235D4">
      <w:pPr>
        <w:pStyle w:val="Textkrper"/>
        <w:ind w:left="720"/>
      </w:pPr>
    </w:p>
    <w:p w:rsidR="00924E08" w:rsidRPr="00A235D4" w:rsidRDefault="00A235D4" w:rsidP="00A235D4">
      <w:pPr>
        <w:pStyle w:val="Textkrper"/>
        <w:jc w:val="center"/>
        <w:rPr>
          <w:b/>
        </w:rPr>
      </w:pPr>
      <w:r w:rsidRPr="00A235D4">
        <w:rPr>
          <w:b/>
        </w:rPr>
        <w:t>(im Folgenden „Datenempfänger“)</w:t>
      </w:r>
    </w:p>
    <w:p w:rsidR="00924E08" w:rsidRPr="004165A6" w:rsidRDefault="00A235D4" w:rsidP="004165A6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jc w:val="both"/>
        <w:rPr>
          <w:sz w:val="22"/>
          <w:szCs w:val="22"/>
        </w:rPr>
      </w:pPr>
      <w:r w:rsidRPr="004165A6">
        <w:rPr>
          <w:sz w:val="22"/>
          <w:szCs w:val="22"/>
        </w:rPr>
        <w:t>zusammen nachfolgend bezeichnet als die Parteien, wird folgender Vertrag über die Einräumung von Nutzungsrechten an Daten der serohub.net Plattform geschlossen:</w:t>
      </w:r>
    </w:p>
    <w:p w:rsidR="00A235D4" w:rsidRDefault="00A235D4" w:rsidP="00924E08">
      <w:pPr>
        <w:pStyle w:val="Textkrper"/>
        <w:rPr>
          <w:rFonts w:ascii="Calibri" w:hAnsi="Calibri" w:cs="Calibri"/>
        </w:rPr>
      </w:pPr>
    </w:p>
    <w:p w:rsidR="00A235D4" w:rsidRDefault="00A235D4" w:rsidP="00924E08">
      <w:pPr>
        <w:pStyle w:val="Textkrper"/>
        <w:rPr>
          <w:rFonts w:ascii="Calibri" w:hAnsi="Calibri" w:cs="Calibri"/>
        </w:rPr>
      </w:pPr>
    </w:p>
    <w:p w:rsidR="00A235D4" w:rsidRDefault="00A235D4" w:rsidP="00924E08">
      <w:pPr>
        <w:pStyle w:val="Textkrper"/>
        <w:rPr>
          <w:rFonts w:ascii="Calibri" w:hAnsi="Calibri" w:cs="Calibri"/>
        </w:rPr>
      </w:pPr>
    </w:p>
    <w:p w:rsidR="00A235D4" w:rsidRDefault="00A235D4" w:rsidP="00924E08">
      <w:pPr>
        <w:pStyle w:val="Textkrper"/>
        <w:rPr>
          <w:rFonts w:ascii="Calibri" w:hAnsi="Calibri" w:cs="Calibri"/>
        </w:rPr>
      </w:pPr>
    </w:p>
    <w:p w:rsidR="00A235D4" w:rsidRDefault="00A235D4" w:rsidP="00924E08">
      <w:pPr>
        <w:pStyle w:val="Textkrper"/>
        <w:rPr>
          <w:rFonts w:ascii="Calibri" w:hAnsi="Calibri" w:cs="Calibri"/>
        </w:rPr>
      </w:pPr>
    </w:p>
    <w:p w:rsidR="00A235D4" w:rsidRPr="003326F8" w:rsidRDefault="00A235D4" w:rsidP="00A235D4">
      <w:pPr>
        <w:pStyle w:val="Listenabsatz"/>
        <w:numPr>
          <w:ilvl w:val="0"/>
          <w:numId w:val="3"/>
        </w:numPr>
        <w:tabs>
          <w:tab w:val="left" w:pos="-1080"/>
          <w:tab w:val="left" w:pos="-720"/>
          <w:tab w:val="left" w:pos="1440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120" w:line="320" w:lineRule="atLeast"/>
        <w:ind w:left="567" w:hanging="567"/>
        <w:jc w:val="both"/>
        <w:rPr>
          <w:b/>
          <w:bCs/>
          <w:sz w:val="22"/>
          <w:szCs w:val="22"/>
        </w:rPr>
      </w:pPr>
      <w:r w:rsidRPr="003326F8">
        <w:rPr>
          <w:b/>
          <w:bCs/>
          <w:sz w:val="22"/>
          <w:szCs w:val="22"/>
        </w:rPr>
        <w:t xml:space="preserve">Gegenstand der Vereinbarung </w:t>
      </w:r>
    </w:p>
    <w:p w:rsidR="00A235D4" w:rsidRDefault="00A235D4" w:rsidP="00924E08">
      <w:pPr>
        <w:pStyle w:val="Textkrper"/>
        <w:rPr>
          <w:rFonts w:ascii="Calibri" w:hAnsi="Calibri" w:cs="Calibri"/>
        </w:rPr>
      </w:pPr>
    </w:p>
    <w:p w:rsidR="002E1C88" w:rsidRPr="002E1C88" w:rsidRDefault="00D164AA" w:rsidP="002E1C88">
      <w:pPr>
        <w:pStyle w:val="Listenabsatz"/>
        <w:numPr>
          <w:ilvl w:val="0"/>
          <w:numId w:val="4"/>
        </w:numPr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Der</w:t>
      </w:r>
      <w:r w:rsidR="002E1C88" w:rsidRPr="002E1C88">
        <w:rPr>
          <w:sz w:val="22"/>
          <w:szCs w:val="22"/>
        </w:rPr>
        <w:t xml:space="preserve"> </w:t>
      </w:r>
      <w:r>
        <w:rPr>
          <w:sz w:val="22"/>
          <w:szCs w:val="22"/>
        </w:rPr>
        <w:t>Datengeber</w:t>
      </w:r>
      <w:r w:rsidR="002E1C88" w:rsidRPr="002E1C88">
        <w:rPr>
          <w:sz w:val="22"/>
          <w:szCs w:val="22"/>
        </w:rPr>
        <w:t xml:space="preserve"> räumt dem Datenempfänger </w:t>
      </w:r>
      <w:r w:rsidR="00D7680B" w:rsidRPr="002E1C88">
        <w:rPr>
          <w:sz w:val="22"/>
          <w:szCs w:val="22"/>
        </w:rPr>
        <w:t>ein zeitlich unbeschränktes Nutzungsrecht</w:t>
      </w:r>
      <w:r w:rsidR="002E1C88" w:rsidRPr="002E1C88">
        <w:rPr>
          <w:sz w:val="22"/>
          <w:szCs w:val="22"/>
        </w:rPr>
        <w:t xml:space="preserve"> für faktisch anonymisierte Serohub_Minimaldatensätze ein.</w:t>
      </w:r>
    </w:p>
    <w:p w:rsidR="002E1C88" w:rsidRDefault="002E1C88" w:rsidP="00924E08">
      <w:pPr>
        <w:pStyle w:val="Textkrper"/>
      </w:pPr>
    </w:p>
    <w:p w:rsidR="002E1C88" w:rsidRDefault="002E1C88" w:rsidP="00924E08">
      <w:pPr>
        <w:pStyle w:val="Textkrper"/>
      </w:pPr>
    </w:p>
    <w:p w:rsidR="002E1C88" w:rsidRPr="002E1C88" w:rsidRDefault="002E1C88" w:rsidP="002E1C88">
      <w:pPr>
        <w:pStyle w:val="Listenabsatz"/>
        <w:numPr>
          <w:ilvl w:val="0"/>
          <w:numId w:val="3"/>
        </w:numPr>
        <w:tabs>
          <w:tab w:val="left" w:pos="-1080"/>
          <w:tab w:val="left" w:pos="-720"/>
          <w:tab w:val="left" w:pos="1440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120" w:line="320" w:lineRule="atLeast"/>
        <w:ind w:left="567" w:hanging="567"/>
        <w:jc w:val="both"/>
        <w:rPr>
          <w:b/>
          <w:bCs/>
          <w:sz w:val="22"/>
          <w:szCs w:val="22"/>
        </w:rPr>
      </w:pPr>
      <w:r w:rsidRPr="002E1C88">
        <w:rPr>
          <w:b/>
          <w:bCs/>
          <w:sz w:val="22"/>
          <w:szCs w:val="22"/>
        </w:rPr>
        <w:t>Umfang und Inhalt des Nutzungsrechts</w:t>
      </w:r>
    </w:p>
    <w:p w:rsidR="002E1C88" w:rsidRPr="002E1C88" w:rsidRDefault="002E1C88" w:rsidP="002E1C88">
      <w:pPr>
        <w:pStyle w:val="Listenabsatz"/>
        <w:numPr>
          <w:ilvl w:val="0"/>
          <w:numId w:val="5"/>
        </w:numPr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jc w:val="both"/>
        <w:rPr>
          <w:sz w:val="22"/>
          <w:szCs w:val="22"/>
        </w:rPr>
      </w:pPr>
      <w:r w:rsidRPr="002E1C88">
        <w:rPr>
          <w:sz w:val="22"/>
          <w:szCs w:val="22"/>
        </w:rPr>
        <w:t xml:space="preserve">Umfang und Inhalt des Nutzungsrechts richten sich nach diesem Vertrag und ergänzend nach den einschlägigen gesetzlichen Bestimmungen (Europäische Datenschutzgrundverordnung (DSGVO), Bundesdatenschutzgesetz (BDSG) etc.). </w:t>
      </w:r>
    </w:p>
    <w:p w:rsidR="002E1C88" w:rsidRDefault="002E1C88" w:rsidP="002E1C88">
      <w:pPr>
        <w:pStyle w:val="Listenabsatz"/>
        <w:numPr>
          <w:ilvl w:val="0"/>
          <w:numId w:val="5"/>
        </w:numPr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jc w:val="both"/>
        <w:rPr>
          <w:sz w:val="22"/>
          <w:szCs w:val="22"/>
        </w:rPr>
      </w:pPr>
      <w:r w:rsidRPr="00ED7AE1">
        <w:rPr>
          <w:sz w:val="22"/>
          <w:szCs w:val="22"/>
        </w:rPr>
        <w:t xml:space="preserve">Die Daten dürfen ausschließlich für wissenschaftliche Forschung </w:t>
      </w:r>
      <w:r>
        <w:rPr>
          <w:sz w:val="22"/>
          <w:szCs w:val="22"/>
        </w:rPr>
        <w:t xml:space="preserve">des Datenempfängers </w:t>
      </w:r>
      <w:r w:rsidRPr="00ED7AE1">
        <w:rPr>
          <w:sz w:val="22"/>
          <w:szCs w:val="22"/>
        </w:rPr>
        <w:t xml:space="preserve">verwendet werden. </w:t>
      </w:r>
    </w:p>
    <w:p w:rsidR="00774CC0" w:rsidRDefault="00774CC0" w:rsidP="00774CC0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jc w:val="both"/>
        <w:rPr>
          <w:sz w:val="22"/>
          <w:szCs w:val="22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806"/>
      </w:tblGrid>
      <w:tr w:rsidR="002E1C88" w:rsidRPr="00D10327" w:rsidTr="002E1C88">
        <w:tc>
          <w:tcPr>
            <w:tcW w:w="2536" w:type="dxa"/>
          </w:tcPr>
          <w:p w:rsidR="002E1C88" w:rsidRPr="002E1C88" w:rsidRDefault="002E1C88" w:rsidP="002E1C88">
            <w:pPr>
              <w:pStyle w:val="Textkrper"/>
              <w:rPr>
                <w:sz w:val="22"/>
                <w:szCs w:val="22"/>
              </w:rPr>
            </w:pPr>
            <w:r w:rsidRPr="002E1C88">
              <w:rPr>
                <w:sz w:val="22"/>
                <w:szCs w:val="22"/>
              </w:rPr>
              <w:t>Titel des Vorhabens (englisch/deutsch)</w:t>
            </w:r>
          </w:p>
          <w:p w:rsidR="002E1C88" w:rsidRPr="002E1C88" w:rsidRDefault="002E1C88" w:rsidP="002E1C88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5806" w:type="dxa"/>
          </w:tcPr>
          <w:p w:rsidR="002E1C88" w:rsidRPr="00BA608D" w:rsidRDefault="00BA608D" w:rsidP="00BA608D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  <w:lang w:val="en-US"/>
              </w:rPr>
            </w:pPr>
            <w:r w:rsidRPr="00BA608D">
              <w:rPr>
                <w:sz w:val="22"/>
                <w:szCs w:val="22"/>
                <w:lang w:val="en-US"/>
              </w:rPr>
              <w:t>Bridging to large national adaptive population-based panels to generate data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BA608D">
              <w:rPr>
                <w:sz w:val="22"/>
                <w:szCs w:val="22"/>
                <w:lang w:val="en-US"/>
              </w:rPr>
              <w:t>on SARS-CoV-2 population immunity correlates in 2022 in Germany (IMMUNEBRIDGE)</w:t>
            </w:r>
          </w:p>
        </w:tc>
      </w:tr>
      <w:tr w:rsidR="002E1C88" w:rsidTr="002E1C88">
        <w:tc>
          <w:tcPr>
            <w:tcW w:w="2536" w:type="dxa"/>
          </w:tcPr>
          <w:p w:rsidR="002E1C88" w:rsidRPr="002E1C88" w:rsidRDefault="002E1C88" w:rsidP="002E1C88">
            <w:pPr>
              <w:pStyle w:val="Textkrper"/>
              <w:rPr>
                <w:sz w:val="22"/>
                <w:szCs w:val="22"/>
              </w:rPr>
            </w:pPr>
            <w:r w:rsidRPr="002E1C88">
              <w:rPr>
                <w:sz w:val="22"/>
                <w:szCs w:val="22"/>
              </w:rPr>
              <w:t>Hintergrund / Problemstellung</w:t>
            </w:r>
          </w:p>
          <w:p w:rsidR="002E1C88" w:rsidRPr="002E1C88" w:rsidRDefault="002E1C88" w:rsidP="002E1C88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5806" w:type="dxa"/>
          </w:tcPr>
          <w:p w:rsidR="002E1C88" w:rsidRDefault="00BA608D" w:rsidP="002E1C88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BA608D">
              <w:rPr>
                <w:sz w:val="22"/>
                <w:szCs w:val="22"/>
              </w:rPr>
              <w:t>Die Untersuchung von vorliegenden Antikörpern gegen SARS-CoV-2 im Rahmen populationsbasierter Studien gibt Aufschluss über den Immunitätsstatus der Bevölkerung. Diese sind von hoher Bedeutung, um mit Blick auf potentielle Erkrankungswellen im Herbst und Winter 2022/2023 u. a.  die Krankheitslast der Bevölkerung sowie die Belastung des öffentlichen Gesundheitswesens abzuschätzen.</w:t>
            </w:r>
          </w:p>
        </w:tc>
      </w:tr>
      <w:tr w:rsidR="002E1C88" w:rsidTr="002E1C88">
        <w:tc>
          <w:tcPr>
            <w:tcW w:w="2536" w:type="dxa"/>
          </w:tcPr>
          <w:p w:rsidR="002E1C88" w:rsidRPr="002E1C88" w:rsidRDefault="002E1C88" w:rsidP="002E1C88">
            <w:pPr>
              <w:pStyle w:val="Textkrper"/>
              <w:rPr>
                <w:sz w:val="22"/>
                <w:szCs w:val="22"/>
              </w:rPr>
            </w:pPr>
            <w:r w:rsidRPr="002E1C88">
              <w:rPr>
                <w:sz w:val="22"/>
                <w:szCs w:val="22"/>
              </w:rPr>
              <w:t>Fragestellung und Ziele</w:t>
            </w:r>
          </w:p>
          <w:p w:rsidR="002E1C88" w:rsidRPr="002E1C88" w:rsidRDefault="002E1C88" w:rsidP="002E1C88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5806" w:type="dxa"/>
          </w:tcPr>
          <w:p w:rsidR="002E1C88" w:rsidRDefault="00BA608D" w:rsidP="002E1C88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BA608D">
              <w:rPr>
                <w:sz w:val="22"/>
                <w:szCs w:val="22"/>
              </w:rPr>
              <w:t xml:space="preserve">Schätzung der altersspezifischen SARS-CoV-2-Immunität in Deutschland in der Allgemeinbevölkerung, zusätzlich stratifiziert nach Risikostatus. Schutzevaluation vor Infektion, symptomatischer Infektion, Hospitalisierung und Tod durch unterschiedliche Kombinationen von durch Infektion und Impfung induzierte SARS-CoV-2 Immunität für die Omikron-Variante oder eine im Juli 2022 vorherrschenden SARS-CoV-2 Variante. Darstellung der Ergebnisse als offen verfügbare alters- und risikogruppenspezifische aggregierte, modellnutzbare </w:t>
            </w:r>
            <w:r w:rsidRPr="00BA608D">
              <w:rPr>
                <w:sz w:val="22"/>
                <w:szCs w:val="22"/>
              </w:rPr>
              <w:lastRenderedPageBreak/>
              <w:t>Daten.</w:t>
            </w:r>
          </w:p>
        </w:tc>
      </w:tr>
      <w:tr w:rsidR="002E1C88" w:rsidTr="002E1C88">
        <w:tc>
          <w:tcPr>
            <w:tcW w:w="2536" w:type="dxa"/>
          </w:tcPr>
          <w:p w:rsidR="002E1C88" w:rsidRDefault="002E1C88" w:rsidP="002E1C88">
            <w:pPr>
              <w:pStyle w:val="Textkrp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Geplante Dauer des Projektes</w:t>
            </w:r>
          </w:p>
        </w:tc>
        <w:tc>
          <w:tcPr>
            <w:tcW w:w="5806" w:type="dxa"/>
          </w:tcPr>
          <w:p w:rsidR="002E1C88" w:rsidRDefault="00BA608D" w:rsidP="002E1C88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31.12.2022</w:t>
            </w:r>
          </w:p>
        </w:tc>
      </w:tr>
      <w:tr w:rsidR="002E1C88" w:rsidTr="002E1C88">
        <w:tc>
          <w:tcPr>
            <w:tcW w:w="2536" w:type="dxa"/>
          </w:tcPr>
          <w:p w:rsidR="002E1C88" w:rsidRPr="002E1C88" w:rsidRDefault="002E1C88" w:rsidP="00774CC0">
            <w:pPr>
              <w:pStyle w:val="Textkrper"/>
              <w:rPr>
                <w:sz w:val="22"/>
                <w:szCs w:val="22"/>
              </w:rPr>
            </w:pPr>
            <w:r w:rsidRPr="002E1C88">
              <w:rPr>
                <w:sz w:val="22"/>
                <w:szCs w:val="22"/>
              </w:rPr>
              <w:t>Geplante Publikationen</w:t>
            </w:r>
          </w:p>
        </w:tc>
        <w:tc>
          <w:tcPr>
            <w:tcW w:w="5806" w:type="dxa"/>
          </w:tcPr>
          <w:p w:rsidR="002E1C88" w:rsidRDefault="00BA608D" w:rsidP="002E1C88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BA608D">
              <w:rPr>
                <w:sz w:val="22"/>
                <w:szCs w:val="22"/>
              </w:rPr>
              <w:t>Wissenschaftliche Publikationen sowie White Paper zur prompten Kommunikation der Ergebnisse aus 4. Mit Modellierungskonsortien.</w:t>
            </w:r>
          </w:p>
        </w:tc>
      </w:tr>
    </w:tbl>
    <w:p w:rsidR="002E1C88" w:rsidRDefault="002E1C88" w:rsidP="002E1C88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jc w:val="both"/>
        <w:rPr>
          <w:sz w:val="22"/>
          <w:szCs w:val="22"/>
        </w:rPr>
      </w:pPr>
    </w:p>
    <w:p w:rsidR="0044607E" w:rsidRDefault="00174F52" w:rsidP="002E1C88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Folgende Datenempfänger werden genannt: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791"/>
      </w:tblGrid>
      <w:tr w:rsidR="0044607E" w:rsidTr="0044607E">
        <w:tc>
          <w:tcPr>
            <w:tcW w:w="551" w:type="dxa"/>
          </w:tcPr>
          <w:p w:rsidR="0044607E" w:rsidRDefault="0044607E" w:rsidP="002E1C88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791" w:type="dxa"/>
          </w:tcPr>
          <w:p w:rsidR="0044607E" w:rsidRDefault="0044607E" w:rsidP="0044607E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 xml:space="preserve">Name: </w:t>
            </w:r>
            <w:r w:rsidR="00D7680B">
              <w:rPr>
                <w:sz w:val="22"/>
                <w:szCs w:val="22"/>
              </w:rPr>
              <w:t>Lange</w:t>
            </w:r>
          </w:p>
          <w:p w:rsidR="0044607E" w:rsidRDefault="0044607E" w:rsidP="0044607E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 xml:space="preserve">Vorname: </w:t>
            </w:r>
            <w:r w:rsidR="00D7680B">
              <w:rPr>
                <w:sz w:val="22"/>
                <w:szCs w:val="22"/>
              </w:rPr>
              <w:t>Berit</w:t>
            </w:r>
          </w:p>
          <w:p w:rsidR="0044607E" w:rsidRDefault="0044607E" w:rsidP="0044607E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 xml:space="preserve">E-Mail: </w:t>
            </w:r>
            <w:r w:rsidR="00D7680B">
              <w:rPr>
                <w:sz w:val="22"/>
                <w:szCs w:val="22"/>
              </w:rPr>
              <w:t>berit.lange@helmholtz-hzi.de</w:t>
            </w:r>
          </w:p>
          <w:p w:rsidR="0044607E" w:rsidRDefault="0044607E" w:rsidP="0044607E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 xml:space="preserve">Institution: </w:t>
            </w:r>
            <w:r w:rsidR="00D7680B">
              <w:t>Abteilung für Epidemiologie, Helmholtz-Institut für Infektionsforschung (HZI)</w:t>
            </w:r>
          </w:p>
          <w:p w:rsidR="0044607E" w:rsidRDefault="0044607E" w:rsidP="00D7680B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>Titel / Funktion:</w:t>
            </w:r>
            <w:r w:rsidR="00D7680B">
              <w:rPr>
                <w:sz w:val="22"/>
                <w:szCs w:val="22"/>
              </w:rPr>
              <w:t xml:space="preserve"> </w:t>
            </w:r>
            <w:r w:rsidR="00D7680B">
              <w:t>Co-Leitung infektionsepidemiologische Evaluation IMMUNEBRIDGE und</w:t>
            </w:r>
            <w:r w:rsidR="00D7680B">
              <w:rPr>
                <w:sz w:val="22"/>
                <w:szCs w:val="22"/>
              </w:rPr>
              <w:t xml:space="preserve"> Wissenschaftliche Mitarbeiterin</w:t>
            </w:r>
          </w:p>
        </w:tc>
      </w:tr>
      <w:tr w:rsidR="0044607E" w:rsidTr="0044607E">
        <w:tc>
          <w:tcPr>
            <w:tcW w:w="551" w:type="dxa"/>
          </w:tcPr>
          <w:p w:rsidR="0044607E" w:rsidRDefault="0044607E" w:rsidP="0044607E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791" w:type="dxa"/>
          </w:tcPr>
          <w:p w:rsidR="00D7680B" w:rsidRDefault="00D7680B" w:rsidP="00D7680B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 xml:space="preserve">Name: </w:t>
            </w:r>
            <w:r>
              <w:rPr>
                <w:sz w:val="22"/>
                <w:szCs w:val="22"/>
              </w:rPr>
              <w:t>Harries</w:t>
            </w:r>
          </w:p>
          <w:p w:rsidR="00D7680B" w:rsidRDefault="00D7680B" w:rsidP="00D7680B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 xml:space="preserve">Vorname: </w:t>
            </w:r>
            <w:r>
              <w:rPr>
                <w:sz w:val="22"/>
                <w:szCs w:val="22"/>
              </w:rPr>
              <w:t>Manuela</w:t>
            </w:r>
          </w:p>
          <w:p w:rsidR="00D7680B" w:rsidRDefault="00D7680B" w:rsidP="00D7680B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 xml:space="preserve">E-Mail: </w:t>
            </w:r>
            <w:r>
              <w:rPr>
                <w:sz w:val="22"/>
                <w:szCs w:val="22"/>
              </w:rPr>
              <w:t>manuela.harries@helmholtz-hzi.de</w:t>
            </w:r>
          </w:p>
          <w:p w:rsidR="00D7680B" w:rsidRDefault="00D7680B" w:rsidP="00D7680B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 xml:space="preserve">Institution: </w:t>
            </w:r>
            <w:r>
              <w:t>Abteilung für Epidemiologie, Helmholtz-Institut für Infektionsforschung (HZI)</w:t>
            </w:r>
          </w:p>
          <w:p w:rsidR="0044607E" w:rsidRDefault="00D7680B" w:rsidP="00D7680B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>Titel / Funktion:</w:t>
            </w:r>
            <w:r>
              <w:rPr>
                <w:sz w:val="22"/>
                <w:szCs w:val="22"/>
              </w:rPr>
              <w:t xml:space="preserve"> Wissenschaftliche Mitarbeiterin</w:t>
            </w:r>
          </w:p>
        </w:tc>
      </w:tr>
      <w:tr w:rsidR="0044607E" w:rsidTr="0044607E">
        <w:tc>
          <w:tcPr>
            <w:tcW w:w="551" w:type="dxa"/>
          </w:tcPr>
          <w:p w:rsidR="0044607E" w:rsidRDefault="0044607E" w:rsidP="0044607E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791" w:type="dxa"/>
          </w:tcPr>
          <w:p w:rsidR="00D7680B" w:rsidRDefault="00D7680B" w:rsidP="00D7680B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 xml:space="preserve">Name: </w:t>
            </w:r>
            <w:r>
              <w:rPr>
                <w:sz w:val="22"/>
                <w:szCs w:val="22"/>
              </w:rPr>
              <w:t>Isti</w:t>
            </w:r>
          </w:p>
          <w:p w:rsidR="00D7680B" w:rsidRDefault="00D7680B" w:rsidP="00D7680B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 xml:space="preserve">Vorname: </w:t>
            </w:r>
            <w:r>
              <w:rPr>
                <w:sz w:val="22"/>
                <w:szCs w:val="22"/>
              </w:rPr>
              <w:t>Rodiah</w:t>
            </w:r>
          </w:p>
          <w:p w:rsidR="00D7680B" w:rsidRDefault="00D7680B" w:rsidP="00D7680B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 xml:space="preserve">E-Mail: </w:t>
            </w:r>
            <w:r>
              <w:rPr>
                <w:sz w:val="22"/>
                <w:szCs w:val="22"/>
              </w:rPr>
              <w:t>isti.rodiah@helmholtz-hzi.de</w:t>
            </w:r>
          </w:p>
          <w:p w:rsidR="00D7680B" w:rsidRDefault="00D7680B" w:rsidP="00D7680B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 xml:space="preserve">Institution: </w:t>
            </w:r>
            <w:r>
              <w:t>Abteilung für Epidemiologie, Helmholtz-Institut für Infektionsforschung (HZI)</w:t>
            </w:r>
          </w:p>
          <w:p w:rsidR="0044607E" w:rsidRDefault="00D7680B" w:rsidP="00D7680B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>Titel / Funktion:</w:t>
            </w:r>
            <w:r>
              <w:rPr>
                <w:sz w:val="22"/>
                <w:szCs w:val="22"/>
              </w:rPr>
              <w:t xml:space="preserve"> Wissenschaftliche Mitarbeiterin</w:t>
            </w:r>
          </w:p>
        </w:tc>
      </w:tr>
      <w:tr w:rsidR="0044607E" w:rsidTr="0044607E">
        <w:tc>
          <w:tcPr>
            <w:tcW w:w="551" w:type="dxa"/>
          </w:tcPr>
          <w:p w:rsidR="0044607E" w:rsidRDefault="0044607E" w:rsidP="0044607E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791" w:type="dxa"/>
          </w:tcPr>
          <w:p w:rsidR="0044607E" w:rsidRDefault="0044607E" w:rsidP="0044607E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 xml:space="preserve">Name: </w:t>
            </w:r>
            <w:r w:rsidR="00D7680B">
              <w:rPr>
                <w:sz w:val="22"/>
                <w:szCs w:val="22"/>
              </w:rPr>
              <w:t>Hassenstein</w:t>
            </w:r>
          </w:p>
          <w:p w:rsidR="0044607E" w:rsidRDefault="0044607E" w:rsidP="0044607E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 xml:space="preserve">Vorname: </w:t>
            </w:r>
            <w:r w:rsidR="00D7680B">
              <w:rPr>
                <w:sz w:val="22"/>
                <w:szCs w:val="22"/>
              </w:rPr>
              <w:t>Max J.</w:t>
            </w:r>
          </w:p>
          <w:p w:rsidR="0044607E" w:rsidRDefault="0044607E" w:rsidP="0044607E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 xml:space="preserve">E-Mail: </w:t>
            </w:r>
            <w:r w:rsidR="00D7680B">
              <w:rPr>
                <w:sz w:val="22"/>
                <w:szCs w:val="22"/>
              </w:rPr>
              <w:t>max.hassenstein@helmholtz-hzi.de</w:t>
            </w:r>
          </w:p>
          <w:p w:rsidR="00D7680B" w:rsidRDefault="00D7680B" w:rsidP="00D7680B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 xml:space="preserve">Institution: </w:t>
            </w:r>
            <w:r>
              <w:t>Abteilung für Epidemiologie, Helmholtz-Institut für Infektionsforschung (HZI)</w:t>
            </w:r>
          </w:p>
          <w:p w:rsidR="0044607E" w:rsidRDefault="00D7680B" w:rsidP="00D7680B">
            <w:pPr>
              <w:pStyle w:val="Listenabsatz"/>
              <w:tabs>
                <w:tab w:val="left" w:pos="-1080"/>
                <w:tab w:val="left" w:pos="-720"/>
                <w:tab w:val="left" w:pos="993"/>
                <w:tab w:val="left" w:pos="2160"/>
                <w:tab w:val="left" w:pos="2880"/>
                <w:tab w:val="left" w:pos="3600"/>
                <w:tab w:val="left" w:pos="4965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spacing w:after="120" w:line="320" w:lineRule="atLeast"/>
              <w:ind w:left="0"/>
              <w:jc w:val="both"/>
              <w:rPr>
                <w:sz w:val="22"/>
                <w:szCs w:val="22"/>
              </w:rPr>
            </w:pPr>
            <w:r w:rsidRPr="0044607E">
              <w:rPr>
                <w:sz w:val="22"/>
                <w:szCs w:val="22"/>
              </w:rPr>
              <w:t>Titel / Funktion:</w:t>
            </w:r>
            <w:r>
              <w:rPr>
                <w:sz w:val="22"/>
                <w:szCs w:val="22"/>
              </w:rPr>
              <w:t xml:space="preserve"> Wissenschaftlicher Mitarbeiter</w:t>
            </w:r>
          </w:p>
        </w:tc>
      </w:tr>
    </w:tbl>
    <w:p w:rsidR="0044607E" w:rsidRDefault="0044607E" w:rsidP="002E1C88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jc w:val="both"/>
        <w:rPr>
          <w:sz w:val="22"/>
          <w:szCs w:val="22"/>
        </w:rPr>
      </w:pPr>
    </w:p>
    <w:p w:rsidR="00774CC0" w:rsidRPr="004E7BBE" w:rsidRDefault="00774CC0" w:rsidP="00774CC0">
      <w:pPr>
        <w:pStyle w:val="Listenabsatz"/>
        <w:numPr>
          <w:ilvl w:val="0"/>
          <w:numId w:val="3"/>
        </w:numPr>
        <w:tabs>
          <w:tab w:val="left" w:pos="-1080"/>
          <w:tab w:val="left" w:pos="-720"/>
          <w:tab w:val="left" w:pos="1440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120" w:line="320" w:lineRule="atLeast"/>
        <w:ind w:left="567" w:hanging="567"/>
        <w:jc w:val="both"/>
        <w:rPr>
          <w:b/>
          <w:bCs/>
          <w:sz w:val="22"/>
          <w:szCs w:val="22"/>
        </w:rPr>
      </w:pPr>
      <w:r w:rsidRPr="004E7BBE">
        <w:rPr>
          <w:b/>
          <w:bCs/>
          <w:sz w:val="22"/>
          <w:szCs w:val="22"/>
        </w:rPr>
        <w:t>Veröffentlichungen / Autorenschaft</w:t>
      </w:r>
    </w:p>
    <w:p w:rsidR="00774CC0" w:rsidRDefault="00774CC0" w:rsidP="00774CC0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jc w:val="both"/>
        <w:rPr>
          <w:sz w:val="22"/>
          <w:szCs w:val="22"/>
        </w:rPr>
      </w:pPr>
      <w:r w:rsidRPr="00BE3BDB">
        <w:rPr>
          <w:sz w:val="22"/>
          <w:szCs w:val="22"/>
        </w:rPr>
        <w:t xml:space="preserve">Die Autorenschaft an Veröffentlichungen </w:t>
      </w:r>
      <w:r>
        <w:rPr>
          <w:sz w:val="22"/>
          <w:szCs w:val="22"/>
        </w:rPr>
        <w:t xml:space="preserve">oder sonstige Arbeiten (Masterarbeiten, Konferenzen) </w:t>
      </w:r>
      <w:r w:rsidRPr="00BE3BDB">
        <w:rPr>
          <w:sz w:val="22"/>
          <w:szCs w:val="22"/>
        </w:rPr>
        <w:t xml:space="preserve">im Zusammenhang mit den </w:t>
      </w:r>
      <w:r>
        <w:rPr>
          <w:sz w:val="22"/>
          <w:szCs w:val="22"/>
        </w:rPr>
        <w:t>Serohub Datensätzen</w:t>
      </w:r>
      <w:r w:rsidRPr="00BE3BDB">
        <w:rPr>
          <w:sz w:val="22"/>
          <w:szCs w:val="22"/>
        </w:rPr>
        <w:t xml:space="preserve"> wird auf der Grundlage der Beiträge der einzelnen </w:t>
      </w:r>
      <w:r>
        <w:rPr>
          <w:sz w:val="22"/>
          <w:szCs w:val="22"/>
        </w:rPr>
        <w:t>Parteien</w:t>
      </w:r>
      <w:r w:rsidRPr="00BE3BDB">
        <w:rPr>
          <w:sz w:val="22"/>
          <w:szCs w:val="22"/>
        </w:rPr>
        <w:t xml:space="preserve"> vereinbart.</w:t>
      </w:r>
      <w:r>
        <w:rPr>
          <w:sz w:val="22"/>
          <w:szCs w:val="22"/>
        </w:rPr>
        <w:t xml:space="preserve"> Es gilt die Vereinbarung, dass die Datenbereitsteller (Nennung der Studien) und die Serohub-Plattform (HZI) als Referenzquelle </w:t>
      </w:r>
      <w:r w:rsidR="0044607E">
        <w:rPr>
          <w:sz w:val="22"/>
          <w:szCs w:val="22"/>
        </w:rPr>
        <w:t>für die</w:t>
      </w:r>
      <w:r>
        <w:rPr>
          <w:sz w:val="22"/>
          <w:szCs w:val="22"/>
        </w:rPr>
        <w:t xml:space="preserve"> verwendeten Daten zu verweisen</w:t>
      </w:r>
      <w:r w:rsidR="0044607E">
        <w:rPr>
          <w:sz w:val="22"/>
          <w:szCs w:val="22"/>
        </w:rPr>
        <w:t xml:space="preserve"> ist</w:t>
      </w:r>
      <w:r w:rsidRPr="004E7BBE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D42091">
        <w:rPr>
          <w:sz w:val="22"/>
          <w:szCs w:val="22"/>
        </w:rPr>
        <w:t>Entsprechende Vorgaben zur Zitation der Daten und Datendokumentation sind auf</w:t>
      </w:r>
      <w:r>
        <w:rPr>
          <w:sz w:val="22"/>
          <w:szCs w:val="22"/>
        </w:rPr>
        <w:t xml:space="preserve"> </w:t>
      </w:r>
      <w:r w:rsidRPr="00D42091">
        <w:rPr>
          <w:sz w:val="22"/>
          <w:szCs w:val="22"/>
        </w:rPr>
        <w:t xml:space="preserve">der </w:t>
      </w:r>
      <w:r>
        <w:rPr>
          <w:sz w:val="22"/>
          <w:szCs w:val="22"/>
        </w:rPr>
        <w:t>Serohub</w:t>
      </w:r>
      <w:r w:rsidRPr="00D42091">
        <w:rPr>
          <w:sz w:val="22"/>
          <w:szCs w:val="22"/>
        </w:rPr>
        <w:t>-Website</w:t>
      </w:r>
      <w:r>
        <w:rPr>
          <w:sz w:val="22"/>
          <w:szCs w:val="22"/>
        </w:rPr>
        <w:t xml:space="preserve"> vorzufinden.</w:t>
      </w:r>
    </w:p>
    <w:p w:rsidR="00774CC0" w:rsidRPr="004E7BBE" w:rsidRDefault="00774CC0" w:rsidP="00774CC0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jc w:val="both"/>
        <w:rPr>
          <w:sz w:val="22"/>
          <w:szCs w:val="22"/>
        </w:rPr>
      </w:pPr>
    </w:p>
    <w:p w:rsidR="00774CC0" w:rsidRPr="007C3C58" w:rsidRDefault="00774CC0" w:rsidP="00774CC0">
      <w:pPr>
        <w:pStyle w:val="Listenabsatz"/>
        <w:numPr>
          <w:ilvl w:val="0"/>
          <w:numId w:val="3"/>
        </w:numPr>
        <w:tabs>
          <w:tab w:val="left" w:pos="-1080"/>
          <w:tab w:val="left" w:pos="-720"/>
          <w:tab w:val="left" w:pos="1440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120" w:line="320" w:lineRule="atLeast"/>
        <w:ind w:left="567" w:hanging="567"/>
        <w:jc w:val="both"/>
        <w:rPr>
          <w:b/>
          <w:sz w:val="22"/>
          <w:szCs w:val="22"/>
        </w:rPr>
      </w:pPr>
      <w:r w:rsidRPr="007C3C58">
        <w:rPr>
          <w:b/>
          <w:sz w:val="22"/>
          <w:szCs w:val="22"/>
        </w:rPr>
        <w:t xml:space="preserve">Verantwortlichkeiten des </w:t>
      </w:r>
      <w:r w:rsidR="0044607E">
        <w:rPr>
          <w:b/>
          <w:sz w:val="22"/>
          <w:szCs w:val="22"/>
        </w:rPr>
        <w:t>Datenempfängers</w:t>
      </w:r>
      <w:r w:rsidRPr="007C3C58">
        <w:rPr>
          <w:b/>
          <w:sz w:val="22"/>
          <w:szCs w:val="22"/>
        </w:rPr>
        <w:t xml:space="preserve"> </w:t>
      </w:r>
    </w:p>
    <w:p w:rsidR="00774CC0" w:rsidRPr="007C3C58" w:rsidRDefault="0044607E" w:rsidP="00774CC0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Der Datenempfänger</w:t>
      </w:r>
      <w:r w:rsidR="00774CC0" w:rsidRPr="007C3C58">
        <w:rPr>
          <w:sz w:val="22"/>
          <w:szCs w:val="22"/>
        </w:rPr>
        <w:t xml:space="preserve"> hat im Rahmen der Vereinbarung die im Folgenden beschriebenen Verantwortlichkeiten: </w:t>
      </w:r>
    </w:p>
    <w:p w:rsidR="00774CC0" w:rsidRDefault="0044607E" w:rsidP="00774CC0">
      <w:pPr>
        <w:pStyle w:val="Listenabsatz"/>
        <w:numPr>
          <w:ilvl w:val="0"/>
          <w:numId w:val="7"/>
        </w:numPr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Der Datenempfänger</w:t>
      </w:r>
      <w:r w:rsidRPr="007C3C58">
        <w:rPr>
          <w:sz w:val="22"/>
          <w:szCs w:val="22"/>
        </w:rPr>
        <w:t xml:space="preserve"> </w:t>
      </w:r>
      <w:r w:rsidR="00774CC0" w:rsidRPr="002C24E3">
        <w:rPr>
          <w:sz w:val="22"/>
          <w:szCs w:val="22"/>
        </w:rPr>
        <w:t>verpflichtet sich</w:t>
      </w:r>
      <w:r w:rsidR="00774CC0">
        <w:rPr>
          <w:sz w:val="22"/>
          <w:szCs w:val="22"/>
        </w:rPr>
        <w:t xml:space="preserve"> </w:t>
      </w:r>
      <w:r w:rsidR="000D412B">
        <w:rPr>
          <w:sz w:val="22"/>
          <w:szCs w:val="22"/>
        </w:rPr>
        <w:t>den über</w:t>
      </w:r>
      <w:r w:rsidR="002F50A6">
        <w:rPr>
          <w:sz w:val="22"/>
          <w:szCs w:val="22"/>
        </w:rPr>
        <w:t>mittelten Zugangscode geheim zu halten</w:t>
      </w:r>
      <w:r w:rsidR="000D412B">
        <w:rPr>
          <w:sz w:val="22"/>
          <w:szCs w:val="22"/>
        </w:rPr>
        <w:t>.</w:t>
      </w:r>
    </w:p>
    <w:p w:rsidR="000D412B" w:rsidRDefault="000D412B" w:rsidP="000D412B">
      <w:pPr>
        <w:pStyle w:val="Listenabsatz"/>
        <w:numPr>
          <w:ilvl w:val="0"/>
          <w:numId w:val="7"/>
        </w:numPr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Der Datenempfänger</w:t>
      </w:r>
      <w:r w:rsidRPr="007C3C58">
        <w:rPr>
          <w:sz w:val="22"/>
          <w:szCs w:val="22"/>
        </w:rPr>
        <w:t xml:space="preserve"> </w:t>
      </w:r>
      <w:r w:rsidRPr="002C24E3">
        <w:rPr>
          <w:sz w:val="22"/>
          <w:szCs w:val="22"/>
        </w:rPr>
        <w:t>verpflichtet sich</w:t>
      </w:r>
      <w:r>
        <w:rPr>
          <w:sz w:val="22"/>
          <w:szCs w:val="22"/>
        </w:rPr>
        <w:t xml:space="preserve"> </w:t>
      </w:r>
      <w:r w:rsidRPr="002C24E3">
        <w:rPr>
          <w:sz w:val="22"/>
          <w:szCs w:val="22"/>
        </w:rPr>
        <w:t>die Bestimmungen der DSGVO und des BDSG einz</w:t>
      </w:r>
      <w:r>
        <w:rPr>
          <w:sz w:val="22"/>
          <w:szCs w:val="22"/>
        </w:rPr>
        <w:t>uhalten.</w:t>
      </w:r>
    </w:p>
    <w:p w:rsidR="000D412B" w:rsidRDefault="000D412B" w:rsidP="000D412B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jc w:val="both"/>
        <w:rPr>
          <w:sz w:val="22"/>
          <w:szCs w:val="22"/>
        </w:rPr>
      </w:pPr>
    </w:p>
    <w:p w:rsidR="00774CC0" w:rsidRDefault="0044607E" w:rsidP="00774CC0">
      <w:pPr>
        <w:pStyle w:val="Listenabsatz"/>
        <w:numPr>
          <w:ilvl w:val="0"/>
          <w:numId w:val="7"/>
        </w:numPr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Der Datenempfänger</w:t>
      </w:r>
      <w:r w:rsidRPr="007C3C58">
        <w:rPr>
          <w:sz w:val="22"/>
          <w:szCs w:val="22"/>
        </w:rPr>
        <w:t xml:space="preserve"> </w:t>
      </w:r>
      <w:r w:rsidR="00774CC0" w:rsidRPr="002C24E3">
        <w:rPr>
          <w:sz w:val="22"/>
          <w:szCs w:val="22"/>
        </w:rPr>
        <w:t xml:space="preserve">verpflichtet </w:t>
      </w:r>
      <w:r w:rsidR="00774CC0">
        <w:rPr>
          <w:sz w:val="22"/>
          <w:szCs w:val="22"/>
        </w:rPr>
        <w:t xml:space="preserve">sich, </w:t>
      </w:r>
      <w:r w:rsidR="00774CC0" w:rsidRPr="002C24E3">
        <w:rPr>
          <w:sz w:val="22"/>
          <w:szCs w:val="22"/>
        </w:rPr>
        <w:t>jede Handlung zu unterlassen, die darauf abzielt oder gee</w:t>
      </w:r>
      <w:r w:rsidR="00774CC0">
        <w:rPr>
          <w:sz w:val="22"/>
          <w:szCs w:val="22"/>
        </w:rPr>
        <w:t>ignet ist, Personen, Haushalte zu re-identifizieren.</w:t>
      </w:r>
    </w:p>
    <w:p w:rsidR="00774CC0" w:rsidRDefault="0044607E" w:rsidP="00774CC0">
      <w:pPr>
        <w:pStyle w:val="Listenabsatz"/>
        <w:numPr>
          <w:ilvl w:val="0"/>
          <w:numId w:val="7"/>
        </w:numPr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Der Datenempfänger</w:t>
      </w:r>
      <w:r w:rsidRPr="007C3C58">
        <w:rPr>
          <w:sz w:val="22"/>
          <w:szCs w:val="22"/>
        </w:rPr>
        <w:t xml:space="preserve"> </w:t>
      </w:r>
      <w:r w:rsidR="00774CC0">
        <w:rPr>
          <w:sz w:val="22"/>
          <w:szCs w:val="22"/>
        </w:rPr>
        <w:t xml:space="preserve">verpflichtet sich, </w:t>
      </w:r>
      <w:r w:rsidR="00774CC0" w:rsidRPr="002C24E3">
        <w:rPr>
          <w:sz w:val="22"/>
          <w:szCs w:val="22"/>
        </w:rPr>
        <w:t>auf eventuelle Sicherheitslücken hinsichtlich Datenschu</w:t>
      </w:r>
      <w:r w:rsidR="00774CC0">
        <w:rPr>
          <w:sz w:val="22"/>
          <w:szCs w:val="22"/>
        </w:rPr>
        <w:t>tz und Datensicherheit oder Män</w:t>
      </w:r>
      <w:r w:rsidR="00774CC0" w:rsidRPr="002C24E3">
        <w:rPr>
          <w:sz w:val="22"/>
          <w:szCs w:val="22"/>
        </w:rPr>
        <w:t>gel hinsichtlich der Datenqualität hinzuweisen.</w:t>
      </w:r>
    </w:p>
    <w:p w:rsidR="000D412B" w:rsidRDefault="000D412B" w:rsidP="000D412B">
      <w:pPr>
        <w:pStyle w:val="Listenabsatz"/>
        <w:numPr>
          <w:ilvl w:val="0"/>
          <w:numId w:val="7"/>
        </w:numPr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jc w:val="both"/>
        <w:rPr>
          <w:sz w:val="22"/>
          <w:szCs w:val="22"/>
        </w:rPr>
      </w:pPr>
      <w:r w:rsidRPr="0044607E">
        <w:rPr>
          <w:sz w:val="22"/>
          <w:szCs w:val="22"/>
        </w:rPr>
        <w:t>Der Datenempfänger verpflichtet sich, die Daten nicht an Dritte weiterzugeben oder diesen zugänglich zu machen. Dritte sind an</w:t>
      </w:r>
      <w:r>
        <w:rPr>
          <w:sz w:val="22"/>
          <w:szCs w:val="22"/>
        </w:rPr>
        <w:t>dere als die oben benann</w:t>
      </w:r>
      <w:r w:rsidRPr="0044607E">
        <w:rPr>
          <w:sz w:val="22"/>
          <w:szCs w:val="22"/>
        </w:rPr>
        <w:t>ten, am Forschungsvorhaben zusätzlich beteiligten Personen. Alle beteiligten Personen müssen derselben Institution w</w:t>
      </w:r>
      <w:r>
        <w:rPr>
          <w:sz w:val="22"/>
          <w:szCs w:val="22"/>
        </w:rPr>
        <w:t>ie der Datenempfänger angehören.</w:t>
      </w:r>
    </w:p>
    <w:p w:rsidR="000D412B" w:rsidRPr="002C24E3" w:rsidRDefault="000D412B" w:rsidP="000D412B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jc w:val="both"/>
        <w:rPr>
          <w:sz w:val="22"/>
          <w:szCs w:val="22"/>
        </w:rPr>
      </w:pPr>
    </w:p>
    <w:p w:rsidR="000D412B" w:rsidRPr="000D412B" w:rsidRDefault="000D412B" w:rsidP="000D412B">
      <w:pPr>
        <w:pStyle w:val="Listenabsatz"/>
        <w:numPr>
          <w:ilvl w:val="0"/>
          <w:numId w:val="3"/>
        </w:numPr>
        <w:tabs>
          <w:tab w:val="left" w:pos="-1080"/>
          <w:tab w:val="left" w:pos="-720"/>
          <w:tab w:val="left" w:pos="1440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120" w:line="320" w:lineRule="atLeast"/>
        <w:ind w:left="567" w:hanging="567"/>
        <w:jc w:val="both"/>
      </w:pPr>
      <w:r w:rsidRPr="000D412B">
        <w:rPr>
          <w:b/>
          <w:sz w:val="22"/>
          <w:szCs w:val="22"/>
        </w:rPr>
        <w:t xml:space="preserve">Kosten </w:t>
      </w:r>
    </w:p>
    <w:p w:rsidR="002E1C88" w:rsidRPr="004165A6" w:rsidRDefault="000D412B" w:rsidP="004165A6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jc w:val="both"/>
        <w:rPr>
          <w:sz w:val="22"/>
          <w:szCs w:val="22"/>
        </w:rPr>
      </w:pPr>
      <w:r w:rsidRPr="004165A6">
        <w:rPr>
          <w:sz w:val="22"/>
          <w:szCs w:val="22"/>
        </w:rPr>
        <w:t>Die Nutzung der Serohub-Daten ist grundsätzlich kostenfrei.</w:t>
      </w:r>
    </w:p>
    <w:p w:rsidR="00861980" w:rsidRPr="00861980" w:rsidRDefault="00861980" w:rsidP="00861980">
      <w:pPr>
        <w:pStyle w:val="Listenabsatz"/>
        <w:numPr>
          <w:ilvl w:val="0"/>
          <w:numId w:val="3"/>
        </w:numPr>
        <w:tabs>
          <w:tab w:val="left" w:pos="-1080"/>
          <w:tab w:val="left" w:pos="-720"/>
          <w:tab w:val="left" w:pos="1440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120" w:line="320" w:lineRule="atLeast"/>
        <w:ind w:left="567" w:hanging="567"/>
        <w:jc w:val="both"/>
        <w:rPr>
          <w:sz w:val="22"/>
          <w:szCs w:val="22"/>
        </w:rPr>
      </w:pPr>
      <w:r w:rsidRPr="00861980">
        <w:rPr>
          <w:b/>
          <w:sz w:val="22"/>
          <w:szCs w:val="22"/>
        </w:rPr>
        <w:t>Außerordentliche Kündigung</w:t>
      </w:r>
    </w:p>
    <w:p w:rsidR="00861980" w:rsidRDefault="00D7680B" w:rsidP="004165A6">
      <w:pPr>
        <w:pStyle w:val="Listenabsatz"/>
        <w:tabs>
          <w:tab w:val="left" w:pos="-1080"/>
          <w:tab w:val="left" w:pos="-720"/>
          <w:tab w:val="left" w:pos="993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320" w:lineRule="atLeas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Der Datengeber </w:t>
      </w:r>
      <w:r w:rsidR="00861980" w:rsidRPr="00861980">
        <w:rPr>
          <w:sz w:val="22"/>
          <w:szCs w:val="22"/>
        </w:rPr>
        <w:t xml:space="preserve">kann den Vertrag aus wichtigem Grund ohne Einhaltung einer Frist kündigen. Ein wichtiger Grund ist insbesondere gegeben bei Verstoß gegen </w:t>
      </w:r>
    </w:p>
    <w:p w:rsidR="00861980" w:rsidRDefault="00861980" w:rsidP="00B7405E">
      <w:pPr>
        <w:pStyle w:val="Listenabsatz"/>
        <w:numPr>
          <w:ilvl w:val="1"/>
          <w:numId w:val="3"/>
        </w:numPr>
        <w:tabs>
          <w:tab w:val="left" w:pos="-1080"/>
          <w:tab w:val="left" w:pos="-720"/>
          <w:tab w:val="left" w:pos="1440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120" w:line="320" w:lineRule="atLeast"/>
        <w:ind w:left="567"/>
        <w:jc w:val="both"/>
        <w:rPr>
          <w:sz w:val="22"/>
          <w:szCs w:val="22"/>
        </w:rPr>
      </w:pPr>
      <w:r w:rsidRPr="00861980">
        <w:rPr>
          <w:sz w:val="22"/>
          <w:szCs w:val="22"/>
        </w:rPr>
        <w:t>das Verbot der Datenweitergabe</w:t>
      </w:r>
    </w:p>
    <w:p w:rsidR="00861980" w:rsidRDefault="00861980" w:rsidP="00B7405E">
      <w:pPr>
        <w:pStyle w:val="Listenabsatz"/>
        <w:numPr>
          <w:ilvl w:val="1"/>
          <w:numId w:val="3"/>
        </w:numPr>
        <w:tabs>
          <w:tab w:val="left" w:pos="-1080"/>
          <w:tab w:val="left" w:pos="-720"/>
          <w:tab w:val="left" w:pos="1440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120" w:line="320" w:lineRule="atLeast"/>
        <w:ind w:left="567"/>
        <w:jc w:val="both"/>
        <w:rPr>
          <w:sz w:val="22"/>
          <w:szCs w:val="22"/>
        </w:rPr>
      </w:pPr>
      <w:r w:rsidRPr="00861980">
        <w:rPr>
          <w:sz w:val="22"/>
          <w:szCs w:val="22"/>
        </w:rPr>
        <w:t xml:space="preserve">das Verbot der Re-Identifikation </w:t>
      </w:r>
    </w:p>
    <w:p w:rsidR="00861980" w:rsidRDefault="00861980" w:rsidP="00B7405E">
      <w:pPr>
        <w:pStyle w:val="Listenabsatz"/>
        <w:numPr>
          <w:ilvl w:val="1"/>
          <w:numId w:val="3"/>
        </w:numPr>
        <w:tabs>
          <w:tab w:val="left" w:pos="-1080"/>
          <w:tab w:val="left" w:pos="-720"/>
          <w:tab w:val="left" w:pos="1440"/>
          <w:tab w:val="left" w:pos="2160"/>
          <w:tab w:val="left" w:pos="2880"/>
          <w:tab w:val="left" w:pos="3600"/>
          <w:tab w:val="left" w:pos="496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120" w:line="320" w:lineRule="atLeast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das Verbot der Weitergabe der Zugangsdaten</w:t>
      </w:r>
    </w:p>
    <w:p w:rsidR="002E1C88" w:rsidRPr="00C50D32" w:rsidRDefault="002E1C88" w:rsidP="00924E08">
      <w:pPr>
        <w:pStyle w:val="Textkrper"/>
        <w:rPr>
          <w:rFonts w:ascii="Calibri" w:hAnsi="Calibri" w:cs="Calibri"/>
        </w:rPr>
      </w:pPr>
    </w:p>
    <w:p w:rsidR="00924E08" w:rsidRPr="000D412B" w:rsidRDefault="005C054C" w:rsidP="005C054C">
      <w:pPr>
        <w:pStyle w:val="Textkrper"/>
        <w:numPr>
          <w:ilvl w:val="0"/>
          <w:numId w:val="2"/>
        </w:numPr>
        <w:rPr>
          <w:rFonts w:cs="Arial"/>
          <w:sz w:val="22"/>
          <w:szCs w:val="22"/>
        </w:rPr>
      </w:pPr>
      <w:r w:rsidRPr="000D412B">
        <w:rPr>
          <w:rFonts w:cs="Arial"/>
          <w:color w:val="333333"/>
          <w:sz w:val="22"/>
          <w:szCs w:val="22"/>
          <w:shd w:val="clear" w:color="auto" w:fill="FFFFFF"/>
        </w:rPr>
        <w:t xml:space="preserve">Ich habe die serohub </w:t>
      </w:r>
      <w:hyperlink r:id="rId8" w:tgtFrame="_blank" w:history="1">
        <w:r w:rsidRPr="000D412B">
          <w:rPr>
            <w:rStyle w:val="Hyperlink"/>
            <w:rFonts w:cs="Arial"/>
            <w:color w:val="333333"/>
            <w:sz w:val="22"/>
            <w:szCs w:val="22"/>
            <w:u w:val="none"/>
            <w:shd w:val="clear" w:color="auto" w:fill="FFFFFF"/>
          </w:rPr>
          <w:t>Nutzungsordnung</w:t>
        </w:r>
      </w:hyperlink>
      <w:r w:rsidRPr="000D412B">
        <w:rPr>
          <w:rFonts w:cs="Arial"/>
          <w:color w:val="333333"/>
          <w:sz w:val="22"/>
          <w:szCs w:val="22"/>
          <w:shd w:val="clear" w:color="auto" w:fill="FFFFFF"/>
        </w:rPr>
        <w:t xml:space="preserve"> gelesen und verstanden. Mir ist bewusst, dass diese die Grundlage für den Antrag und alle </w:t>
      </w:r>
      <w:r w:rsidR="00A235D4" w:rsidRPr="000D412B">
        <w:rPr>
          <w:rFonts w:cs="Arial"/>
          <w:color w:val="333333"/>
          <w:sz w:val="22"/>
          <w:szCs w:val="22"/>
          <w:shd w:val="clear" w:color="auto" w:fill="FFFFFF"/>
        </w:rPr>
        <w:t>darauffolgenden</w:t>
      </w:r>
      <w:r w:rsidRPr="000D412B">
        <w:rPr>
          <w:rFonts w:cs="Arial"/>
          <w:color w:val="333333"/>
          <w:sz w:val="22"/>
          <w:szCs w:val="22"/>
          <w:shd w:val="clear" w:color="auto" w:fill="FFFFFF"/>
        </w:rPr>
        <w:t xml:space="preserve"> Prozesse darstellt.</w:t>
      </w:r>
    </w:p>
    <w:p w:rsidR="005C054C" w:rsidRPr="000D412B" w:rsidRDefault="005C054C" w:rsidP="000D412B">
      <w:pPr>
        <w:pStyle w:val="Textkrper"/>
        <w:rPr>
          <w:rStyle w:val="Hyperlink"/>
          <w:rFonts w:cs="Arial"/>
          <w:color w:val="333333"/>
          <w:sz w:val="22"/>
          <w:szCs w:val="22"/>
          <w:u w:val="none"/>
          <w:shd w:val="clear" w:color="auto" w:fill="FFFFFF"/>
        </w:rPr>
      </w:pPr>
    </w:p>
    <w:p w:rsidR="002D1705" w:rsidRPr="000D412B" w:rsidRDefault="000D412B" w:rsidP="000D412B">
      <w:pPr>
        <w:pStyle w:val="Textkrper"/>
        <w:numPr>
          <w:ilvl w:val="0"/>
          <w:numId w:val="2"/>
        </w:numPr>
        <w:rPr>
          <w:rStyle w:val="Hyperlink"/>
          <w:rFonts w:cs="Arial"/>
          <w:color w:val="333333"/>
          <w:sz w:val="22"/>
          <w:szCs w:val="22"/>
          <w:u w:val="none"/>
          <w:shd w:val="clear" w:color="auto" w:fill="FFFFFF"/>
        </w:rPr>
      </w:pPr>
      <w:r>
        <w:rPr>
          <w:rStyle w:val="Hyperlink"/>
          <w:rFonts w:cs="Arial"/>
          <w:color w:val="333333"/>
          <w:sz w:val="22"/>
          <w:szCs w:val="22"/>
          <w:u w:val="none"/>
          <w:shd w:val="clear" w:color="auto" w:fill="FFFFFF"/>
        </w:rPr>
        <w:t>Ich bestätige</w:t>
      </w:r>
      <w:r w:rsidR="002D1705" w:rsidRPr="000D412B">
        <w:rPr>
          <w:rStyle w:val="Hyperlink"/>
          <w:rFonts w:cs="Arial"/>
          <w:color w:val="333333"/>
          <w:sz w:val="22"/>
          <w:szCs w:val="22"/>
          <w:u w:val="none"/>
          <w:shd w:val="clear" w:color="auto" w:fill="FFFFFF"/>
        </w:rPr>
        <w:t xml:space="preserve"> die Daten nur aus wissenschaftlichen Interesse und ohne wirtschaftliches Interesse zu nutzen.</w:t>
      </w:r>
    </w:p>
    <w:p w:rsidR="002D1705" w:rsidRDefault="002D1705" w:rsidP="002D1705">
      <w:pPr>
        <w:pStyle w:val="Textkrper"/>
      </w:pPr>
    </w:p>
    <w:p w:rsidR="002D1705" w:rsidRDefault="002D1705" w:rsidP="002D1705">
      <w:pPr>
        <w:pStyle w:val="Textkrper"/>
      </w:pPr>
      <w:r>
        <w:t>________________________________________________________________________________</w:t>
      </w:r>
      <w:r>
        <w:br/>
        <w:t>(Ort, Datum)</w:t>
      </w:r>
    </w:p>
    <w:p w:rsidR="002D1705" w:rsidRDefault="002D1705" w:rsidP="002D1705">
      <w:pPr>
        <w:pStyle w:val="Textkrper"/>
      </w:pPr>
    </w:p>
    <w:p w:rsidR="002D1705" w:rsidRDefault="002D1705" w:rsidP="002D1705">
      <w:pPr>
        <w:pStyle w:val="Textkrper"/>
      </w:pPr>
      <w:r>
        <w:t>________________________________________________________________________________</w:t>
      </w:r>
      <w:r>
        <w:br/>
        <w:t>(Unterschrift)</w:t>
      </w:r>
    </w:p>
    <w:p w:rsidR="008553C9" w:rsidRDefault="008553C9"/>
    <w:sectPr w:rsidR="008553C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705" w:rsidRDefault="002D1705" w:rsidP="002D1705">
      <w:pPr>
        <w:spacing w:after="0" w:line="240" w:lineRule="auto"/>
      </w:pPr>
      <w:r>
        <w:separator/>
      </w:r>
    </w:p>
  </w:endnote>
  <w:endnote w:type="continuationSeparator" w:id="0">
    <w:p w:rsidR="002D1705" w:rsidRDefault="002D1705" w:rsidP="002D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705" w:rsidRPr="0044607E" w:rsidRDefault="0044607E">
    <w:pPr>
      <w:pStyle w:val="Fuzeile"/>
      <w:rPr>
        <w:sz w:val="16"/>
        <w:szCs w:val="16"/>
      </w:rPr>
    </w:pPr>
    <w:r>
      <w:rPr>
        <w:sz w:val="16"/>
        <w:szCs w:val="16"/>
      </w:rPr>
      <w:t>Vorlage m</w:t>
    </w:r>
    <w:r w:rsidRPr="0044607E">
      <w:rPr>
        <w:sz w:val="16"/>
        <w:szCs w:val="16"/>
      </w:rPr>
      <w:t xml:space="preserve">odifiziert nach Quelle: </w:t>
    </w:r>
    <w:hyperlink r:id="rId1" w:history="1">
      <w:r w:rsidRPr="0044607E">
        <w:rPr>
          <w:rStyle w:val="Hyperlink"/>
          <w:sz w:val="16"/>
          <w:szCs w:val="16"/>
        </w:rPr>
        <w:t>https://www.neps-data.de/Datenzentrum/Datenzugang/Datennutzungsvertr%C3%A4ge</w:t>
      </w:r>
    </w:hyperlink>
    <w:r w:rsidRPr="0044607E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705" w:rsidRDefault="002D1705" w:rsidP="002D1705">
      <w:pPr>
        <w:spacing w:after="0" w:line="240" w:lineRule="auto"/>
      </w:pPr>
      <w:r>
        <w:separator/>
      </w:r>
    </w:p>
  </w:footnote>
  <w:footnote w:type="continuationSeparator" w:id="0">
    <w:p w:rsidR="002D1705" w:rsidRDefault="002D1705" w:rsidP="002D1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705" w:rsidRDefault="002D1705" w:rsidP="002D1705">
    <w:pPr>
      <w:pStyle w:val="Kopfzeile"/>
    </w:pPr>
    <w:r>
      <w:rPr>
        <w:noProof/>
        <w:lang w:val="en-US"/>
      </w:rPr>
      <w:drawing>
        <wp:inline distT="0" distB="0" distL="0" distR="0" wp14:anchorId="55CA5D02" wp14:editId="4F5EFF9A">
          <wp:extent cx="5288243" cy="1023279"/>
          <wp:effectExtent l="0" t="0" r="8255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6158" cy="1046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2D1705" w:rsidRPr="002D1705" w:rsidRDefault="002D1705" w:rsidP="002D170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642A"/>
    <w:multiLevelType w:val="hybridMultilevel"/>
    <w:tmpl w:val="D2D494EC"/>
    <w:lvl w:ilvl="0" w:tplc="E940DB8A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E3584A"/>
    <w:multiLevelType w:val="hybridMultilevel"/>
    <w:tmpl w:val="050AC916"/>
    <w:lvl w:ilvl="0" w:tplc="C66E2150">
      <w:start w:val="1"/>
      <w:numFmt w:val="decimal"/>
      <w:lvlText w:val="(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448A8"/>
    <w:multiLevelType w:val="hybridMultilevel"/>
    <w:tmpl w:val="6044AD46"/>
    <w:lvl w:ilvl="0" w:tplc="21401F84">
      <w:start w:val="2"/>
      <w:numFmt w:val="bullet"/>
      <w:lvlText w:val=""/>
      <w:lvlJc w:val="left"/>
      <w:pPr>
        <w:ind w:left="720" w:hanging="360"/>
      </w:pPr>
      <w:rPr>
        <w:rFonts w:ascii="Wingdings 2" w:eastAsia="Times New Roman" w:hAnsi="Wingdings 2" w:cs="Calibri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D2D8A"/>
    <w:multiLevelType w:val="hybridMultilevel"/>
    <w:tmpl w:val="6EC64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617F3"/>
    <w:multiLevelType w:val="hybridMultilevel"/>
    <w:tmpl w:val="1C18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C6ED8"/>
    <w:multiLevelType w:val="hybridMultilevel"/>
    <w:tmpl w:val="514E91B4"/>
    <w:lvl w:ilvl="0" w:tplc="48483F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18609A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75AFB"/>
    <w:multiLevelType w:val="hybridMultilevel"/>
    <w:tmpl w:val="050AC916"/>
    <w:lvl w:ilvl="0" w:tplc="C66E2150">
      <w:start w:val="1"/>
      <w:numFmt w:val="decimal"/>
      <w:lvlText w:val="(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05"/>
    <w:rsid w:val="000250B1"/>
    <w:rsid w:val="000D412B"/>
    <w:rsid w:val="00174F52"/>
    <w:rsid w:val="002D1705"/>
    <w:rsid w:val="002E1C88"/>
    <w:rsid w:val="002F50A6"/>
    <w:rsid w:val="004165A6"/>
    <w:rsid w:val="0044607E"/>
    <w:rsid w:val="005C054C"/>
    <w:rsid w:val="00774CC0"/>
    <w:rsid w:val="008553C9"/>
    <w:rsid w:val="00861980"/>
    <w:rsid w:val="00924E08"/>
    <w:rsid w:val="00A235D4"/>
    <w:rsid w:val="00BA608D"/>
    <w:rsid w:val="00C11FD4"/>
    <w:rsid w:val="00C23144"/>
    <w:rsid w:val="00C50D32"/>
    <w:rsid w:val="00D10327"/>
    <w:rsid w:val="00D164AA"/>
    <w:rsid w:val="00D7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91BB2"/>
  <w15:chartTrackingRefBased/>
  <w15:docId w15:val="{171F7858-AE06-45CB-B301-FD40EE31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2D1705"/>
    <w:pPr>
      <w:spacing w:after="120" w:line="280" w:lineRule="atLeast"/>
    </w:pPr>
    <w:rPr>
      <w:rFonts w:ascii="Arial" w:eastAsia="Times New Roman" w:hAnsi="Arial" w:cs="Times New Roman"/>
      <w:sz w:val="20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2D1705"/>
    <w:rPr>
      <w:rFonts w:ascii="Arial" w:eastAsia="Times New Roman" w:hAnsi="Arial" w:cs="Times New Roman"/>
      <w:sz w:val="20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17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1705"/>
  </w:style>
  <w:style w:type="paragraph" w:styleId="Fuzeile">
    <w:name w:val="footer"/>
    <w:basedOn w:val="Standard"/>
    <w:link w:val="FuzeileZchn"/>
    <w:uiPriority w:val="99"/>
    <w:unhideWhenUsed/>
    <w:rsid w:val="002D17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1705"/>
  </w:style>
  <w:style w:type="character" w:styleId="Hyperlink">
    <w:name w:val="Hyperlink"/>
    <w:basedOn w:val="Absatz-Standardschriftart"/>
    <w:uiPriority w:val="99"/>
    <w:unhideWhenUsed/>
    <w:rsid w:val="005C054C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A23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235D4"/>
    <w:pPr>
      <w:widowControl w:val="0"/>
      <w:autoSpaceDE w:val="0"/>
      <w:autoSpaceDN w:val="0"/>
      <w:spacing w:after="0" w:line="240" w:lineRule="auto"/>
      <w:ind w:left="708"/>
    </w:pPr>
    <w:rPr>
      <w:rFonts w:ascii="Arial" w:eastAsia="Times New Roman" w:hAnsi="Arial" w:cs="Arial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fer.nako.de/transfer/media/NAKO-e.-V._Nutzungsordnung_v2_2019-03-21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rit.Lange@helmholtz-hzi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ps-data.de/Datenzentrum/Datenzugang/Datennutzungsvertr%C3%A4g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935</Words>
  <Characters>5331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Helmholtz-Zentrum für Infektionsforschung GmbH</Company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Glöckner, Stephan</dc:creator>
  <cp:keywords/>
  <dc:description/>
  <cp:lastModifiedBy>Harries, Manuela</cp:lastModifiedBy>
  <cp:revision>11</cp:revision>
  <cp:lastPrinted>2021-02-10T14:50:00Z</cp:lastPrinted>
  <dcterms:created xsi:type="dcterms:W3CDTF">2022-04-01T09:35:00Z</dcterms:created>
  <dcterms:modified xsi:type="dcterms:W3CDTF">2022-08-15T11:55:00Z</dcterms:modified>
</cp:coreProperties>
</file>