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启动加载类</w:t>
      </w:r>
    </w:p>
    <w:p>
      <w:pP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white"/>
        </w:rPr>
        <w:t>@Service</w:t>
      </w:r>
      <w:r>
        <w:rPr>
          <w:rFonts w:hint="eastAsia" w:ascii="Courier New" w:hAnsi="Courier New"/>
          <w:color w:val="646464"/>
          <w:sz w:val="32"/>
          <w:highlight w:val="white"/>
          <w:lang w:eastAsia="zh-CN"/>
        </w:rPr>
        <w:t>，</w:t>
      </w:r>
      <w: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  <w:t>@Mapper等这些注解在项目启动时将对应的类注入到Spring容器中.</w:t>
      </w:r>
    </w:p>
    <w:p>
      <w:pP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启动执行方法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777777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sz w:val="22"/>
          <w:szCs w:val="22"/>
          <w:shd w:val="clear" w:fill="FFFFFF"/>
          <w:vertAlign w:val="baseline"/>
        </w:rPr>
        <w:t>其实从依赖注入的字面意思就可以知道，要将对象p注入到对象a，那么首先就必须得生成对象p与对象a，才能执行注入。所以，如果一个类A中有个成员变量p被@Autowired注解，那么@Autowired注入是发生在A的构造方法执行完之后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sz w:val="22"/>
          <w:szCs w:val="22"/>
          <w:shd w:val="clear" w:fill="FFFFFF"/>
          <w:vertAlign w:val="baseline"/>
        </w:rPr>
        <w:t>如果想在生成对象时候完成某些初始化操作，而偏偏这些初始化操作又依赖于依赖注入，那么就无法在构造函数中实现。为此，可以使用@PostConstruct注解一个方法来完成初始化，@PostConstruct注解的方法将会在依赖注入完成后被自动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Courier New" w:hAnsi="Courier New"/>
          <w:color w:val="646464"/>
          <w:sz w:val="32"/>
          <w:highlight w:val="lightGray"/>
          <w:lang w:val="en-US"/>
        </w:rPr>
      </w:pPr>
      <w:r>
        <w:rPr>
          <w:rFonts w:hint="eastAsia" w:ascii="Courier New" w:hAnsi="Courier New"/>
          <w:color w:val="646464"/>
          <w:sz w:val="32"/>
          <w:highlight w:val="white"/>
        </w:rPr>
        <w:t>@</w:t>
      </w:r>
      <w:r>
        <w:rPr>
          <w:rFonts w:hint="eastAsia" w:ascii="Courier New" w:hAnsi="Courier New"/>
          <w:color w:val="646464"/>
          <w:sz w:val="32"/>
          <w:highlight w:val="lightGray"/>
        </w:rPr>
        <w:t>PostConstruct</w:t>
      </w:r>
      <w: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  <w:t>依赖注入完成后被自动调用.</w:t>
      </w:r>
    </w:p>
    <w:p>
      <w:pPr>
        <w:rPr>
          <w:rFonts w:hint="default" w:ascii="Courier New" w:hAnsi="Courier New" w:eastAsiaTheme="minorEastAsia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lightGray"/>
        </w:rPr>
        <w:t>@PreDestroy</w:t>
      </w:r>
      <w: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  <w:t>销毁时执行的方法.</w:t>
      </w:r>
    </w:p>
    <w:p>
      <w:pPr>
        <w:rPr>
          <w:rFonts w:hint="default" w:ascii="Courier New" w:hAnsi="Courier New" w:eastAsiaTheme="minorEastAsia"/>
          <w:color w:val="646464"/>
          <w:sz w:val="32"/>
          <w:highlight w:val="lightGray"/>
          <w:lang w:val="en-US" w:eastAsia="zh-CN"/>
        </w:rPr>
      </w:pPr>
      <w:r>
        <w:rPr>
          <w:rFonts w:hint="eastAsia" w:ascii="Courier New" w:hAnsi="Courier New"/>
          <w:color w:val="646464"/>
          <w:sz w:val="32"/>
          <w:highlight w:val="white"/>
          <w:lang w:val="en-US" w:eastAsia="zh-CN"/>
        </w:rPr>
        <w:t>这种注解用在方法上,项目启动时就会执行该方法.</w:t>
      </w:r>
    </w:p>
    <w:p>
      <w:pPr>
        <w:rPr>
          <w:rFonts w:hint="eastAsia" w:ascii="Courier New" w:hAnsi="Courier New"/>
          <w:color w:val="646464"/>
          <w:sz w:val="32"/>
          <w:highlight w:val="lightGray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afterPropertiesSet()</w:t>
      </w:r>
      <w:r>
        <w:rPr>
          <w:rStyle w:val="7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  <w:lang w:eastAsia="zh-CN"/>
        </w:rPr>
        <w:t>方法是因为类实现了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InitializingBean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接口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,所以该方法也会执行.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Aware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Aware接口就是为了感知自身的一些属性，比如实现了ApplicationContextAware接口的类，能够获取到ApplicationContext对象，实现了BeanFactoryAware接口的类，能够获取BeanFactory对象。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</w:rPr>
        <w:t>ApplicationContextAware接口的作用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29335"/>
            <wp:effectExtent l="0" t="0" r="6985" b="18415"/>
            <wp:docPr id="1" name="图片 1" descr="3cf937d490e24c8789077fc2027a44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f937d490e24c8789077fc2027a44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为了让Bean获取他所在的Spring容器,就让该Bean实现ApplicationContextAware接口.这里的Bean可以是一个@Service注解的类.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Spring容器会检测容器中的所有Bean，如果发现某个Bean实现了ApplicationContextAware接口，Spring容器会在创建该Bean之后，自动调用该Bean的setApplicationContext</w:t>
      </w:r>
      <w:r>
        <w:rPr>
          <w:rFonts w:hint="eastAsia"/>
          <w:sz w:val="32"/>
          <w:szCs w:val="32"/>
          <w:lang w:val="en-US" w:eastAsia="zh-CN"/>
        </w:rPr>
        <w:t>()</w:t>
      </w:r>
      <w:r>
        <w:rPr>
          <w:rFonts w:hint="default"/>
          <w:sz w:val="32"/>
          <w:szCs w:val="32"/>
          <w:lang w:val="en-US" w:eastAsia="zh-CN"/>
        </w:rPr>
        <w:t>方法，</w:t>
      </w:r>
      <w:r>
        <w:rPr>
          <w:rFonts w:hint="default"/>
          <w:color w:val="FF0000"/>
          <w:sz w:val="32"/>
          <w:szCs w:val="32"/>
          <w:lang w:val="en-US" w:eastAsia="zh-CN"/>
        </w:rPr>
        <w:t>调用该方法时，会将容器本身作为参数传给该方法</w:t>
      </w:r>
      <w:r>
        <w:rPr>
          <w:rFonts w:hint="default"/>
          <w:sz w:val="32"/>
          <w:szCs w:val="32"/>
          <w:lang w:val="en-US" w:eastAsia="zh-CN"/>
        </w:rPr>
        <w:t>——该方法中的实现部分将Spring传入的参数（容器本身）赋给该类对象的applicationContext实例变量，因此接下来可以通过该applicationContext实例变量来访问容器本身。</w:t>
      </w:r>
    </w:p>
    <w:p>
      <w:pPr>
        <w:bidi w:val="0"/>
        <w:rPr>
          <w:rFonts w:hint="eastAsia" w:ascii="Courier New" w:hAnsi="Courier New"/>
          <w:i/>
          <w:color w:val="0000C0"/>
          <w:sz w:val="32"/>
          <w:highlight w:val="lightGray"/>
        </w:rPr>
      </w:pPr>
      <w:r>
        <w:rPr>
          <w:rFonts w:hint="eastAsia"/>
          <w:sz w:val="32"/>
          <w:szCs w:val="32"/>
          <w:lang w:val="en-US" w:eastAsia="zh-CN"/>
        </w:rPr>
        <w:t>上面红色部分就是说:将Spring容器作为参数给了</w:t>
      </w:r>
      <w:r>
        <w:rPr>
          <w:rFonts w:hint="eastAsia" w:ascii="Courier New" w:hAnsi="Courier New"/>
          <w:i/>
          <w:color w:val="0000C0"/>
          <w:sz w:val="32"/>
          <w:highlight w:val="lightGray"/>
        </w:rPr>
        <w:t>applicationContext</w:t>
      </w:r>
    </w:p>
    <w:p>
      <w:pPr>
        <w:bidi w:val="0"/>
        <w:rPr>
          <w:rFonts w:hint="default" w:ascii="Courier New" w:hAnsi="Courier New"/>
          <w:i/>
          <w:color w:val="0000C0"/>
          <w:sz w:val="32"/>
          <w:highlight w:val="lightGray"/>
          <w:lang w:val="en-US" w:eastAsia="zh-CN"/>
        </w:rPr>
      </w:pPr>
      <w:r>
        <w:rPr>
          <w:rFonts w:hint="default" w:ascii="Courier New" w:hAnsi="Courier New"/>
          <w:i/>
          <w:color w:val="0000C0"/>
          <w:sz w:val="32"/>
          <w:highlight w:val="lightGray"/>
          <w:lang w:val="en-US" w:eastAsia="zh-CN"/>
        </w:rPr>
        <w:drawing>
          <wp:inline distT="0" distB="0" distL="114300" distR="114300">
            <wp:extent cx="5265420" cy="1094105"/>
            <wp:effectExtent l="0" t="0" r="11430" b="10795"/>
            <wp:docPr id="4" name="图片 4" descr="09ad0b83a7e846aaa6b666e30d335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9ad0b83a7e846aaa6b666e30d335bc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这样applicationContext就有了Spring容器对象.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具体代码: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package com.thunisoft.jy.exchange.process.common;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import org.springframework.beans.BeansException;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import org.springframework.context.ApplicationContext;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import org.springframework.context.ApplicationContextAware;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import org.springframework.stereotype.Service;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@Service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public class SpringContextHolder implements ApplicationContextAware {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private static ApplicationContext applicationContext;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public void setApplicationContext(ApplicationContext applicationContext) throws BeansException {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SpringContextHolder.applicationContext = applicationContext;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public static ApplicationContext getApplicationContext() {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assertApplicationContext();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return applicationContext;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@SuppressWarnings("unchecked")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public static &lt;T&gt; T getBean(String beanName) {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assertApplicationContext();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return (T) applicationContext.getBean(beanName);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public static &lt;T&gt; T getBean(Class&lt;T&gt; requiredType) {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assertApplicationContext();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return applicationContext.getBean(requiredType);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private static void assertApplicationContext() {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if (SpringContextHolder.applicationContext == null) {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  throw new RuntimeException("applicaitonContext属性为null,请检查是否注入了SpringContextHolder!");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此时在任何地方都可以通过这个类中的getBean方法去Spring容器中获取对象.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例如:获取SourceService对象.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5265420" cy="2741295"/>
                  <wp:effectExtent l="0" t="0" r="11430" b="1905"/>
                  <wp:docPr id="5" name="图片 5" descr="8be89e69ef4244879cab7e553a5ae7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8be89e69ef4244879cab7e553a5ae7d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7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bidi w:val="0"/>
        <w:outlineLvl w:val="9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ApplicationContext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这个就是Spring容器.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Spring Bean 初始化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/销毁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的三种方式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前提是这些类要有@Service等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注解，首先要让Spring扫描到该类才有后续的操作。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通过实现 InitializingBean/DisposableBean 接口来定制初始化之后/销毁之前的操作方法；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通过 &lt;bean&gt; 元素的 init-method/destroy-method属性指定初始化之后 /销毁之前调用的操作方法；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在指定方法上加上@PostConstruct 或@PreDestroy注解来制定该方法是在初始化之后还是销毁之前调用。 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BeanFactoryAware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这里和ApplicationContextAware是同理的。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23ECD"/>
    <w:multiLevelType w:val="singleLevel"/>
    <w:tmpl w:val="8D423E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4D53"/>
    <w:rsid w:val="00DE596D"/>
    <w:rsid w:val="00ED5800"/>
    <w:rsid w:val="01204CF8"/>
    <w:rsid w:val="012D3F66"/>
    <w:rsid w:val="01666EEF"/>
    <w:rsid w:val="017E3799"/>
    <w:rsid w:val="018B6B4F"/>
    <w:rsid w:val="01902CC1"/>
    <w:rsid w:val="01BC657E"/>
    <w:rsid w:val="020A4A0D"/>
    <w:rsid w:val="0234549F"/>
    <w:rsid w:val="023900EB"/>
    <w:rsid w:val="027835EA"/>
    <w:rsid w:val="027F418E"/>
    <w:rsid w:val="02827174"/>
    <w:rsid w:val="029A35D7"/>
    <w:rsid w:val="02D95923"/>
    <w:rsid w:val="02E375A8"/>
    <w:rsid w:val="03040767"/>
    <w:rsid w:val="04007C77"/>
    <w:rsid w:val="04251C6E"/>
    <w:rsid w:val="04665562"/>
    <w:rsid w:val="04A22ADC"/>
    <w:rsid w:val="053506BE"/>
    <w:rsid w:val="053654B2"/>
    <w:rsid w:val="05615238"/>
    <w:rsid w:val="0565357C"/>
    <w:rsid w:val="069D0FA2"/>
    <w:rsid w:val="069F1E34"/>
    <w:rsid w:val="06B71236"/>
    <w:rsid w:val="06DB00A4"/>
    <w:rsid w:val="07400D1D"/>
    <w:rsid w:val="076A0394"/>
    <w:rsid w:val="078D2058"/>
    <w:rsid w:val="0799189F"/>
    <w:rsid w:val="081C42E3"/>
    <w:rsid w:val="0830382D"/>
    <w:rsid w:val="083A6662"/>
    <w:rsid w:val="085F163B"/>
    <w:rsid w:val="08C63E46"/>
    <w:rsid w:val="08E54614"/>
    <w:rsid w:val="09101955"/>
    <w:rsid w:val="09284CBB"/>
    <w:rsid w:val="093E0285"/>
    <w:rsid w:val="09666481"/>
    <w:rsid w:val="09DA518B"/>
    <w:rsid w:val="0A107C01"/>
    <w:rsid w:val="0A4D4632"/>
    <w:rsid w:val="0A6143DE"/>
    <w:rsid w:val="0AC645F6"/>
    <w:rsid w:val="0B2A4279"/>
    <w:rsid w:val="0B597312"/>
    <w:rsid w:val="0BEA5B02"/>
    <w:rsid w:val="0C2D6AE2"/>
    <w:rsid w:val="0C763027"/>
    <w:rsid w:val="0CFE6FC4"/>
    <w:rsid w:val="0D596733"/>
    <w:rsid w:val="0D807141"/>
    <w:rsid w:val="0DCE7813"/>
    <w:rsid w:val="0DCF1AC1"/>
    <w:rsid w:val="0DDE1C23"/>
    <w:rsid w:val="0E4624CE"/>
    <w:rsid w:val="0E74401F"/>
    <w:rsid w:val="0E766526"/>
    <w:rsid w:val="0E9A505C"/>
    <w:rsid w:val="0EB427B5"/>
    <w:rsid w:val="0ECD0128"/>
    <w:rsid w:val="0F1E7563"/>
    <w:rsid w:val="0F2E63A9"/>
    <w:rsid w:val="0FE0208E"/>
    <w:rsid w:val="102D3819"/>
    <w:rsid w:val="102E4A41"/>
    <w:rsid w:val="104C35D2"/>
    <w:rsid w:val="1057005F"/>
    <w:rsid w:val="108403DF"/>
    <w:rsid w:val="10AC541D"/>
    <w:rsid w:val="10C26BC0"/>
    <w:rsid w:val="10E05EAA"/>
    <w:rsid w:val="10EF144B"/>
    <w:rsid w:val="10F75FAF"/>
    <w:rsid w:val="110F401F"/>
    <w:rsid w:val="111F3A84"/>
    <w:rsid w:val="114A5179"/>
    <w:rsid w:val="11D8755A"/>
    <w:rsid w:val="122745A2"/>
    <w:rsid w:val="124B49EC"/>
    <w:rsid w:val="125F52C9"/>
    <w:rsid w:val="12FC4D4B"/>
    <w:rsid w:val="12FF1E5B"/>
    <w:rsid w:val="139C3EC9"/>
    <w:rsid w:val="13F42FBF"/>
    <w:rsid w:val="145E241A"/>
    <w:rsid w:val="14876312"/>
    <w:rsid w:val="14A572C0"/>
    <w:rsid w:val="14E67091"/>
    <w:rsid w:val="14F3152F"/>
    <w:rsid w:val="1537652D"/>
    <w:rsid w:val="15457A7C"/>
    <w:rsid w:val="154A2B4D"/>
    <w:rsid w:val="15AF52E8"/>
    <w:rsid w:val="1600269D"/>
    <w:rsid w:val="16511F50"/>
    <w:rsid w:val="167841ED"/>
    <w:rsid w:val="16912225"/>
    <w:rsid w:val="1692544B"/>
    <w:rsid w:val="16BD2661"/>
    <w:rsid w:val="16FA49CF"/>
    <w:rsid w:val="1784168B"/>
    <w:rsid w:val="17A14BEF"/>
    <w:rsid w:val="17B27C36"/>
    <w:rsid w:val="17CF504F"/>
    <w:rsid w:val="185249CA"/>
    <w:rsid w:val="18695816"/>
    <w:rsid w:val="187F13B0"/>
    <w:rsid w:val="18AB4C5A"/>
    <w:rsid w:val="18DF5112"/>
    <w:rsid w:val="18F45111"/>
    <w:rsid w:val="18FD5BF9"/>
    <w:rsid w:val="1A577AAF"/>
    <w:rsid w:val="1A751D1D"/>
    <w:rsid w:val="1ABA5433"/>
    <w:rsid w:val="1ABC3AAF"/>
    <w:rsid w:val="1AD64313"/>
    <w:rsid w:val="1B192A74"/>
    <w:rsid w:val="1BC70646"/>
    <w:rsid w:val="1BE95210"/>
    <w:rsid w:val="1C641B36"/>
    <w:rsid w:val="1C89320B"/>
    <w:rsid w:val="1CAF70C1"/>
    <w:rsid w:val="1CE634DD"/>
    <w:rsid w:val="1D775BD3"/>
    <w:rsid w:val="1D805ABE"/>
    <w:rsid w:val="1DA035FF"/>
    <w:rsid w:val="1DB63E4B"/>
    <w:rsid w:val="1DD911F3"/>
    <w:rsid w:val="1DF84F8F"/>
    <w:rsid w:val="1E184A3D"/>
    <w:rsid w:val="1F5B4361"/>
    <w:rsid w:val="1F6F4F5F"/>
    <w:rsid w:val="1F7C12ED"/>
    <w:rsid w:val="204E0E30"/>
    <w:rsid w:val="205E506B"/>
    <w:rsid w:val="20652708"/>
    <w:rsid w:val="20687499"/>
    <w:rsid w:val="20BA1C24"/>
    <w:rsid w:val="21706733"/>
    <w:rsid w:val="217677AF"/>
    <w:rsid w:val="21DB4EDA"/>
    <w:rsid w:val="22005B0F"/>
    <w:rsid w:val="22027F4A"/>
    <w:rsid w:val="220B7F86"/>
    <w:rsid w:val="221C1460"/>
    <w:rsid w:val="22577D5A"/>
    <w:rsid w:val="225956F9"/>
    <w:rsid w:val="226F4973"/>
    <w:rsid w:val="22A11C11"/>
    <w:rsid w:val="22CA1923"/>
    <w:rsid w:val="23595A53"/>
    <w:rsid w:val="2392442C"/>
    <w:rsid w:val="23E637CC"/>
    <w:rsid w:val="246328D7"/>
    <w:rsid w:val="24944A55"/>
    <w:rsid w:val="24CC4709"/>
    <w:rsid w:val="24D716A0"/>
    <w:rsid w:val="25C44A1B"/>
    <w:rsid w:val="25D66CC3"/>
    <w:rsid w:val="260811CF"/>
    <w:rsid w:val="263A3195"/>
    <w:rsid w:val="265D73A0"/>
    <w:rsid w:val="267259BF"/>
    <w:rsid w:val="268D6C72"/>
    <w:rsid w:val="26F108AD"/>
    <w:rsid w:val="26F34F59"/>
    <w:rsid w:val="27015447"/>
    <w:rsid w:val="27746A5B"/>
    <w:rsid w:val="27820FC8"/>
    <w:rsid w:val="27A607E6"/>
    <w:rsid w:val="27F56EF9"/>
    <w:rsid w:val="28121F28"/>
    <w:rsid w:val="284C76E7"/>
    <w:rsid w:val="284D7F1B"/>
    <w:rsid w:val="29065507"/>
    <w:rsid w:val="29E3761E"/>
    <w:rsid w:val="29E62848"/>
    <w:rsid w:val="2A21282D"/>
    <w:rsid w:val="2ACA3A77"/>
    <w:rsid w:val="2AE91D83"/>
    <w:rsid w:val="2B1C2A59"/>
    <w:rsid w:val="2B7331D1"/>
    <w:rsid w:val="2B866D77"/>
    <w:rsid w:val="2BDE7F86"/>
    <w:rsid w:val="2BE87C5A"/>
    <w:rsid w:val="2C4C6881"/>
    <w:rsid w:val="2C6E45C8"/>
    <w:rsid w:val="2CF05360"/>
    <w:rsid w:val="2D833B2D"/>
    <w:rsid w:val="2D9F5401"/>
    <w:rsid w:val="2DAF0B74"/>
    <w:rsid w:val="2EBC0B3B"/>
    <w:rsid w:val="2EE72534"/>
    <w:rsid w:val="2F3D76DB"/>
    <w:rsid w:val="2F5E161C"/>
    <w:rsid w:val="2F657F3D"/>
    <w:rsid w:val="2F6738B0"/>
    <w:rsid w:val="30774B6B"/>
    <w:rsid w:val="307F4B3B"/>
    <w:rsid w:val="308C1929"/>
    <w:rsid w:val="30936FB3"/>
    <w:rsid w:val="30EF35F8"/>
    <w:rsid w:val="31263134"/>
    <w:rsid w:val="315F4C3A"/>
    <w:rsid w:val="317A3E01"/>
    <w:rsid w:val="317D2A22"/>
    <w:rsid w:val="31D44179"/>
    <w:rsid w:val="31F54E72"/>
    <w:rsid w:val="32082117"/>
    <w:rsid w:val="333D5340"/>
    <w:rsid w:val="33487622"/>
    <w:rsid w:val="33793DCC"/>
    <w:rsid w:val="33B74F93"/>
    <w:rsid w:val="33F276A9"/>
    <w:rsid w:val="341F4F82"/>
    <w:rsid w:val="34E150CF"/>
    <w:rsid w:val="35525326"/>
    <w:rsid w:val="3568185D"/>
    <w:rsid w:val="35CC561F"/>
    <w:rsid w:val="35D930BE"/>
    <w:rsid w:val="35DC3FF6"/>
    <w:rsid w:val="36BD48DF"/>
    <w:rsid w:val="36D123F2"/>
    <w:rsid w:val="36E24704"/>
    <w:rsid w:val="37091EA0"/>
    <w:rsid w:val="37175F3B"/>
    <w:rsid w:val="37632C8A"/>
    <w:rsid w:val="37777211"/>
    <w:rsid w:val="377926F8"/>
    <w:rsid w:val="378E7419"/>
    <w:rsid w:val="379757C4"/>
    <w:rsid w:val="37B312C0"/>
    <w:rsid w:val="37F52FB7"/>
    <w:rsid w:val="380B6C03"/>
    <w:rsid w:val="38A70A04"/>
    <w:rsid w:val="38D308A9"/>
    <w:rsid w:val="38D9415C"/>
    <w:rsid w:val="395F16EB"/>
    <w:rsid w:val="39906541"/>
    <w:rsid w:val="3998016B"/>
    <w:rsid w:val="39C349AE"/>
    <w:rsid w:val="39CA614C"/>
    <w:rsid w:val="3A9B1431"/>
    <w:rsid w:val="3B1D2EEE"/>
    <w:rsid w:val="3B3B7FD6"/>
    <w:rsid w:val="3B56117E"/>
    <w:rsid w:val="3B5E14E2"/>
    <w:rsid w:val="3B7A714E"/>
    <w:rsid w:val="3C6D7873"/>
    <w:rsid w:val="3C772D31"/>
    <w:rsid w:val="3C8E1E80"/>
    <w:rsid w:val="3CFF2888"/>
    <w:rsid w:val="3D88443A"/>
    <w:rsid w:val="3DAF3F28"/>
    <w:rsid w:val="3DB3412B"/>
    <w:rsid w:val="3E133899"/>
    <w:rsid w:val="3E507487"/>
    <w:rsid w:val="3E512460"/>
    <w:rsid w:val="3EBB4CFF"/>
    <w:rsid w:val="3EFF43E5"/>
    <w:rsid w:val="3F886DBC"/>
    <w:rsid w:val="3F8F5CDD"/>
    <w:rsid w:val="3FA61723"/>
    <w:rsid w:val="3FC56EB7"/>
    <w:rsid w:val="3FDA5D2D"/>
    <w:rsid w:val="403D455C"/>
    <w:rsid w:val="40580BAA"/>
    <w:rsid w:val="40881433"/>
    <w:rsid w:val="414C45C3"/>
    <w:rsid w:val="416E7E89"/>
    <w:rsid w:val="417B56A4"/>
    <w:rsid w:val="424016E3"/>
    <w:rsid w:val="42905D0A"/>
    <w:rsid w:val="42B3333A"/>
    <w:rsid w:val="42F5495D"/>
    <w:rsid w:val="43100947"/>
    <w:rsid w:val="432610F4"/>
    <w:rsid w:val="435A72CC"/>
    <w:rsid w:val="4449171F"/>
    <w:rsid w:val="444B5327"/>
    <w:rsid w:val="44760E31"/>
    <w:rsid w:val="44785527"/>
    <w:rsid w:val="44CF2906"/>
    <w:rsid w:val="44E34B26"/>
    <w:rsid w:val="44EF264A"/>
    <w:rsid w:val="45312E04"/>
    <w:rsid w:val="453739E8"/>
    <w:rsid w:val="463D5B7E"/>
    <w:rsid w:val="46B75CDC"/>
    <w:rsid w:val="46C27F1C"/>
    <w:rsid w:val="46FF6EC7"/>
    <w:rsid w:val="47390356"/>
    <w:rsid w:val="473F7E86"/>
    <w:rsid w:val="476F256C"/>
    <w:rsid w:val="47900384"/>
    <w:rsid w:val="48440AFB"/>
    <w:rsid w:val="48576D7B"/>
    <w:rsid w:val="486039E8"/>
    <w:rsid w:val="48BE260F"/>
    <w:rsid w:val="48E32068"/>
    <w:rsid w:val="48FA4ECE"/>
    <w:rsid w:val="490C23A4"/>
    <w:rsid w:val="49620201"/>
    <w:rsid w:val="496A295B"/>
    <w:rsid w:val="4986413D"/>
    <w:rsid w:val="498B15A8"/>
    <w:rsid w:val="49F66105"/>
    <w:rsid w:val="4A2129B7"/>
    <w:rsid w:val="4A361BF5"/>
    <w:rsid w:val="4A3E5562"/>
    <w:rsid w:val="4A612A1F"/>
    <w:rsid w:val="4A630D8C"/>
    <w:rsid w:val="4ACD5B5D"/>
    <w:rsid w:val="4AF8192B"/>
    <w:rsid w:val="4B79265F"/>
    <w:rsid w:val="4BC2530D"/>
    <w:rsid w:val="4BED607C"/>
    <w:rsid w:val="4C30613F"/>
    <w:rsid w:val="4C4D4352"/>
    <w:rsid w:val="4C750B0E"/>
    <w:rsid w:val="4C965AE2"/>
    <w:rsid w:val="4CE06560"/>
    <w:rsid w:val="4D05687B"/>
    <w:rsid w:val="4D2728DE"/>
    <w:rsid w:val="4D504EE8"/>
    <w:rsid w:val="4D651529"/>
    <w:rsid w:val="4E2231E3"/>
    <w:rsid w:val="4F747738"/>
    <w:rsid w:val="4F7D5537"/>
    <w:rsid w:val="501044EE"/>
    <w:rsid w:val="50D41392"/>
    <w:rsid w:val="50DB04CF"/>
    <w:rsid w:val="510220A5"/>
    <w:rsid w:val="512548CF"/>
    <w:rsid w:val="51CF3C6B"/>
    <w:rsid w:val="51F17C37"/>
    <w:rsid w:val="520E03A5"/>
    <w:rsid w:val="523C2B3D"/>
    <w:rsid w:val="52732B90"/>
    <w:rsid w:val="52B267E9"/>
    <w:rsid w:val="52C478F4"/>
    <w:rsid w:val="52F84EDE"/>
    <w:rsid w:val="53486894"/>
    <w:rsid w:val="541A7D9B"/>
    <w:rsid w:val="54591CBC"/>
    <w:rsid w:val="54653C0D"/>
    <w:rsid w:val="546F0CF1"/>
    <w:rsid w:val="54884991"/>
    <w:rsid w:val="54D61B89"/>
    <w:rsid w:val="55167BC1"/>
    <w:rsid w:val="5529172A"/>
    <w:rsid w:val="553D6EBB"/>
    <w:rsid w:val="55CB4535"/>
    <w:rsid w:val="55DA7AD6"/>
    <w:rsid w:val="55F55094"/>
    <w:rsid w:val="565B2D82"/>
    <w:rsid w:val="569F2502"/>
    <w:rsid w:val="56BA7FCC"/>
    <w:rsid w:val="56BB198E"/>
    <w:rsid w:val="578B507B"/>
    <w:rsid w:val="5804733C"/>
    <w:rsid w:val="582F3AEF"/>
    <w:rsid w:val="58FF0E48"/>
    <w:rsid w:val="591C130D"/>
    <w:rsid w:val="59462E1A"/>
    <w:rsid w:val="59652295"/>
    <w:rsid w:val="5967501B"/>
    <w:rsid w:val="596B0AE1"/>
    <w:rsid w:val="59E72CC5"/>
    <w:rsid w:val="5A236BA9"/>
    <w:rsid w:val="5A6A54C9"/>
    <w:rsid w:val="5A834B26"/>
    <w:rsid w:val="5A8C455F"/>
    <w:rsid w:val="5AA430DE"/>
    <w:rsid w:val="5AA75BF9"/>
    <w:rsid w:val="5B520752"/>
    <w:rsid w:val="5B68002A"/>
    <w:rsid w:val="5BA62462"/>
    <w:rsid w:val="5C0153BC"/>
    <w:rsid w:val="5C4F5D63"/>
    <w:rsid w:val="5C502CC8"/>
    <w:rsid w:val="5C5503E7"/>
    <w:rsid w:val="5C853E48"/>
    <w:rsid w:val="5CE66C8A"/>
    <w:rsid w:val="5D8A2095"/>
    <w:rsid w:val="5D925221"/>
    <w:rsid w:val="5E6A73AA"/>
    <w:rsid w:val="5E890BC6"/>
    <w:rsid w:val="5EA6685A"/>
    <w:rsid w:val="5EBE3693"/>
    <w:rsid w:val="5EE12D31"/>
    <w:rsid w:val="5FC5637D"/>
    <w:rsid w:val="60257942"/>
    <w:rsid w:val="60B4351E"/>
    <w:rsid w:val="60ED02C7"/>
    <w:rsid w:val="610A40CB"/>
    <w:rsid w:val="611A3164"/>
    <w:rsid w:val="61363B29"/>
    <w:rsid w:val="617A6AB1"/>
    <w:rsid w:val="618266B7"/>
    <w:rsid w:val="62054ACC"/>
    <w:rsid w:val="62162552"/>
    <w:rsid w:val="62197E69"/>
    <w:rsid w:val="624267AD"/>
    <w:rsid w:val="624D69D5"/>
    <w:rsid w:val="62570374"/>
    <w:rsid w:val="62B4089B"/>
    <w:rsid w:val="634C102A"/>
    <w:rsid w:val="63626AE8"/>
    <w:rsid w:val="63D94978"/>
    <w:rsid w:val="64470364"/>
    <w:rsid w:val="645E28C3"/>
    <w:rsid w:val="64636FB8"/>
    <w:rsid w:val="6471368D"/>
    <w:rsid w:val="64831AC4"/>
    <w:rsid w:val="64B6023E"/>
    <w:rsid w:val="64B740DC"/>
    <w:rsid w:val="64D178A5"/>
    <w:rsid w:val="65706DFE"/>
    <w:rsid w:val="65BA3C78"/>
    <w:rsid w:val="65C05829"/>
    <w:rsid w:val="65F01978"/>
    <w:rsid w:val="665D5D14"/>
    <w:rsid w:val="665E48B5"/>
    <w:rsid w:val="66620215"/>
    <w:rsid w:val="66AF74BC"/>
    <w:rsid w:val="674A1A63"/>
    <w:rsid w:val="677E1F11"/>
    <w:rsid w:val="678E440F"/>
    <w:rsid w:val="67977DAF"/>
    <w:rsid w:val="6842402B"/>
    <w:rsid w:val="68B37D3C"/>
    <w:rsid w:val="68DF59AE"/>
    <w:rsid w:val="694F78B5"/>
    <w:rsid w:val="697845D3"/>
    <w:rsid w:val="697B683D"/>
    <w:rsid w:val="698C7CDE"/>
    <w:rsid w:val="69903DA5"/>
    <w:rsid w:val="69B24173"/>
    <w:rsid w:val="69BE181D"/>
    <w:rsid w:val="69ED180C"/>
    <w:rsid w:val="6A267C66"/>
    <w:rsid w:val="6ACA6975"/>
    <w:rsid w:val="6B053BC2"/>
    <w:rsid w:val="6B3856DC"/>
    <w:rsid w:val="6B520AF6"/>
    <w:rsid w:val="6BAD4543"/>
    <w:rsid w:val="6BCE5301"/>
    <w:rsid w:val="6BDF6E56"/>
    <w:rsid w:val="6BE90744"/>
    <w:rsid w:val="6C1068FA"/>
    <w:rsid w:val="6C452343"/>
    <w:rsid w:val="6C5E454C"/>
    <w:rsid w:val="6CA43BF2"/>
    <w:rsid w:val="6CD81497"/>
    <w:rsid w:val="6D6D070F"/>
    <w:rsid w:val="6D9B3322"/>
    <w:rsid w:val="6DF26833"/>
    <w:rsid w:val="6DF54796"/>
    <w:rsid w:val="6DF96C6E"/>
    <w:rsid w:val="6E182306"/>
    <w:rsid w:val="6F7F797B"/>
    <w:rsid w:val="6F900C3E"/>
    <w:rsid w:val="6FBB458B"/>
    <w:rsid w:val="6FBE7C07"/>
    <w:rsid w:val="70506DC7"/>
    <w:rsid w:val="707366B4"/>
    <w:rsid w:val="70BC7096"/>
    <w:rsid w:val="70E91295"/>
    <w:rsid w:val="71057341"/>
    <w:rsid w:val="712B69F6"/>
    <w:rsid w:val="71801B3D"/>
    <w:rsid w:val="71842AA4"/>
    <w:rsid w:val="71BB66CA"/>
    <w:rsid w:val="71CE3956"/>
    <w:rsid w:val="7210561D"/>
    <w:rsid w:val="72C21F46"/>
    <w:rsid w:val="72C60141"/>
    <w:rsid w:val="738A2BF0"/>
    <w:rsid w:val="73961BC7"/>
    <w:rsid w:val="73AC7CF6"/>
    <w:rsid w:val="73C34E0F"/>
    <w:rsid w:val="73E91993"/>
    <w:rsid w:val="74904FA9"/>
    <w:rsid w:val="74D71A7D"/>
    <w:rsid w:val="75593E8F"/>
    <w:rsid w:val="757333D8"/>
    <w:rsid w:val="75913571"/>
    <w:rsid w:val="75D94055"/>
    <w:rsid w:val="75F53731"/>
    <w:rsid w:val="760D29F5"/>
    <w:rsid w:val="762F6AED"/>
    <w:rsid w:val="763F72C4"/>
    <w:rsid w:val="77344273"/>
    <w:rsid w:val="77797DB1"/>
    <w:rsid w:val="78516A57"/>
    <w:rsid w:val="78581B7B"/>
    <w:rsid w:val="78942CD2"/>
    <w:rsid w:val="789E2621"/>
    <w:rsid w:val="78DF416D"/>
    <w:rsid w:val="79866F3C"/>
    <w:rsid w:val="79A35694"/>
    <w:rsid w:val="79A909EC"/>
    <w:rsid w:val="7A4B1C78"/>
    <w:rsid w:val="7A6202A0"/>
    <w:rsid w:val="7ABD0598"/>
    <w:rsid w:val="7BD17812"/>
    <w:rsid w:val="7C1510C4"/>
    <w:rsid w:val="7C1A13F3"/>
    <w:rsid w:val="7C1E36CB"/>
    <w:rsid w:val="7C535AE8"/>
    <w:rsid w:val="7C652CB9"/>
    <w:rsid w:val="7CCA0B06"/>
    <w:rsid w:val="7CEA6BEB"/>
    <w:rsid w:val="7D0F112F"/>
    <w:rsid w:val="7D4B2AD5"/>
    <w:rsid w:val="7D910B9D"/>
    <w:rsid w:val="7E621177"/>
    <w:rsid w:val="7E882465"/>
    <w:rsid w:val="7E8C4C74"/>
    <w:rsid w:val="7E9312B1"/>
    <w:rsid w:val="7EAD7D5D"/>
    <w:rsid w:val="7ED31894"/>
    <w:rsid w:val="7FA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2019-04-02T05:53:12Z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