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  <w:t>断货分析逻辑梳理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背景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360" w:firstLineChars="200"/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为了反应市场整体的断货情况，包括各个层级、各个品类的断货分布，及重点SKU的库存情况，便于对现有库存做出及时的干预，避免由于断货而影响销量，促进SKU的良性发展。针对已经断货的SKU能够进行及时的补货，对于库存不足的SKU，做到及时的干预，例如提高售价等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数据来源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①《MRP》——更周一更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②《每日库存列表》——每日一更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③《海运在途表》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④《主料-替代料关系表》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数据源认识：</w:t>
      </w:r>
    </w:p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《MRP表》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</w:pPr>
      <w:r>
        <w:drawing>
          <wp:inline distT="0" distB="0" distL="114300" distR="114300">
            <wp:extent cx="5271770" cy="937260"/>
            <wp:effectExtent l="0" t="0" r="5080" b="152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rcRect b="2025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93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①MRP SKU的组成：市场前缀+品类缩写+5位数OE号，无需进行处理的最干净的SKU；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②层级划分：TOP1、TOP10、TOP20、普通；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③状态划分：新品、新品成长、老品、断货、断货成长、清仓。</w:t>
      </w:r>
    </w:p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《库存列表》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drawing>
          <wp:inline distT="0" distB="0" distL="114300" distR="114300">
            <wp:extent cx="5271135" cy="1051560"/>
            <wp:effectExtent l="0" t="0" r="5715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商品编码：目前海外仓所有的SKU，注意与MRP SKU的不同之处在于，库存列表里的SKU可能会有不同情况的后缀，例如：</w:t>
      </w:r>
    </w:p>
    <w:tbl>
      <w:tblPr>
        <w:tblStyle w:val="2"/>
        <w:tblW w:w="6999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5"/>
        <w:gridCol w:w="580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7" w:hRule="atLeast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Style w:val="4"/>
                <w:rFonts w:hint="eastAsia" w:ascii="微软雅黑" w:hAnsi="微软雅黑" w:eastAsia="微软雅黑" w:cs="微软雅黑"/>
                <w:sz w:val="15"/>
                <w:szCs w:val="15"/>
                <w:lang w:val="en-US" w:eastAsia="zh-CN" w:bidi="ar"/>
              </w:rPr>
              <w:t>-N</w:t>
            </w:r>
            <w:r>
              <w:rPr>
                <w:rStyle w:val="5"/>
                <w:rFonts w:hint="eastAsia" w:ascii="微软雅黑" w:hAnsi="微软雅黑" w:eastAsia="微软雅黑" w:cs="微软雅黑"/>
                <w:sz w:val="15"/>
                <w:szCs w:val="15"/>
                <w:lang w:val="en-US" w:eastAsia="zh-CN" w:bidi="ar"/>
              </w:rPr>
              <w:t>：</w:t>
            </w:r>
          </w:p>
        </w:tc>
        <w:tc>
          <w:tcPr>
            <w:tcW w:w="5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退货产品，无质量问题，可二次销售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7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Style w:val="4"/>
                <w:rFonts w:hint="eastAsia" w:ascii="微软雅黑" w:hAnsi="微软雅黑" w:eastAsia="微软雅黑" w:cs="微软雅黑"/>
                <w:sz w:val="15"/>
                <w:szCs w:val="15"/>
                <w:lang w:val="en-US" w:eastAsia="zh-CN" w:bidi="ar"/>
              </w:rPr>
              <w:t>-NC</w:t>
            </w:r>
            <w:r>
              <w:rPr>
                <w:rStyle w:val="5"/>
                <w:rFonts w:hint="eastAsia" w:ascii="微软雅黑" w:hAnsi="微软雅黑" w:eastAsia="微软雅黑" w:cs="微软雅黑"/>
                <w:sz w:val="15"/>
                <w:szCs w:val="15"/>
                <w:lang w:val="en-US" w:eastAsia="zh-CN" w:bidi="ar"/>
              </w:rPr>
              <w:t>：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退货产品，可能存在质量问题，还未核实，不做二次销售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7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Style w:val="4"/>
                <w:rFonts w:hint="eastAsia" w:ascii="微软雅黑" w:hAnsi="微软雅黑" w:eastAsia="微软雅黑" w:cs="微软雅黑"/>
                <w:sz w:val="15"/>
                <w:szCs w:val="15"/>
                <w:lang w:val="en-US" w:eastAsia="zh-CN" w:bidi="ar"/>
              </w:rPr>
              <w:t>-S</w:t>
            </w:r>
            <w:r>
              <w:rPr>
                <w:rStyle w:val="5"/>
                <w:rFonts w:hint="eastAsia" w:ascii="微软雅黑" w:hAnsi="微软雅黑" w:eastAsia="微软雅黑" w:cs="微软雅黑"/>
                <w:sz w:val="15"/>
                <w:szCs w:val="15"/>
                <w:lang w:val="en-US" w:eastAsia="zh-CN" w:bidi="ar"/>
              </w:rPr>
              <w:t>：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质量问题件，不可销售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7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Style w:val="4"/>
                <w:rFonts w:hint="eastAsia" w:ascii="微软雅黑" w:hAnsi="微软雅黑" w:eastAsia="微软雅黑" w:cs="微软雅黑"/>
                <w:sz w:val="15"/>
                <w:szCs w:val="15"/>
                <w:lang w:val="en-US" w:eastAsia="zh-CN" w:bidi="ar"/>
              </w:rPr>
              <w:t>-D</w:t>
            </w:r>
            <w:r>
              <w:rPr>
                <w:rStyle w:val="5"/>
                <w:rFonts w:hint="eastAsia" w:ascii="微软雅黑" w:hAnsi="微软雅黑" w:eastAsia="微软雅黑" w:cs="微软雅黑"/>
                <w:sz w:val="15"/>
                <w:szCs w:val="15"/>
                <w:lang w:val="en-US" w:eastAsia="zh-CN" w:bidi="ar"/>
              </w:rPr>
              <w:t>：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缺少配件等，维护成特殊型号，不算作库存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Style w:val="4"/>
                <w:rFonts w:hint="eastAsia" w:ascii="微软雅黑" w:hAnsi="微软雅黑" w:eastAsia="微软雅黑" w:cs="微软雅黑"/>
                <w:sz w:val="15"/>
                <w:szCs w:val="15"/>
                <w:lang w:val="en-US" w:eastAsia="zh-CN" w:bidi="ar"/>
              </w:rPr>
              <w:t>-Y</w:t>
            </w:r>
            <w:r>
              <w:rPr>
                <w:rStyle w:val="5"/>
                <w:rFonts w:hint="eastAsia" w:ascii="微软雅黑" w:hAnsi="微软雅黑" w:eastAsia="微软雅黑" w:cs="微软雅黑"/>
                <w:sz w:val="15"/>
                <w:szCs w:val="15"/>
                <w:lang w:val="en-US" w:eastAsia="zh-CN" w:bidi="ar"/>
              </w:rPr>
              <w:t>：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调拨亚马逊创建，可算作库存</w:t>
            </w:r>
          </w:p>
        </w:tc>
      </w:tr>
    </w:tbl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《海运在途表》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left"/>
      </w:pPr>
      <w:r>
        <w:drawing>
          <wp:inline distT="0" distB="0" distL="114300" distR="114300">
            <wp:extent cx="5267325" cy="596265"/>
            <wp:effectExtent l="0" t="0" r="9525" b="133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9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预报数量：本次海运对应SKU所发出的数量，根据各市场海运周期、以及发货需求的周期不同，海运数据可能会有一票、两票、甚至多票。</w:t>
      </w:r>
    </w:p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left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《替代料关系表》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left"/>
      </w:pPr>
      <w:r>
        <w:drawing>
          <wp:inline distT="0" distB="0" distL="114300" distR="114300">
            <wp:extent cx="5271135" cy="1019810"/>
            <wp:effectExtent l="0" t="0" r="5715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01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互为替代的SKU本质上是同一种产品，只是由于供应商的更换，或者SKU命名做了修改才形成了替代料关系；一个SKU可能不仅一个替代料，也许会有多个替代料；替代料关系表可视为一个数据库，需要我们随时进行更新维护，为了避免漏算库存，只要发现新的替代料，就要加进去。</w:t>
      </w:r>
    </w:p>
    <w:tbl>
      <w:tblPr>
        <w:tblStyle w:val="2"/>
        <w:tblW w:w="789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5"/>
        <w:gridCol w:w="3608"/>
        <w:gridCol w:w="268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微软雅黑" w:hAnsi="微软雅黑" w:eastAsia="微软雅黑" w:cs="微软雅黑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划分</w:t>
            </w:r>
          </w:p>
        </w:tc>
        <w:tc>
          <w:tcPr>
            <w:tcW w:w="3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区别</w:t>
            </w:r>
          </w:p>
        </w:tc>
        <w:tc>
          <w:tcPr>
            <w:tcW w:w="2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举例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普通替代</w:t>
            </w:r>
          </w:p>
        </w:tc>
        <w:tc>
          <w:tcPr>
            <w:tcW w:w="3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SKU命名仅后缀不同</w:t>
            </w:r>
          </w:p>
        </w:tc>
        <w:tc>
          <w:tcPr>
            <w:tcW w:w="2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UKABS1C000和UKABS1C000J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特殊替代</w:t>
            </w:r>
          </w:p>
        </w:tc>
        <w:tc>
          <w:tcPr>
            <w:tcW w:w="3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SKU命名完全不同</w:t>
            </w:r>
          </w:p>
        </w:tc>
        <w:tc>
          <w:tcPr>
            <w:tcW w:w="2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UKTPS26051和UKTPS34904</w:t>
            </w:r>
          </w:p>
        </w:tc>
      </w:tr>
    </w:tbl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left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统计源表：通过四个基础表，把所需要的指标提取出来，便于最终的总览输出。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drawing>
          <wp:inline distT="0" distB="0" distL="114300" distR="114300">
            <wp:extent cx="5267960" cy="809625"/>
            <wp:effectExtent l="0" t="0" r="8890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①MRPSKU-状态：来源于MRP表的基础数据；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②海运在途、可售、待出库、已出库：来源于库存列表；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left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其中库存计算逻辑：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S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KU本身库存+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-N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库存+替代料库存+替代料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-N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库存。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③最近一票海运：距离目前最近一票海运上架的海运数据；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④最近一票海运+可售：目的为了反应最近一票海运上架后可以改善多少库存；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⑤前一天可售：把前一天的库存数据直接黏贴到此列。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left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⑥是否记录总数：我们所监控的MRP断货，都要剔除新品和清仓，但是由于状态栏的状态可能不是最真实的状态，例如标记清仓的S</w:t>
      </w:r>
      <w:bookmarkStart w:id="0" w:name="_GoBack"/>
      <w:bookmarkEnd w:id="0"/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KU，可能还会有在途数据，说明他还是在正常售卖的，我们仍然要监控；对于标记新品来说，有的新品它已经在售卖了，即可售+待出库+与出库≠0，我们同样要进行监控。所以此列是为了判定SKU是否需要进行监控，判定公式如下：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left"/>
      </w:pPr>
      <w:r>
        <w:drawing>
          <wp:inline distT="0" distB="0" distL="114300" distR="114300">
            <wp:extent cx="5267325" cy="657225"/>
            <wp:effectExtent l="0" t="0" r="9525" b="952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left"/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left"/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left"/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left"/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left"/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left"/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left"/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left"/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left"/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left"/>
      </w:pP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最终总览输出</w:t>
      </w:r>
    </w:p>
    <w:p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今日断货情况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784860"/>
            <wp:effectExtent l="0" t="0" r="6350" b="1524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断货在途情况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drawing>
          <wp:inline distT="0" distB="0" distL="114300" distR="114300">
            <wp:extent cx="5274310" cy="817245"/>
            <wp:effectExtent l="0" t="0" r="2540" b="1905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left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每日断货情况（每日断货数的趋势走向）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left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drawing>
          <wp:inline distT="0" distB="0" distL="114300" distR="114300">
            <wp:extent cx="1985010" cy="1784985"/>
            <wp:effectExtent l="0" t="0" r="15240" b="571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85010" cy="178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left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品类断货排名情况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（断货排名前10 的品类）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left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drawing>
          <wp:inline distT="0" distB="0" distL="114300" distR="114300">
            <wp:extent cx="2062480" cy="1737995"/>
            <wp:effectExtent l="0" t="0" r="13970" b="1460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62480" cy="173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left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今日新增断货的SKU（当天新增哪些断货的SKU列出来）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left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drawing>
          <wp:inline distT="0" distB="0" distL="114300" distR="114300">
            <wp:extent cx="2602865" cy="1854835"/>
            <wp:effectExtent l="0" t="0" r="6985" b="12065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02865" cy="185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7A65047"/>
    <w:multiLevelType w:val="singleLevel"/>
    <w:tmpl w:val="C7A6504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ED019716"/>
    <w:multiLevelType w:val="singleLevel"/>
    <w:tmpl w:val="ED01971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7022F39A"/>
    <w:multiLevelType w:val="singleLevel"/>
    <w:tmpl w:val="7022F39A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mZWVlOGFmMzA3YWE0NTI5NzI1MGMyOWQ5MzhkYzUifQ=="/>
  </w:docVars>
  <w:rsids>
    <w:rsidRoot w:val="03FC2E8E"/>
    <w:rsid w:val="036F6B27"/>
    <w:rsid w:val="03FC2E8E"/>
    <w:rsid w:val="053C6EDC"/>
    <w:rsid w:val="0B5C5BE2"/>
    <w:rsid w:val="12604361"/>
    <w:rsid w:val="23BB1390"/>
    <w:rsid w:val="27E64D5A"/>
    <w:rsid w:val="53E46528"/>
    <w:rsid w:val="543E4EA3"/>
    <w:rsid w:val="54E51A27"/>
    <w:rsid w:val="68654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font01"/>
    <w:basedOn w:val="3"/>
    <w:uiPriority w:val="0"/>
    <w:rPr>
      <w:rFonts w:hint="default" w:ascii="Calibri" w:hAnsi="Calibri" w:cs="Calibri"/>
      <w:color w:val="000000"/>
      <w:sz w:val="22"/>
      <w:szCs w:val="22"/>
      <w:u w:val="none"/>
    </w:rPr>
  </w:style>
  <w:style w:type="character" w:customStyle="1" w:styleId="5">
    <w:name w:val="font11"/>
    <w:basedOn w:val="3"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1080</Words>
  <Characters>1197</Characters>
  <Lines>0</Lines>
  <Paragraphs>0</Paragraphs>
  <TotalTime>55</TotalTime>
  <ScaleCrop>false</ScaleCrop>
  <LinksUpToDate>false</LinksUpToDate>
  <CharactersWithSpaces>1200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2022-04-26T09:04:00Z</dcterms:created>
  <dc:creator>米昂</dc:creator>
  <cp:lastModifiedBy>Joel wang</cp:lastModifiedBy>
  <dcterms:modified xsi:type="dcterms:W3CDTF">2024-04-11T01:23:39Z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0EF0846F52B4477B9A601A35E4254A22</vt:lpwstr>
  </property>
</Properties>
</file>