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Table 1: Resource needs for our project  </w:t>
      </w:r>
    </w:p>
    <w:tbl>
      <w:tblPr>
        <w:tblStyle w:val="4"/>
        <w:tblW w:w="1407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5"/>
        <w:gridCol w:w="2816"/>
        <w:gridCol w:w="2815"/>
        <w:gridCol w:w="2815"/>
        <w:gridCol w:w="28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56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4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Planning the flow of live streaming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4x30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0¥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= 120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0¥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7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3.1 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Register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a 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account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 laptops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2x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5000¥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= 1000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0¥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7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5.6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Find supply of goods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shoes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1000 pair of shoes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1000*30=30000¥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bookmarkStart w:id="0" w:name="_GoBack"/>
            <w:bookmarkEnd w:id="0"/>
          </w:p>
        </w:tc>
        <w:tc>
          <w:tcPr>
            <w:tcW w:w="2815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41200¥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</w:tr>
    </w:tbl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684B5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84B29"/>
    <w:rsid w:val="00DA43AD"/>
    <w:rsid w:val="00E65FD0"/>
    <w:rsid w:val="00F363B3"/>
    <w:rsid w:val="00F46FFB"/>
    <w:rsid w:val="00FA5D34"/>
    <w:rsid w:val="6B0A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7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8">
    <w:name w:val="normaltextrun"/>
    <w:basedOn w:val="5"/>
    <w:uiPriority w:val="0"/>
  </w:style>
  <w:style w:type="character" w:customStyle="1" w:styleId="9">
    <w:name w:val="eop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TotalTime>20</TotalTime>
  <ScaleCrop>false</ScaleCrop>
  <LinksUpToDate>false</LinksUpToDate>
  <CharactersWithSpaces>551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  <cp:lastModifiedBy>少年杀手</cp:lastModifiedBy>
  <dcterms:modified xsi:type="dcterms:W3CDTF">2021-09-26T06:41:44Z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9BE16E9969604FC6A6FD9885E2785AB3</vt:lpwstr>
  </property>
</Properties>
</file>