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Creación e integración de páginas Quarto en el portafolio científico</w:t>
      </w:r>
    </w:p>
    <w:p>
      <w:pPr>
        <w:pStyle w:val="Subtitle"/>
      </w:pPr>
      <w:r>
        <w:t xml:space="preserve">Guía de laboratorio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e integración de páginas Quarto en el portafolio científico</dc:title>
  <dc:creator/>
  <dc:language>es</dc:language>
  <cp:keywords/>
  <dcterms:created xsi:type="dcterms:W3CDTF">2026-08-17T00:54:33Z</dcterms:created>
  <dcterms:modified xsi:type="dcterms:W3CDTF">2026-08-17T00:54:33Z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go-left">
    <vt:lpwstr>logo_una.png</vt:lpwstr>
  </property>
  <property fmtid="{D5CDD505-2E9C-101B-9397-08002B2CF9AE}" pid="10" name="logo-right">
    <vt:lpwstr>logo_github.png</vt:lpwstr>
  </property>
  <property fmtid="{D5CDD505-2E9C-101B-9397-08002B2CF9AE}" pid="11" name="subtitle">
    <vt:lpwstr>Guía de laboratorio</vt:lpwstr>
  </property>
  <property fmtid="{D5CDD505-2E9C-101B-9397-08002B2CF9AE}" pid="12" name="toc-title">
    <vt:lpwstr>Tabla de contenidos</vt:lpwstr>
  </property>
</Properties>
</file>