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- 2026年06月13日</w:t>
      </w:r>
    </w:p>
    <w:p>
      <w:pPr>
        <w:spacing w:after="60"/>
      </w:pPr>
      <w:r>
        <w:rPr>
          <w:rFonts w:ascii="微软雅黑" w:hAnsi="微软雅黑" w:eastAsia="微软雅黑"/>
          <w:b/>
          <w:sz w:val="22"/>
        </w:rPr>
        <w:t>【今日导读】</w:t>
      </w:r>
    </w:p>
    <w:p>
      <w:pPr>
        <w:spacing w:after="300"/>
      </w:pPr>
      <w:r>
        <w:rPr>
          <w:rFonts w:ascii="微软雅黑" w:hAnsi="微软雅黑" w:eastAsia="微软雅黑"/>
          <w:sz w:val="21"/>
        </w:rPr>
        <w:t>今日核心议题：①美伊冲突升级，伊朗击落美军无人机并袭击F-35基地；②SpaceX上市马斯克成万亿富豪，SK海力士计划赴美IPO；③2026世界杯开幕乱象频出，大力神杯漏气看台空座；④南极遭遇极端高温，气温超正常20摄氏度。</w:t>
      </w:r>
    </w:p>
    <w:p>
      <w:pPr>
        <w:spacing w:after="300"/>
        <w:jc w:val="center"/>
      </w:pPr>
      <w:r>
        <w:rPr>
          <w:rFonts w:ascii="微软雅黑" w:hAnsi="微软雅黑" w:eastAsia="微软雅黑"/>
          <w:color w:val="808080"/>
          <w:sz w:val="18"/>
        </w:rPr>
        <w:t>═══════════════════════════════════════════════════════════════════════</w:t>
      </w:r>
    </w:p>
    <w:p>
      <w:pPr>
        <w:pStyle w:val="Heading1"/>
        <w:jc w:val="center"/>
      </w:pPr>
      <w:r>
        <w:rPr>
          <w:rFonts w:ascii="微软雅黑" w:hAnsi="微软雅黑" w:eastAsia="微软雅黑"/>
          <w:b/>
          <w:sz w:val="32"/>
        </w:rPr>
        <w:t>目  录</w:t>
      </w:r>
    </w:p>
    <w:p>
      <w:pPr>
        <w:spacing w:after="160"/>
      </w:pPr>
      <w:hyperlink w:anchor="cat_1">
        <w:r>
          <w:rPr>
            <w:rFonts w:ascii="微软雅黑" w:eastAsia="微软雅黑"/>
            <w:sz w:val="24"/>
            <w:color w:val="0066CC"/>
            <w:u w:val="single"/>
          </w:rPr>
          <w:t>一、国际局势与地缘政治</w:t>
        </w:r>
      </w:hyperlink>
    </w:p>
    <w:p>
      <w:pPr>
        <w:spacing w:after="160"/>
      </w:pPr>
      <w:hyperlink w:anchor="cat_2">
        <w:r>
          <w:rPr>
            <w:rFonts w:ascii="微软雅黑" w:eastAsia="微软雅黑"/>
            <w:sz w:val="24"/>
            <w:color w:val="0066CC"/>
            <w:u w:val="single"/>
          </w:rPr>
          <w:t>二、宏观经济与金融</w:t>
        </w:r>
      </w:hyperlink>
    </w:p>
    <w:p>
      <w:pPr>
        <w:spacing w:after="160"/>
      </w:pPr>
      <w:hyperlink w:anchor="cat_3">
        <w:r>
          <w:rPr>
            <w:rFonts w:ascii="微软雅黑" w:eastAsia="微软雅黑"/>
            <w:sz w:val="24"/>
            <w:color w:val="0066CC"/>
            <w:u w:val="single"/>
          </w:rPr>
          <w:t>三、文体娱乐内容</w:t>
        </w:r>
      </w:hyperlink>
    </w:p>
    <w:p>
      <w:pPr>
        <w:spacing w:after="160"/>
      </w:pPr>
      <w:hyperlink w:anchor="cat_4">
        <w:r>
          <w:rPr>
            <w:rFonts w:ascii="微软雅黑" w:eastAsia="微软雅黑"/>
            <w:sz w:val="24"/>
            <w:color w:val="0066CC"/>
            <w:u w:val="single"/>
          </w:rPr>
          <w:t>四、科技产业动态与创新</w:t>
        </w:r>
      </w:hyperlink>
    </w:p>
    <w:p>
      <w:pPr>
        <w:spacing w:after="160"/>
      </w:pPr>
      <w:hyperlink w:anchor="cat_5">
        <w:r>
          <w:rPr>
            <w:rFonts w:ascii="微软雅黑" w:eastAsia="微软雅黑"/>
            <w:sz w:val="24"/>
            <w:color w:val="0066CC"/>
            <w:u w:val="single"/>
          </w:rPr>
          <w:t>五、医疗健康与生命科学</w:t>
        </w:r>
      </w:hyperlink>
    </w:p>
    <w:p>
      <w:pPr>
        <w:spacing w:after="160"/>
      </w:pPr>
      <w:hyperlink w:anchor="cat_6">
        <w:r>
          <w:rPr>
            <w:rFonts w:ascii="微软雅黑" w:eastAsia="微软雅黑"/>
            <w:sz w:val="24"/>
            <w:color w:val="0066CC"/>
            <w:u w:val="single"/>
          </w:rPr>
          <w:t>六、教育发展与人才培养</w:t>
        </w:r>
      </w:hyperlink>
    </w:p>
    <w:p>
      <w:pPr>
        <w:spacing w:after="160"/>
      </w:pPr>
      <w:hyperlink w:anchor="cat_7">
        <w:r>
          <w:rPr>
            <w:rFonts w:ascii="微软雅黑" w:eastAsia="微软雅黑"/>
            <w:sz w:val="24"/>
            <w:color w:val="0066CC"/>
            <w:u w:val="single"/>
          </w:rPr>
          <w:t>七、社会民生与消费</w:t>
        </w:r>
      </w:hyperlink>
    </w:p>
    <w:p>
      <w:pPr>
        <w:spacing w:after="160"/>
      </w:pPr>
      <w:hyperlink w:anchor="cat_8">
        <w:r>
          <w:rPr>
            <w:rFonts w:ascii="微软雅黑" w:eastAsia="微软雅黑"/>
            <w:sz w:val="24"/>
            <w:color w:val="0066CC"/>
            <w:u w:val="single"/>
          </w:rPr>
          <w:t>八、企业与商业</w:t>
        </w:r>
      </w:hyperlink>
    </w:p>
    <w:p>
      <w:pPr>
        <w:spacing w:after="160"/>
      </w:pPr>
      <w:hyperlink w:anchor="cat_9">
        <w:r>
          <w:rPr>
            <w:rFonts w:ascii="微软雅黑" w:eastAsia="微软雅黑"/>
            <w:sz w:val="24"/>
            <w:color w:val="0066CC"/>
            <w:u w:val="single"/>
          </w:rPr>
          <w:t>九、政策法规与监管</w:t>
        </w:r>
      </w:hyperlink>
    </w:p>
    <w:p>
      <w:pPr>
        <w:spacing w:after="160"/>
      </w:pPr>
      <w:hyperlink w:anchor="cat_11">
        <w:r>
          <w:rPr>
            <w:rFonts w:ascii="微软雅黑" w:eastAsia="微软雅黑"/>
            <w:sz w:val="24"/>
            <w:color w:val="0066CC"/>
            <w:u w:val="single"/>
          </w:rPr>
          <w:t>十、社会热点与舆论动态</w:t>
        </w:r>
      </w:hyperlink>
    </w:p>
    <w:p>
      <w:pPr>
        <w:spacing w:after="400"/>
        <w:jc w:val="center"/>
      </w:pPr>
      <w:r>
        <w:rPr>
          <w:rFonts w:ascii="微软雅黑" w:hAnsi="微软雅黑" w:eastAsia="微软雅黑"/>
          <w:color w:val="808080"/>
          <w:sz w:val="18"/>
        </w:rPr>
        <w:t>═══════════════════════════════════════════════════════════════════════</w:t>
      </w:r>
    </w:p>
    <w:p>
      <w:r>
        <w:br w:type="page"/>
      </w:r>
    </w:p>
    <w:p>
      <w:pPr>
        <w:spacing w:before="300" w:after="200"/>
      </w:pPr>
      <w:bookmarkStart w:id="0" w:name="cat_1"/>
      <w:r>
        <w:rPr>
          <w:rFonts w:ascii="微软雅黑" w:hAnsi="微软雅黑" w:eastAsia="微软雅黑"/>
          <w:b/>
          <w:color w:val="000000"/>
          <w:sz w:val="32"/>
        </w:rPr>
        <w:br/>
        <w:t>【国际局势与地缘政治】</w:t>
      </w:r>
      <w:bookmarkEnd w:id="0"/>
    </w:p>
    <w:p>
      <w:pPr>
        <w:spacing w:after="120"/>
      </w:pPr>
      <w:r>
        <w:rPr>
          <w:rFonts w:ascii="微软雅黑" w:hAnsi="微软雅黑" w:eastAsia="微软雅黑"/>
          <w:b/>
          <w:sz w:val="24"/>
        </w:rPr>
        <w:t>一、【美伊冲突升级：伊朗封锁霍尔木兹海峡，特朗普怒斥被“当傻瓜耍”】</w:t>
      </w:r>
    </w:p>
    <w:p>
      <w:pPr>
        <w:spacing w:after="120"/>
      </w:pPr>
      <w:r>
        <w:rPr>
          <w:rFonts w:ascii="微软雅黑" w:hAnsi="微软雅黑" w:eastAsia="微软雅黑"/>
          <w:sz w:val="21"/>
        </w:rPr>
        <w:t xml:space="preserve">         来源：司马平邦说、外军研究（多来源整合）</w:t>
      </w:r>
    </w:p>
    <w:p>
      <w:pPr>
        <w:spacing w:after="120"/>
      </w:pPr>
      <w:r>
        <w:rPr>
          <w:rFonts w:ascii="微软雅黑" w:hAnsi="微软雅黑" w:eastAsia="微软雅黑"/>
          <w:sz w:val="21"/>
        </w:rPr>
        <w:t xml:space="preserve">         发布时间：2026-06-13 19:00:00</w:t>
      </w:r>
    </w:p>
    <w:p>
      <w:pPr>
        <w:spacing w:after="120"/>
        <w:jc w:val="both"/>
      </w:pPr>
      <w:r>
        <w:rPr>
          <w:rFonts w:ascii="微软雅黑" w:hAnsi="微软雅黑" w:eastAsia="微软雅黑"/>
          <w:sz w:val="21"/>
        </w:rPr>
        <w:t xml:space="preserve">         内容摘要：美军连续两天对伊朗境内目标发动大规模空袭，打击军事侦察系统、通信节点和防空设施，伊朗随即全面关闭霍尔木兹海峡，警告通行船只将遭武力打击，并对巴林、科威特、约旦等地美军基地发动报复性打击，摧毁约旦阿兹拉克基地的F-35机库和指挥中心，同时锁定巴林的美军第五舰队并拦截MQ-9“死神”无人机。伊朗“圣城旅”指挥官卡尼公开露面，宣布计划在霍尔木兹海峡至曼德海峡、波斯湾至红海之间建立“抵抗轴心安全带”，部署武装并实施监测，暂停通过中间人与美国对话，要求以色列先撤出黎巴嫩南部。特朗普在社交媒体怒斥“被当傻瓜耍”，扬言将发动更大规模打击并占领伊朗哈尔克岛。美媒指出，特朗普自2月28日以来至少37次声称“美伊协议即将达成”，但谈判破裂根源在于其本人：5月28日双方已就初步框架达成共识，但特朗普次日否决成果，在通行权、核计划等关键问题上临时加码。以色列6月7日空袭贝鲁特，伊朗反击，以色列再反击德黑兰，直接斩断协议脉络。分析认为，美伊存在三个结构性死结：条件不对等、美国无法承认伊朗控制海峡、互信近乎为零。</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9">
        <w:r>
          <w:rPr>
            <w:rFonts w:ascii="微软雅黑" w:eastAsia="微软雅黑"/>
            <w:sz w:val="21"/>
            <w:color w:val="0000FF"/>
            <w:u w:val="single"/>
          </w:rPr>
          <w:t xml:space="preserve">炸机库，炸第五舰队，炸战机！伊朗打疯了，特朗普求和37次没用</w:t>
        </w:r>
      </w:hyperlink>
      <w:r>
        <w:rPr>
          <w:rFonts w:ascii="微软雅黑" w:hAnsi="微软雅黑" w:eastAsia="微软雅黑"/>
          <w:sz w:val="21"/>
        </w:rPr>
        <w:t>》（司马平邦说）</w:t>
      </w:r>
    </w:p>
    <w:p>
      <w:pPr>
        <w:spacing w:after="40"/>
        <w:ind w:left="360"/>
      </w:pPr>
      <w:r>
        <w:rPr>
          <w:rFonts w:ascii="微软雅黑" w:hAnsi="微软雅黑" w:eastAsia="微软雅黑"/>
          <w:sz w:val="21"/>
        </w:rPr>
        <w:t>• 《</w:t>
      </w:r>
      <w:hyperlink w:anchor="" r:id="rId10">
        <w:r>
          <w:rPr>
            <w:rFonts w:ascii="微软雅黑" w:eastAsia="微软雅黑"/>
            <w:sz w:val="21"/>
            <w:color w:val="0000FF"/>
            <w:u w:val="single"/>
          </w:rPr>
          <w:t xml:space="preserve">卡尼一露面，就给了美以一个暴击，久不出手的伊朗圣城旅要发力了</w:t>
        </w:r>
      </w:hyperlink>
      <w:r>
        <w:rPr>
          <w:rFonts w:ascii="微软雅黑" w:hAnsi="微软雅黑" w:eastAsia="微软雅黑"/>
          <w:sz w:val="21"/>
        </w:rPr>
        <w:t>》（司马平邦说）</w:t>
      </w:r>
    </w:p>
    <w:p>
      <w:pPr>
        <w:spacing w:after="40"/>
        <w:ind w:left="360"/>
      </w:pPr>
      <w:r>
        <w:rPr>
          <w:rFonts w:ascii="微软雅黑" w:hAnsi="微软雅黑" w:eastAsia="微软雅黑"/>
          <w:sz w:val="21"/>
        </w:rPr>
        <w:t>• 《</w:t>
      </w:r>
      <w:hyperlink w:anchor="" r:id="rId11">
        <w:r>
          <w:rPr>
            <w:rFonts w:ascii="微软雅黑" w:eastAsia="微软雅黑"/>
            <w:sz w:val="21"/>
            <w:color w:val="0000FF"/>
            <w:u w:val="single"/>
          </w:rPr>
          <w:t xml:space="preserve">美伊战火骤然重燃，特朗普：我被当成傻瓜耍了！</w:t>
        </w:r>
      </w:hyperlink>
      <w:r>
        <w:rPr>
          <w:rFonts w:ascii="微软雅黑" w:hAnsi="微软雅黑" w:eastAsia="微软雅黑"/>
          <w:sz w:val="21"/>
        </w:rPr>
        <w:t>》（外军研究）</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二、【美伊冲突期间特朗普授权“幽灵护航”行动，秘密运出逾1亿桶原油突破伊朗封锁】</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发布时间：2026-06-13 14:53:39</w:t>
      </w:r>
    </w:p>
    <w:p>
      <w:pPr>
        <w:spacing w:after="120"/>
        <w:jc w:val="both"/>
      </w:pPr>
      <w:r>
        <w:rPr>
          <w:rFonts w:ascii="微软雅黑" w:hAnsi="微软雅黑" w:eastAsia="微软雅黑"/>
          <w:sz w:val="21"/>
        </w:rPr>
        <w:t xml:space="preserve">         内容摘要：2026年美伊冲突期间，特朗普授权“幽灵护航”行动，在伊朗封锁霍尔木兹海峡的背景下，秘密护航超200艘油轮，运出逾1亿桶原油，稳定全球油价。行动核心是战术欺骗：公开谈判麻痹伊朗，私下利用阿曼侧航道，在夜间无灯航行，配合电子干扰和扫雷，避开伊朗受损的雷达监视。美军部署驱逐舰、潜艇和无人机，清除水雷，优化航线，油轮关闭AIS信号伪装。一个月内，多批次滚动完成运输，油价从120美元/桶回落。行动面临伊朗快艇、导弹威胁及后勤挑战，但获阿曼、沙特支持。此举突破伊朗封锁，削弱其谈判筹码，证明美国对战略海域的控制力，被视为现代海战史上隐秘与欺骗的典范。</w:t>
      </w:r>
    </w:p>
    <w:p>
      <w:pPr>
        <w:spacing w:after="240"/>
      </w:pPr>
      <w:r>
        <w:rPr>
          <w:rFonts w:ascii="微软雅黑" w:hAnsi="微软雅黑" w:eastAsia="微软雅黑"/>
          <w:sz w:val="21"/>
        </w:rPr>
        <w:t xml:space="preserve">         文章链接：</w:t>
      </w:r>
      <w:r>
        <w:rPr>
          <w:color w:val="0000FF"/>
        </w:rPr>
        <w:t>https://mp.weixin.qq.com/s/uE0DMbksIq0nwuE4B6lG6w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三、【联合作战筹划转向人机融合模式，需夯实数据底座并筑牢安全防线】</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发布时间：2026-06-13 14:53:39</w:t>
      </w:r>
    </w:p>
    <w:p>
      <w:pPr>
        <w:spacing w:after="120"/>
        <w:jc w:val="both"/>
      </w:pPr>
      <w:r>
        <w:rPr>
          <w:rFonts w:ascii="微软雅黑" w:hAnsi="微软雅黑" w:eastAsia="微软雅黑"/>
          <w:sz w:val="21"/>
        </w:rPr>
        <w:t xml:space="preserve">         内容摘要：联合作战筹划正从“人为主导、机器辅助”向“人机融合、互为补充”转变，需以智能化赋能，构建适应未来战争的能力体系。 夯实数据底座是核心前提。数据从辅助信息变为作战体系的“血液”，支撑态势感知、方案生成等全过程。需建立统一数据标准，构建全域数据采集网络，加强数据治理，确保完整性、准确性和时效性，为数字孪生和算法训练提供基础。 重塑人机融合决策模式。人工智能擅长计算与处理，但缺乏创造性、价值判断能力。应追求人类创造性思维与机器计算性思维的深度融合，人类负责战略决策，机器执行数据处理与推演。需培养复合型人才，突破人机交互、强化学习等关键技术，通过常态化协同训练提升默契度。 深化体系聚优。智能化不是单一环节升级，而是整个作战体系的协同。需建设统一智能云平台，部署边缘计算，构建扁平化指挥体制和模块化筹划团队，实现数据互通、流程衔接，形成整体效能涌现。 筑牢安全防线。智能化依赖数据、算法和网络，面临窃取、欺骗、攻击等风险。需坚持发展与安全并重，加强数据分级保护、算法审查评估和网络安全防御，确保体系可靠运行。</w:t>
      </w:r>
    </w:p>
    <w:p>
      <w:pPr>
        <w:spacing w:after="240"/>
      </w:pPr>
      <w:r>
        <w:rPr>
          <w:rFonts w:ascii="微软雅黑" w:hAnsi="微软雅黑" w:eastAsia="微软雅黑"/>
          <w:sz w:val="21"/>
        </w:rPr>
        <w:t xml:space="preserve">         文章链接：</w:t>
      </w:r>
      <w:r>
        <w:rPr>
          <w:color w:val="0000FF"/>
        </w:rPr>
        <w:t>https://mp.weixin.qq.com/s/84ReuWoVyhmHCkBuxvcvSw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四、【伊朗公布与美洽商谅解备忘录草案，要求美军撤出并获3000亿美元重建赔偿】</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发布时间：2026-06-13 12:57:26</w:t>
      </w:r>
    </w:p>
    <w:p>
      <w:pPr>
        <w:spacing w:after="120"/>
        <w:jc w:val="both"/>
      </w:pPr>
      <w:r>
        <w:rPr>
          <w:rFonts w:ascii="微软雅黑" w:hAnsi="微软雅黑" w:eastAsia="微软雅黑"/>
          <w:sz w:val="21"/>
        </w:rPr>
        <w:t xml:space="preserve">         内容摘要：伊朗迈赫尔通讯社公布与美洽商谅解备忘录草案，共14条，核心是美国认输。条款包括：立即永久停止所有战线战争（含黎巴嫩，以色列被制止）；美国不干涉伊朗内政、尊重主权；30天内解除海上封锁；美军从伊朗周边撤出；按伊朗安排重开霍尔木兹海峡；暂停对伊石油制裁并允许使用金融资源；美国及盟友提供至少3000亿美元重建计划（实质为战争赔偿）；60天谈判期解决核问题及解除制裁；伊朗重申不生产核武器；谈判期间美国不增兵或实施新制裁；解冻240亿美元资金，其中120亿美元谈判前到位；建立监督机制；最终协议由联合国安理会背书；伊朗一半资金到位、石油制裁暂停、海峡封锁解除后，最终谈判才开始。伊朗导弹计划及对抵抗之弧支持不在议程内。文本需伊朗最高领袖批准。 这些条款原为伊朗4月7日停战后提交的诉求，现被美方接受，显示美国更急于达成协议。但伊朗领袖小哈梅内伊可能不会轻易接受，以考验特朗普认输诚意。即便签署，效力难持久，最终目标是拔除美军在波斯湾基地。美国需付出“割地赔款”代价：放弃固定基地，并支付赔偿。阿联酋已同意向伊朗释放100亿美元资金，以换取伊朗停止攻击，对应第11条。</w:t>
      </w:r>
    </w:p>
    <w:p>
      <w:pPr>
        <w:spacing w:after="240"/>
      </w:pPr>
      <w:r>
        <w:rPr>
          <w:rFonts w:ascii="微软雅黑" w:hAnsi="微软雅黑" w:eastAsia="微软雅黑"/>
          <w:sz w:val="21"/>
        </w:rPr>
        <w:t xml:space="preserve">         文章链接：</w:t>
      </w:r>
      <w:r>
        <w:rPr>
          <w:color w:val="0000FF"/>
        </w:rPr>
        <w:t>https://mp.weixin.qq.com/s/Xo8JxahAYmgq36Tk3R1dbg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五、【俄罗斯航空煤油出口禁令暴露技术依赖，中国能化产业四十年实现国产替代】</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发布时间：2026-06-13 11:53:46</w:t>
      </w:r>
    </w:p>
    <w:p>
      <w:pPr>
        <w:spacing w:after="120"/>
        <w:jc w:val="both"/>
      </w:pPr>
      <w:r>
        <w:rPr>
          <w:rFonts w:ascii="微软雅黑" w:hAnsi="微软雅黑" w:eastAsia="微软雅黑"/>
          <w:sz w:val="21"/>
        </w:rPr>
        <w:t xml:space="preserve">         内容摘要：俄罗斯航空煤油出口禁令暴露能源技术依赖，中国能化产业四十年实现国产替代 俄罗斯政府宣布航空煤油出口禁令，背景是乌克兰无人机精准攻击俄境内炼厂的核心二次加工装置，这些装置由西方公司设计且因制裁无法获得备件，暴露了能源化工领域的技术依赖风险。中国能化产业通过四十年引进、消化到系统创新，实现了全环节国产替代，证明全产业链厚度是抵御外部风险的关键。 乙烯是衡量国家能化工业水平的关键标尺，其生产难度堪比核电站。中国掌握乙烯成套技术耗时四十年，经历了从引进、消化到再创新的过程。侯祥麟院士推动了乙烯裂解炉国产化攻关，早期CBL炉因炉管断裂事故受挫，但后续技术不断突破。2008年中国乙烯产量跃居世界第二，2013年百万吨级乙烯成套技术正式工业应用，使中国成为第四个掌握该技术的国家。 中国乙烯产业已实现从追赶到并跑乃至部分领跑的跨越。2022年乙烯产能首次超过美国，2025年产能突破6200万吨/年，自给率超90%。煤化工是中国独创的工业化路径，DMTO技术已签约36套合同，产能超2400万吨/年。中国生产了全球40%以上主要化工产品，总量超美日德总和。</w:t>
      </w:r>
    </w:p>
    <w:p>
      <w:pPr>
        <w:spacing w:after="240"/>
      </w:pPr>
      <w:r>
        <w:rPr>
          <w:rFonts w:ascii="微软雅黑" w:hAnsi="微软雅黑" w:eastAsia="微软雅黑"/>
          <w:sz w:val="21"/>
        </w:rPr>
        <w:t xml:space="preserve">         文章链接：</w:t>
      </w:r>
      <w:r>
        <w:rPr>
          <w:color w:val="0000FF"/>
        </w:rPr>
        <w:t>https://mp.weixin.qq.com/s/hWfitPpu1dGdwakVDp28Cg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六、【美军启动“动力工程”推动CJADC2能力协同，空域冲突协调时间缩短80%】</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发布时间：2026-06-12 22:37:47</w:t>
      </w:r>
    </w:p>
    <w:p>
      <w:pPr>
        <w:spacing w:after="120"/>
        <w:jc w:val="both"/>
      </w:pPr>
      <w:r>
        <w:rPr>
          <w:rFonts w:ascii="微软雅黑" w:hAnsi="微软雅黑" w:eastAsia="微软雅黑"/>
          <w:sz w:val="21"/>
        </w:rPr>
        <w:t xml:space="preserve">         内容摘要：美军各军种从独立建设联盟联合全域指挥控制（CJADC2）能力转向联合协同，推动跨域数据互通与火力联动。CJADC2旨在打通各作战域传感器与打击单元，初期陆军“会聚工程”、海军“超越计划”、空军“先进作战管理系统”各自为战，现协同推进落地。 2025年9月，美海军陆战队启动“动力工程”，旨在打破部门壁垒，整合分散资源。其核心力量为空地特遣部队，适配多域作战，可作为各军种整合节点。因战术层级差异（海军以驱逐舰为核心，陆战队为前沿小型分队），该工程独立于海军“超越计划”建设。 自2025年12月起，“动力工程”已开展七轮迭代研发（每月或每两月一次），各军种全程参与，留存核验数据，确保传输精准可靠，补齐过往缺乏量化验证的短板。2026年3月，“常春藤之刺5”与“动力工程005系列”演习同步进行，陆军第十特种部队群通过商用网络跨密级传输目标数据，对接陆战队武器平台。依托联合数据网格与AI，高机动火箭炮系统弹药飞行路径数据可共享至各军种，空域冲突协调时间缩短80%。</w:t>
      </w:r>
    </w:p>
    <w:p>
      <w:pPr>
        <w:spacing w:after="240"/>
      </w:pPr>
      <w:r>
        <w:rPr>
          <w:rFonts w:ascii="微软雅黑" w:hAnsi="微软雅黑" w:eastAsia="微软雅黑"/>
          <w:sz w:val="21"/>
        </w:rPr>
        <w:t xml:space="preserve">         文章链接：</w:t>
      </w:r>
      <w:r>
        <w:rPr>
          <w:color w:val="0000FF"/>
        </w:rPr>
        <w:t>https://mp.weixin.qq.com/s/7wqkWJ1AEyj0JSXttJYtrg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七、【智能化军队组织形态向扁平化演进，呈现共享性等五大特征】</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发布时间：2026-06-12 22:37:47</w:t>
      </w:r>
    </w:p>
    <w:p>
      <w:pPr>
        <w:spacing w:after="120"/>
        <w:jc w:val="both"/>
      </w:pPr>
      <w:r>
        <w:rPr>
          <w:rFonts w:ascii="微软雅黑" w:hAnsi="微软雅黑" w:eastAsia="微软雅黑"/>
          <w:sz w:val="21"/>
        </w:rPr>
        <w:t xml:space="preserve">         内容摘要：智能化推动军队组织向扁平化、网络化演进，呈现五大特征。共享性：依托智能平台实现资源可视、动态调配，打破军种和领域壁垒，提升资源利用率与响应速度。畅联性：构建扁平网状结构，统一标准消除信息壁垒，实现跨域实时流转，支撑快速决策与全域联合作战。融合性：突破军种边界，实现跨域能力重组，形成多域复用战斗力，并深度融入国家社会体系。柔韧性：组织具备动态适应能力，模块化编组、分布式部署，抗毁顽存，以最小成本应对不确定性。开放性：作为复杂适应系统，主动与外部交互，涵盖结构、流程、人员、系统、认知五维开放，是其他特征的基础。五大特征共同构成智能化军队组织形态，需加速构建新型组织形态，提升联合作战能力。</w:t>
      </w:r>
    </w:p>
    <w:p>
      <w:pPr>
        <w:spacing w:after="240"/>
      </w:pPr>
      <w:r>
        <w:rPr>
          <w:rFonts w:ascii="微软雅黑" w:hAnsi="微软雅黑" w:eastAsia="微软雅黑"/>
          <w:sz w:val="21"/>
        </w:rPr>
        <w:t xml:space="preserve">         文章链接：</w:t>
      </w:r>
      <w:r>
        <w:rPr>
          <w:color w:val="0000FF"/>
        </w:rPr>
        <w:t>https://mp.weixin.qq.com/s/gMbvusSPzEGSUQye9fEGQw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八、【日本对澳出口新一代护卫舰，搭载美制SeaRAM近防系统】</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发布时间：2026-06-13 14:53:39</w:t>
      </w:r>
    </w:p>
    <w:p>
      <w:pPr>
        <w:spacing w:after="120"/>
        <w:jc w:val="both"/>
      </w:pPr>
      <w:r>
        <w:rPr>
          <w:rFonts w:ascii="微软雅黑" w:hAnsi="微软雅黑" w:eastAsia="微软雅黑"/>
          <w:sz w:val="21"/>
        </w:rPr>
        <w:t xml:space="preserve">         内容摘要：澳大利亚新一代护卫舰计划取得新进展。美国雷神公司宣布，澳大利亚海军采购的日本“最上级”改良型护卫舰将整合SeaRAM近程防空系统。首批3艘由日本三菱重工建造，其余8艘在澳大利亚生产，总价约100亿澳元。SeaRAM系统结合密集阵雷达与滚体导弹，用于拦截巡航导弹等空中威胁，预计2028年底交付。该系统已部署于日本“最上级”及改良型（06FFM）护卫舰，澳大利亚版基于06FFM设计，以取代“安扎克级”护卫舰。 然而，该项目面临多重挑战。一是政治风险显著，这是日本战后首次出口重大军事装备，依赖其修改“武器出口三原则”，政策波动可能导致项目中断。二是本土建造能力存疑，澳大利亚造船业长期依赖外购，虽要求本土参与率达40%，但自主造舰能力未实质提升。三是雷达与作战系统性能不足，“最上级”改良型采用日本原装OPY-2雷达，虽升级至32单元Mk41垂发系统，但能否适应澳大利亚广阔海域仍需验证。四是舰队结构复杂，澳大利亚同时运营“霍巴特级”、“猎人级”和“最上级”改良型三种主力舰，形成三级结构，对后勤与人员培训压力巨大，而海军长期面临兵员紧张问题。</w:t>
      </w:r>
    </w:p>
    <w:p>
      <w:pPr>
        <w:spacing w:after="240"/>
      </w:pPr>
      <w:r>
        <w:rPr>
          <w:rFonts w:ascii="微软雅黑" w:hAnsi="微软雅黑" w:eastAsia="微软雅黑"/>
          <w:sz w:val="21"/>
        </w:rPr>
        <w:t xml:space="preserve">         文章链接：</w:t>
      </w:r>
      <w:r>
        <w:rPr>
          <w:color w:val="0000FF"/>
        </w:rPr>
        <w:t>https://mp.weixin.qq.com/s/b_lzxwGQLTCjOpKnTV-hkw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九、【梅德韦杰夫发布AI视频，用碎纸机粉碎反俄政客照片】</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发布时间：2026-06-13 11:53:46</w:t>
      </w:r>
    </w:p>
    <w:p>
      <w:pPr>
        <w:spacing w:after="120"/>
        <w:jc w:val="both"/>
      </w:pPr>
      <w:r>
        <w:rPr>
          <w:rFonts w:ascii="微软雅黑" w:hAnsi="微软雅黑" w:eastAsia="微软雅黑"/>
          <w:sz w:val="21"/>
        </w:rPr>
        <w:t xml:space="preserve">         内容摘要：俄罗斯联邦安全会议副主席梅德韦杰夫在社交平台发布AI视频，配文称“没有任何敌人能够阻碍我们祖国的发展和繁荣”。视频中，他使用碎纸机粉碎了奉行反俄政策的政客照片，包括德国总理默茨、欧盟委员会主席冯德莱恩和英国首相斯塔默。该视频由“今日俄罗斯”于6月12日报道，来源为观察者网。</w:t>
      </w:r>
    </w:p>
    <w:p>
      <w:pPr>
        <w:spacing w:after="240"/>
      </w:pPr>
      <w:r>
        <w:rPr>
          <w:rFonts w:ascii="微软雅黑" w:hAnsi="微软雅黑" w:eastAsia="微软雅黑"/>
          <w:sz w:val="21"/>
        </w:rPr>
        <w:t xml:space="preserve">         文章链接：</w:t>
      </w:r>
      <w:r>
        <w:rPr>
          <w:color w:val="0000FF"/>
        </w:rPr>
        <w:t>https://mp.weixin.qq.com/s/vfzQNrJPkZn6qNPBQYa2Tw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十、【法国借G7峰会前会议拉拢中国，分析人士称其举措缺乏实质突破】</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发布时间：2026-06-13 11:53:46</w:t>
      </w:r>
    </w:p>
    <w:p>
      <w:pPr>
        <w:spacing w:after="120"/>
        <w:jc w:val="both"/>
      </w:pPr>
      <w:r>
        <w:rPr>
          <w:rFonts w:ascii="微软雅黑" w:hAnsi="微软雅黑" w:eastAsia="微软雅黑"/>
          <w:sz w:val="21"/>
        </w:rPr>
        <w:t xml:space="preserve">         内容摘要：应法国政府邀请，中方代表于6月11日以视频方式出席“全球趋同促增长峰会”。该峰会赶在G7领导人年度峰会前举办，被视作马克龙借G7拉拢中国之举。爱丽舍宫迅速将其包装为“胜利”，称其为G7峰会“已成功”的证据。但分析人士认为，法方此举纯属自娱自乐。 会议旨在解决全球经济失衡，矛头指向中国出口扩张，但缺乏实质性突破，中方无意迎合法国。德国、加拿大总理及多国高级别代表参会，但“政客新闻网”仅针对中方，妄加揣测其参会态度。专家指出，中国无意为法国G7轮值主席国身份改变经济模式，对与G7磋商无兴趣。G7峰会也难以在遏制中国议题上取得突破。 法国作为G7轮值主席国，将解决“经济失衡”列为核心目标，采取缓和态度，避免公开批评中国，以中性概念包装议题，指出美国需缩减赤字、欧盟扩大投资。但法国历来积极支持欧盟对华贸易防御，马克龙近期呼吁加征关税、实施本土优先政策，抵御中国竞争。 美欧借“产能过剩”“贸易失衡”对华发难并不鲜见。新华社指出，所谓“产能过剩”实为“产能政治”，是遏制新兴国家的伎俩。</w:t>
      </w:r>
    </w:p>
    <w:p>
      <w:pPr>
        <w:spacing w:after="240"/>
      </w:pPr>
      <w:r>
        <w:rPr>
          <w:rFonts w:ascii="微软雅黑" w:hAnsi="微软雅黑" w:eastAsia="微软雅黑"/>
          <w:sz w:val="21"/>
        </w:rPr>
        <w:t xml:space="preserve">         文章链接：</w:t>
      </w:r>
      <w:r>
        <w:rPr>
          <w:color w:val="0000FF"/>
        </w:rPr>
        <w:t>https://mp.weixin.qq.com/s/2zvONM756FdUcqAsyGzEDw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十一、【中国对菲律宾防长特奥多罗实施制裁，警告其他官员勿发表反华言论】</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发布时间：2026-06-13 11:53:46</w:t>
      </w:r>
    </w:p>
    <w:p>
      <w:pPr>
        <w:spacing w:after="120"/>
        <w:jc w:val="both"/>
      </w:pPr>
      <w:r>
        <w:rPr>
          <w:rFonts w:ascii="微软雅黑" w:hAnsi="微软雅黑" w:eastAsia="微软雅黑"/>
          <w:sz w:val="21"/>
        </w:rPr>
        <w:t xml:space="preserve">         内容摘要：6月11日，中国外交部宣布对菲律宾国防部长特奥多罗及其配偶、子女实施制裁，禁止其入境中国内地和香港、澳门，并禁止中国境内组织、个人与其进行任何交易和合作。此举被外界视为“杀鸡儆猴”，旨在警告其他菲律宾官员。特奥多罗近期多次发表涉华谬论，包括在香格里拉对话会上污蔑中国“是达成南海行为准则的最大障碍”，并炒作所谓“中国对菲律宾领土和政治构成威胁”。分析人士指出，特奥多罗是菲律宾政府内反华言论的“领头人物”，中方制裁直接针对其涉南海言论及其在扩大菲日美防务关系中的作用。中国-东南亚南海研究中心理事会成员罗梅尔·班劳伊表示，中国对外国防长及其亲属实施制裁极为少见，这反映了中方对特奥多罗反华立场的不满。澳大利亚洛伊研究所东南亚项目主任亨特·马斯顿称，制裁出乎意料，但凸显中菲关系紧张。新加坡南洋理工大学分析师许瑞麟指出，制裁可能对菲律宾其他官员产生震慑效果。尽管部分菲政客鼓吹“对等回应”，但分析认为，菲律宾作为东盟轮值主席国，若对中国强硬将陷入外交困境。</w:t>
      </w:r>
    </w:p>
    <w:p>
      <w:pPr>
        <w:spacing w:after="240"/>
      </w:pPr>
      <w:r>
        <w:rPr>
          <w:rFonts w:ascii="微软雅黑" w:hAnsi="微软雅黑" w:eastAsia="微软雅黑"/>
          <w:sz w:val="21"/>
        </w:rPr>
        <w:t xml:space="preserve">         文章链接：</w:t>
      </w:r>
      <w:r>
        <w:rPr>
          <w:color w:val="0000FF"/>
        </w:rPr>
        <w:t>https://mp.weixin.qq.com/s/VyUUQynl9IspitZv76wOfw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十二、【韩国前总统尹锡悦因下令向朝鲜投放无人机，一审被判30年有期徒刑】</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发布时间：2026-06-13 10:43:15</w:t>
      </w:r>
    </w:p>
    <w:p>
      <w:pPr>
        <w:spacing w:after="120"/>
        <w:jc w:val="both"/>
      </w:pPr>
      <w:r>
        <w:rPr>
          <w:rFonts w:ascii="微软雅黑" w:hAnsi="微软雅黑" w:eastAsia="微软雅黑"/>
          <w:sz w:val="21"/>
        </w:rPr>
        <w:t xml:space="preserve">         内容摘要：首尔中央地方法院于当地时间6月12日对韩国前总统尹锡悦涉嫌下令向朝鲜投放无人机一案作出一审判决，认定尹锡悦“一般利敌罪”和“滥用职权罪”成立，判处其有期徒刑30年。据韩联社报道，刑事审判第36合议庭当天开庭宣判，作出上述判决。尹锡悦方律师团在宣判后宣布将提起上诉，并表示司法部门若强行将人贴上内乱、利敌的标签，未来必将付出代价。与尹锡悦一同被起诉的韩国前国防部长官金龙显和前国军防谍司令部司令吕寅兄，分别被判处有期徒刑30年和15年。该案涉及尹锡悦在任期间涉嫌制造朝鲜平壤上空无人机入侵事件，引发广泛关注。</w:t>
      </w:r>
    </w:p>
    <w:p>
      <w:pPr>
        <w:spacing w:after="240"/>
      </w:pPr>
      <w:r>
        <w:rPr>
          <w:rFonts w:ascii="微软雅黑" w:hAnsi="微软雅黑" w:eastAsia="微软雅黑"/>
          <w:sz w:val="21"/>
        </w:rPr>
        <w:t xml:space="preserve">         文章链接：</w:t>
      </w:r>
      <w:r>
        <w:rPr>
          <w:color w:val="0000FF"/>
        </w:rPr>
        <w:t>https://mp.weixin.qq.com/s/6EEXwxjkpa8Yih9j1kCAAQ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十三、【美国将多家中国企业列入军事清单，商务部称将坚决反制】</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发布时间：2026-06-13 09:13:56</w:t>
      </w:r>
    </w:p>
    <w:p>
      <w:pPr>
        <w:spacing w:after="120"/>
        <w:jc w:val="both"/>
      </w:pPr>
      <w:r>
        <w:rPr>
          <w:rFonts w:ascii="微软雅黑" w:hAnsi="微软雅黑" w:eastAsia="微软雅黑"/>
          <w:sz w:val="21"/>
        </w:rPr>
        <w:t xml:space="preserve">         内容摘要：商务部官网消息，针对美东时间6月8日美国国防部将多家中国企业列入“中国军事企业清单”一事，商务部新闻发言人应询表示，中方对此强烈不满、坚决反对。发言人指出，美方罔顾中美两国元首北京会晤共识，无视中美经贸关系大局，不断泛化国家安全概念，滥用国家力量，对中国企业进行无理打压。美方做法严重破坏国际经贸秩序，严重危害全球产供链稳定，严重损害中国企业正当合法权益。中方敦促美方立即停止错误做法，立即撤销有关措施，回到构建中美建设性战略稳定关系的正确轨道上来，为中国企业提供公平、公正、非歧视待遇。发言人强调，否则，中方必将坚决有力反制，由此产生的后果和责任完全由美方承担。</w:t>
      </w:r>
    </w:p>
    <w:p>
      <w:pPr>
        <w:spacing w:after="240"/>
      </w:pPr>
      <w:r>
        <w:rPr>
          <w:rFonts w:ascii="微软雅黑" w:hAnsi="微软雅黑" w:eastAsia="微软雅黑"/>
          <w:sz w:val="21"/>
        </w:rPr>
        <w:t xml:space="preserve">         文章链接：</w:t>
      </w:r>
      <w:r>
        <w:rPr>
          <w:color w:val="0000FF"/>
        </w:rPr>
        <w:t>https://mp.weixin.qq.com/s/FVkAQNCVkYGk8YmtdDNx1w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十四、【韩国将正式申请加入CPTPP，日本预计支持并切割水产品进口争议】</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发布时间：2026-06-13 08:47:00</w:t>
      </w:r>
    </w:p>
    <w:p>
      <w:pPr>
        <w:spacing w:after="120"/>
        <w:jc w:val="both"/>
      </w:pPr>
      <w:r>
        <w:rPr>
          <w:rFonts w:ascii="微软雅黑" w:hAnsi="微软雅黑" w:eastAsia="微软雅黑"/>
          <w:sz w:val="21"/>
        </w:rPr>
        <w:t xml:space="preserve">         内容摘要：据日本共同社6月12日报道，日韩外交消息人士透露，韩国政府已确定将正式申请加入《全面与进步跨太平洋伙伴关系协定》（CPTPP），正协调于本月下旬召开内阁会议并对外公布该决定。在美国退出CPTPP后，一直推动成员国扩容的日本预计将对此表示支持。鉴于当前两国关系持续回暖，双方决定将福岛第一核电站事故引发的韩国对日水产进口限制这一悬案，与韩国加入事宜做实质上的切割处理。福岛第一核电站事故发生后，韩国一直禁止进口日本青森、岩手、宫城、福岛、茨城、栃木、群马、千叶这八个县的水产品。日本方面虽未将取消上述进口限制作为韩国入约的前提条件，但计划另行设立水产品进口问题实务磋商机制，逐步为解除禁令创造条件。韩国政府相关人士则认为，若水产品进口解禁相关谈判陷入僵局，日本最终仍有可能对韩国入约持消极态度。据悉，李在明政府表态申请加入CPTPP后，还将加紧向韩国国会及韩国水产行业作出相关说明。</w:t>
      </w:r>
    </w:p>
    <w:p>
      <w:pPr>
        <w:spacing w:after="240"/>
      </w:pPr>
      <w:r>
        <w:rPr>
          <w:rFonts w:ascii="微软雅黑" w:hAnsi="微软雅黑" w:eastAsia="微软雅黑"/>
          <w:sz w:val="21"/>
        </w:rPr>
        <w:t xml:space="preserve">         文章链接：</w:t>
      </w:r>
      <w:r>
        <w:rPr>
          <w:color w:val="0000FF"/>
        </w:rPr>
        <w:t>https://mp.weixin.qq.com/s/-Xm9kmwH0XRwSag_Ei8XGQ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十五、【美伊就和平协议最终文本达成一致，伊朗接受境内稀释浓缩铀库存】</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发布时间：2026-06-13 08:36:45</w:t>
      </w:r>
    </w:p>
    <w:p>
      <w:pPr>
        <w:spacing w:after="120"/>
        <w:jc w:val="both"/>
      </w:pPr>
      <w:r>
        <w:rPr>
          <w:rFonts w:ascii="微软雅黑" w:hAnsi="微软雅黑" w:eastAsia="微软雅黑"/>
          <w:sz w:val="21"/>
        </w:rPr>
        <w:t xml:space="preserve">         内容摘要：巴基斯坦总理夏巴兹12日称，伊朗与美国已就和平协议最终文本达成一致。伊朗外长阿拉格齐表示，谅解备忘录可能在几天内签署。美方高级官员称，对短期内签署备忘录有约八成把握。 协议内容包括重新开放霍尔木兹海峡、解除美国对伊朗的海上封锁，以及放松对伊经济制裁。伊朗承诺无限期不获取或研发核武器，但关于移除高丰度浓缩铀库存的技术细节尚待敲定，将在下一轮60天“技术性”谈判中讨论。若伊朗履行义务，美方将放松大部分经济限制。 阿拉格齐透露，美国在备忘录中承诺不发动战争，双方尊重主权、互不干涉内政。备忘录规定在所有战线止战，包括黎巴嫩。伊朗仅接受在境内“稀释处理”浓缩铀库存，而非转移境外。霍尔木兹海峡相关服务将收费。 以色列总理内塔尼亚胡强硬表态，决不允许伊朗拥核，并称与特朗普立场一致。以防长卡茨暗示未来或再动武阻止伊朗拥核，并称以色列不会从黎巴嫩、叙利亚和加沙地带的“安全区”撤军。</w:t>
      </w:r>
    </w:p>
    <w:p>
      <w:pPr>
        <w:spacing w:after="240"/>
      </w:pPr>
      <w:r>
        <w:rPr>
          <w:rFonts w:ascii="微软雅黑" w:hAnsi="微软雅黑" w:eastAsia="微软雅黑"/>
          <w:sz w:val="21"/>
        </w:rPr>
        <w:t xml:space="preserve">         文章链接：</w:t>
      </w:r>
      <w:r>
        <w:rPr>
          <w:color w:val="0000FF"/>
        </w:rPr>
        <w:t>https://mp.weixin.qq.com/s/Ky9x03Z6CZWuZiBDDCwc2A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十六、【伊朗外长披露伊美谅解备忘录草案，涉及停火、航运及经济议题】</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发布时间：2026-06-13 07:56:18</w:t>
      </w:r>
    </w:p>
    <w:p>
      <w:pPr>
        <w:spacing w:after="120"/>
        <w:jc w:val="both"/>
      </w:pPr>
      <w:r>
        <w:rPr>
          <w:rFonts w:ascii="微软雅黑" w:hAnsi="微软雅黑" w:eastAsia="微软雅黑"/>
          <w:sz w:val="21"/>
        </w:rPr>
        <w:t xml:space="preserve">         内容摘要：伊朗外长阿拉格齐12日披露伊美谅解备忘录草案部分内容，涉及停火、霍尔木兹海峡航运和经济议题。谈判框架分两阶段：第一阶段结束冲突、恢复稳定；第二阶段就核问题正式谈判。伊方强调通过分阶段安排和严格执行机制防止美方违约。 停火方面，文件涉及结束所有战线军事冲突，包括黎巴嫩。伊方要求以色列从黎巴嫩南部撤军。美国承诺不主动发动战争、不以武力威胁；双方尊重主权、互不干涉内政。 霍尔木兹海峡航运方面，美国解除对伊朗海上封锁是重点内容。海峡主权属伊朗和阿曼，两国保障航行安全。未来管理机制将调整，航运服务收费，伊朗正与阿曼协调联合方案。 经济议题上，若文件签署，伊朗被冻结海外资产将逐步解冻。双方正讨论重建与经济发展方案，涉及战争赔偿。 核问题方面，伊方尚未作实质性决定，留待后续谈判。伊方坚持，如需处理高丰度浓缩铀库存，唯一可接受方式是在伊朗境内“稀释处理”，而非转移境外。 阿拉格齐强调，文件尚未最终签署，内容可能调整，伊方将在敲定后公布细节。如其内容不落实，最终协议谈判无法进行。</w:t>
      </w:r>
    </w:p>
    <w:p>
      <w:pPr>
        <w:spacing w:after="240"/>
      </w:pPr>
      <w:r>
        <w:rPr>
          <w:rFonts w:ascii="微软雅黑" w:hAnsi="微软雅黑" w:eastAsia="微软雅黑"/>
          <w:sz w:val="21"/>
        </w:rPr>
        <w:t xml:space="preserve">         文章链接：</w:t>
      </w:r>
      <w:r>
        <w:rPr>
          <w:color w:val="0000FF"/>
        </w:rPr>
        <w:t>https://mp.weixin.qq.com/s/IiGGqobrCnaWclfIHimaXA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十七、【伊媒披露14点谅解备忘录草案，特朗普全盘否认并指责伊朗缺乏诚信】</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发布时间：2026-06-12 22:52:42</w:t>
      </w:r>
    </w:p>
    <w:p>
      <w:pPr>
        <w:spacing w:after="120"/>
        <w:jc w:val="both"/>
      </w:pPr>
      <w:r>
        <w:rPr>
          <w:rFonts w:ascii="微软雅黑" w:hAnsi="微软雅黑" w:eastAsia="微软雅黑"/>
          <w:sz w:val="21"/>
        </w:rPr>
        <w:t xml:space="preserve">         内容摘要：美国总统特朗普6月12日在社交媒体发帖，否认伊朗泄露的协议条款与双方书面敲定内容有关，称其“软弱又可悲”，并指责伊朗缺乏诚信。他还提到伊朗对霍尔木兹海峡附近印度船只发动无人机袭击被击退，要求伊朗“老实点”。伊朗迈赫尔通讯社同日公开一份未获官方确认的14点谅解备忘录草案，核心内容包括：立即永久停止所有战线战争（含黎巴嫩）；美国承诺不干涉伊朗内政并尊重其主权；30天内全面解除海上封锁；美国从伊朗周边撤军；霍尔木兹海峡按伊朗安排30天内重开；暂停对伊朗石油、石化产品制裁并允许其使用相关收入；美国及盟友提出至少3000亿美元伊朗重建计划；进行60天谈判达成最终协议，涵盖核问题、全面取消制裁及联合国相关决议；伊朗重申不制造核武器；谈判期间美国不增兵或实施新制裁；解冻240亿美元伊朗资产，其中一半在谈判前提供；建立监督机制；最终协议经联合国安理会确认；解冻一半资产、暂停石油制裁及解除海上封锁后谈判才启动，最终协议仅涉及浓缩铀处置、铀浓缩、解除制裁及经济重建，导弹计划和支持抵抗组织问题被排除。</w:t>
      </w:r>
    </w:p>
    <w:p>
      <w:pPr>
        <w:spacing w:after="240"/>
      </w:pPr>
      <w:r>
        <w:rPr>
          <w:rFonts w:ascii="微软雅黑" w:hAnsi="微软雅黑" w:eastAsia="微软雅黑"/>
          <w:sz w:val="21"/>
        </w:rPr>
        <w:t xml:space="preserve">         文章链接：</w:t>
      </w:r>
      <w:r>
        <w:rPr>
          <w:color w:val="0000FF"/>
        </w:rPr>
        <w:t>https://mp.weixin.qq.com/s/8H8zZWhcFiiRn6goo8Q15g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十八、【台湾《中国时报》社论称“台独”无路可走，岛内促两岸谈判声音增多】</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发布时间：2026-06-12 22:37:47</w:t>
      </w:r>
    </w:p>
    <w:p>
      <w:pPr>
        <w:spacing w:after="120"/>
        <w:jc w:val="both"/>
      </w:pPr>
      <w:r>
        <w:rPr>
          <w:rFonts w:ascii="微软雅黑" w:hAnsi="微软雅黑" w:eastAsia="微软雅黑"/>
          <w:sz w:val="21"/>
        </w:rPr>
        <w:t xml:space="preserve">         内容摘要：大势已定，和统当先 台湾《中国时报》近日刊发文章和社论，指出岛内对两岸关系认知正发生深刻变化。社论认为，中美元首会晤后，中美共打“台独”已成现实，“台独”无路可走，“维持现状”是假议题，台湾唯一选项是与大陆谈判。传统独派“喜乐岛联盟”也释放出有条件与大陆和谈的声音，显示“台独派”出现松动。 现实比口号更具分量。民进党当局长期贩卖“抗中保台”话术，制造“寒蝉效应”，但无法阻挡两岸走亲走近的大势。“台独”路线未让台湾变好，反而为害民生、仰人鼻息。台湾社会需直面未来：既然“台独”走不通，“维持现状”是自我安慰，“靠美国”不可靠，唯一选择是通过对话争和平、谈判谋统一。 这并非意味着统一共识立即形成，但分歧和疑虑更需谈判摆上桌面。过去两岸问题非不能谈，而是被岛内势力阻拦。如今，越来越多台湾民众意识到，与其被外部势力牵制，不如主动争取可控、可见的未来。社论折射出岛内“拒战谋和”心理，统一正走向现实选项。 大陆始终愿以最大诚意、尽最大努力争取和平统一，在坚持一个中国原则基础上，通过协商找到两岸都能面对现实、面向未来的制度安排。台湾需顺应大势，为民众争取更安全、稳定、有前途的明天。</w:t>
      </w:r>
    </w:p>
    <w:p>
      <w:pPr>
        <w:spacing w:after="240"/>
      </w:pPr>
      <w:r>
        <w:rPr>
          <w:rFonts w:ascii="微软雅黑" w:hAnsi="微软雅黑" w:eastAsia="微软雅黑"/>
          <w:sz w:val="21"/>
        </w:rPr>
        <w:t xml:space="preserve">         文章链接：</w:t>
      </w:r>
      <w:r>
        <w:rPr>
          <w:color w:val="0000FF"/>
        </w:rPr>
        <w:t>https://mp.weixin.qq.com/s/Hb-BMwHcJ07bPC1tUZH5LQ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十九、【特朗普称美军打死委内瑞拉“阿拉瓜火车”组织头目，行动与委方密切协调】</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发布时间：2026-06-13 10:53:47</w:t>
      </w:r>
    </w:p>
    <w:p>
      <w:pPr>
        <w:spacing w:after="120"/>
        <w:jc w:val="both"/>
      </w:pPr>
      <w:r>
        <w:rPr>
          <w:rFonts w:ascii="微软雅黑" w:hAnsi="微软雅黑" w:eastAsia="微软雅黑"/>
          <w:sz w:val="21"/>
        </w:rPr>
        <w:t xml:space="preserve">         内容摘要：美国总统特朗普12日表示，美军已打死委内瑞拉“恐怖组织”“阿拉瓜火车”组织头目尼尼奥·格雷罗。特朗普在社交媒体上称，根据他的指示，美军南方司令部实施了一次“迅速且致命的打击”。他还透露，此次行动是在与委内瑞拉方面“密切协调”下进行的，并称“我们目前与他们的合作非常顺利”。</w:t>
      </w:r>
    </w:p>
    <w:p>
      <w:pPr>
        <w:spacing w:after="240"/>
      </w:pPr>
      <w:r>
        <w:rPr>
          <w:rFonts w:ascii="微软雅黑" w:hAnsi="微软雅黑" w:eastAsia="微软雅黑"/>
          <w:sz w:val="21"/>
        </w:rPr>
        <w:t xml:space="preserve">         文章链接：</w:t>
      </w:r>
      <w:r>
        <w:rPr>
          <w:color w:val="0000FF"/>
        </w:rPr>
        <w:t>https://mp.weixin.qq.com/s/zc5F9q3o-NlBw1On4jM6Mw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二十、【中国球迷在墨西哥遭持枪抢劫，报警后警察索要1万比索后消失】</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发布时间：2026-06-12 22:52:42</w:t>
      </w:r>
    </w:p>
    <w:p>
      <w:pPr>
        <w:spacing w:after="120"/>
        <w:jc w:val="both"/>
      </w:pPr>
      <w:r>
        <w:rPr>
          <w:rFonts w:ascii="微软雅黑" w:hAnsi="微软雅黑" w:eastAsia="微软雅黑"/>
          <w:sz w:val="21"/>
        </w:rPr>
        <w:t xml:space="preserve">         内容摘要：6月12日凌晨，中国驻墨西哥大使馆官微发文确认，当地时间6月10日深夜，墨西哥城国际机场附近道路发生来墨观赛旅客遭遇持枪抢劫的恶性事件。当事人王先生向九派新闻记者介绍，他和朋友于当地时间10日晚6点半抵达墨西哥，兑换现金后乘坐旅行社安排的专车前往酒店，行驶约半小时后堵在闹市，遭两名飞车党持枪抢劫。劫匪用枪顶住王先生头部，语气凶狠，整个过程持续三四十秒。为保命，王先生和同伴全程配合，两块手表、同伴装有平板电脑、现金和护照的包被抢走。王先生表示事后极度恐惧，头部持续疼痛，第一时间报警并联系大使馆，大使馆迅速介入协调破案并加急补齐证件，目前他们已在机场等待回国。 同行的李先生向橙柿记者补充，当地警察到场后先索要钱财，他们支付了1万比索，随后警察便消失无踪。李先生表示，这应该是他这辈子最后一次来墨西哥，看完世界杯就回国。王先生和同伴庆幸未受到生命危险，称被抢钱财为身外之物。原本计划前往洛杉矶的王先生，被抢后只想第一时间回国，并深刻体会到祖国的好，表示“再也不来墨西哥了”。王先生提醒在国外的同胞不要露富，最好结伴出行。</w:t>
      </w:r>
    </w:p>
    <w:p>
      <w:pPr>
        <w:spacing w:after="240"/>
      </w:pPr>
      <w:r>
        <w:rPr>
          <w:rFonts w:ascii="微软雅黑" w:hAnsi="微软雅黑" w:eastAsia="微软雅黑"/>
          <w:sz w:val="21"/>
        </w:rPr>
        <w:t xml:space="preserve">         文章链接：</w:t>
      </w:r>
      <w:r>
        <w:rPr>
          <w:color w:val="0000FF"/>
        </w:rPr>
        <w:t>https://mp.weixin.qq.com/s/IvLRgzooHBjLv72xXWcB6w</w:t>
      </w:r>
    </w:p>
    <w:p>
      <w:pPr>
        <w:spacing w:before="300" w:after="200"/>
      </w:pPr>
      <w:bookmarkStart w:id="1" w:name="cat_2"/>
      <w:r>
        <w:rPr>
          <w:rFonts w:ascii="微软雅黑" w:hAnsi="微软雅黑" w:eastAsia="微软雅黑"/>
          <w:b/>
          <w:color w:val="000000"/>
          <w:sz w:val="32"/>
        </w:rPr>
        <w:br/>
        <w:t>【宏观经济与金融】</w:t>
      </w:r>
      <w:bookmarkEnd w:id="1"/>
    </w:p>
    <w:p>
      <w:pPr>
        <w:spacing w:after="120"/>
      </w:pPr>
      <w:r>
        <w:rPr>
          <w:rFonts w:ascii="微软雅黑" w:hAnsi="微软雅黑" w:eastAsia="微软雅黑"/>
          <w:b/>
          <w:sz w:val="24"/>
        </w:rPr>
        <w:t>一、【朱宁：AI不能简单视为下一个房地产式财富“蓄水池”，金融投资需综合考量风险与收益】</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发布时间：2026-06-13 16:58:51</w:t>
      </w:r>
    </w:p>
    <w:p>
      <w:pPr>
        <w:spacing w:after="120"/>
        <w:jc w:val="both"/>
      </w:pPr>
      <w:r>
        <w:rPr>
          <w:rFonts w:ascii="微软雅黑" w:hAnsi="微软雅黑" w:eastAsia="微软雅黑"/>
          <w:sz w:val="21"/>
        </w:rPr>
        <w:t xml:space="preserve">         内容摘要：上海交通大学上海高级金融学院副院长、春华资本集团资深宏观战略顾问朱宁在财新香港夏季峰会上表示，投资者不应将AI等热门资产简单视为下一个房地产式的财富“蓄水池”。他指出，过去20年，房地产在中国居民家庭财富配置中承担了重要的增值和保值功能，2021年前后其在居民家庭资产中的占比一度超过三分之二，显著高于全球30%至40%的平均水平。随着内地房地产行业调整以及A股、港股市场有所改善，越来越多居民家庭开始重新审视财富配置结构，金融资产正进入更多家庭和高净值人士的配置视野。朱宁认为，金融资产投资最终将成为居民家庭财富配置中最重要的组成部分。但他同时提醒，金融市场的运行逻辑与房地产不同，流动性更强并不等同于风险更低。在金融投资中，不能仅关注收益，还必须综合考虑风险、机会成本和资金用途。这一观点旨在引导投资者理性看待当前市场热点，避免将AI等资产简单类比为过去房地产的财富蓄水池功能。</w:t>
      </w:r>
    </w:p>
    <w:p>
      <w:pPr>
        <w:spacing w:after="240"/>
      </w:pPr>
      <w:r>
        <w:rPr>
          <w:rFonts w:ascii="微软雅黑" w:hAnsi="微软雅黑" w:eastAsia="微软雅黑"/>
          <w:sz w:val="21"/>
        </w:rPr>
        <w:t xml:space="preserve">         文章链接：</w:t>
      </w:r>
      <w:r>
        <w:rPr>
          <w:color w:val="0000FF"/>
        </w:rPr>
        <w:t>https://mp.weixin.qq.com/s/IG5DA-okyRhiktugNo38Nw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二、【世界杯旅游预订不及预期，美国酒店与航班需求低迷】</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发布时间：2026-06-12 22:52:42</w:t>
      </w:r>
    </w:p>
    <w:p>
      <w:pPr>
        <w:spacing w:after="120"/>
        <w:jc w:val="both"/>
      </w:pPr>
      <w:r>
        <w:rPr>
          <w:rFonts w:ascii="微软雅黑" w:hAnsi="微软雅黑" w:eastAsia="微软雅黑"/>
          <w:sz w:val="21"/>
        </w:rPr>
        <w:t xml:space="preserve">         内容摘要：世界杯赛事已开幕，但美国旅游业未如预期迎来经济提振。高昂的赛事票价、旅行成本及严苛的入境政策，抑制了旅游消费与出行。 美国酒店与住宿协会报告显示，11个主办城市中，多数酒店预订量低于预期，仅四分之一市场因基础休闲需求或球队训练营地出现增长。堪萨斯城85%-90%的酒店预订进度显著低于常规夏季水平；洛杉矶65%的受访者反映预订疲软；纽约近三分之二预订量仅与正常夏季持平。签证障碍、成本上升、国际足联取消政策及地缘政治担忧是主因。亚特兰大和迈阿密因球队营地及航空通达性，预订相对较好。 航班预订同样低迷。6-7月欧洲飞往主办城市的航班预订量同比下降3.8%，飞往决赛地纽约的跌幅达15.8%。官方售票平台仍有近18万张门票待售，部分票价降幅达20%。东道主美国队首场小组赛在转售网站有4400张门票待售，票价虽腰斩仍超800美元。业内人士预计，纽约实际迎来的球迷可能仅50万人次，远低于此前预测的120万。 不友好的入境政策加剧困境。索马里裁判、伊朗官员及多国球迷被拒入境或遭严查。特朗普政府推出750美元加急签证试点计划，被批评为“来得太晚”且“随意”。</w:t>
      </w:r>
    </w:p>
    <w:p>
      <w:pPr>
        <w:spacing w:after="240"/>
      </w:pPr>
      <w:r>
        <w:rPr>
          <w:rFonts w:ascii="微软雅黑" w:hAnsi="微软雅黑" w:eastAsia="微软雅黑"/>
          <w:sz w:val="21"/>
        </w:rPr>
        <w:t xml:space="preserve">         文章链接：</w:t>
      </w:r>
      <w:r>
        <w:rPr>
          <w:color w:val="0000FF"/>
        </w:rPr>
        <w:t>https://mp.weixin.qq.com/s/hk5-9yr9AMAuBDM0vjMj-w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三、【夏斌：中国跨境证券投资开放历经四阶段，当前需坚持“有限全球化”】</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发布时间：2026-06-13 17:04:08</w:t>
      </w:r>
    </w:p>
    <w:p>
      <w:pPr>
        <w:spacing w:after="120"/>
        <w:jc w:val="both"/>
      </w:pPr>
      <w:r>
        <w:rPr>
          <w:rFonts w:ascii="微软雅黑" w:hAnsi="微软雅黑" w:eastAsia="微软雅黑"/>
          <w:sz w:val="21"/>
        </w:rPr>
        <w:t xml:space="preserve">         内容摘要：国务院发展研究中心金融研究所原所长夏斌在研讨会上指出，中国跨境证券投资开放经历四个关键阶段：一是B股市场阶段（1991年起），作为境外资金流入的单一渠道；二是QFII/QDII阶段（2002年启动），实现资金双向流动，逐步取消额度限制；三是自贸区阶段（2013年起），通过自由贸易账户实现有限试点；四是沪港通与深港通阶段（2014年起），开创互联互通模式，取消总额度仅保留每日额度管理。整体呈现“渐进开放、风险可控”特征。 夏斌强调，中国金融战略应是“充分自由化，有限全球化”，资本账户开放是最后门槛，需“水到渠成”。1997年亚洲金融危机和2008年次贷危机中，中国金融体系保持稳定，得益于审慎开放策略。过早融入金融全球化易引发危机。 针对2026年八部门联合整治非法跨境证券活动，夏斌指出，需从国际收支、汇率稳定等宏观角度理解。整治核心是规范经营秩序，而非限制正常投资。境内合法投资渠道畅通，如港股通、QDII等。长远看，中国最终需适应全球化，但当前仍需坚持“有限全球化”，在规范中走向更高质量开放。</w:t>
      </w:r>
    </w:p>
    <w:p>
      <w:pPr>
        <w:spacing w:after="240"/>
      </w:pPr>
      <w:r>
        <w:rPr>
          <w:rFonts w:ascii="微软雅黑" w:hAnsi="微软雅黑" w:eastAsia="微软雅黑"/>
          <w:sz w:val="21"/>
        </w:rPr>
        <w:t xml:space="preserve">         文章链接：</w:t>
      </w:r>
      <w:r>
        <w:rPr>
          <w:color w:val="0000FF"/>
        </w:rPr>
        <w:t>https://mp.weixin.qq.com/s/ZuVYYGyxccdv5Sxju4oD-Q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四、【长鑫科技获IPO注册批文，拟募资295亿元创科创板新高】</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发布时间：2026-06-13 16:58:51</w:t>
      </w:r>
    </w:p>
    <w:p>
      <w:pPr>
        <w:spacing w:after="120"/>
        <w:jc w:val="both"/>
      </w:pPr>
      <w:r>
        <w:rPr>
          <w:rFonts w:ascii="微软雅黑" w:hAnsi="微软雅黑" w:eastAsia="微软雅黑"/>
          <w:sz w:val="21"/>
        </w:rPr>
        <w:t xml:space="preserve">         内容摘要：长鑫科技集团股份有限公司于6月12日获得证监会IPO注册批复，预计将于6月登陆A股科创板。此次IPO拟募资295亿元，创下科创板历史新高，其中130亿元将用于内存（DRAM）技术升级项目，75亿元用于产线技术升级改造，90亿元用于内存前瞻技术研究。长鑫科技的IPO进程高效，从2025年7月辅导备案到2026年6月获批，历时不足一年。该公司是科创板首单获受理的“预先审阅”项目，该机制旨在避开市场提前炒作，为企业上市灵活控制节奏。业内普遍预计长鑫科技将实现“巨量超募”，有望刷新科创板募资纪录。此前中芯国际拟募资207.15亿元，实际募资达532.30亿元。长鑫科技专注于DRAM技术研发与生产，此次募资将重点投入技术升级和前瞻研究，以提升国产内存竞争力。</w:t>
      </w:r>
    </w:p>
    <w:p>
      <w:pPr>
        <w:spacing w:after="240"/>
      </w:pPr>
      <w:r>
        <w:rPr>
          <w:rFonts w:ascii="微软雅黑" w:hAnsi="微软雅黑" w:eastAsia="微软雅黑"/>
          <w:sz w:val="21"/>
        </w:rPr>
        <w:t xml:space="preserve">         文章链接：</w:t>
      </w:r>
      <w:r>
        <w:rPr>
          <w:color w:val="0000FF"/>
        </w:rPr>
        <w:t>https://mp.weixin.qq.com/s/8TYFsOzO_gCb7POr9N1uFQ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五、【美伊协议接近签署油价大跌，美联储加息预期逆转芯片板块领涨美股】</w:t>
      </w:r>
    </w:p>
    <w:p>
      <w:pPr>
        <w:spacing w:after="120"/>
      </w:pPr>
      <w:r>
        <w:rPr>
          <w:rFonts w:ascii="微软雅黑" w:hAnsi="微软雅黑" w:eastAsia="微软雅黑"/>
          <w:sz w:val="21"/>
        </w:rPr>
        <w:t xml:space="preserve">         来源：商界观察</w:t>
      </w:r>
    </w:p>
    <w:p>
      <w:pPr>
        <w:spacing w:after="120"/>
      </w:pPr>
      <w:r>
        <w:rPr>
          <w:rFonts w:ascii="微软雅黑" w:hAnsi="微软雅黑" w:eastAsia="微软雅黑"/>
          <w:sz w:val="21"/>
        </w:rPr>
        <w:t xml:space="preserve">         发布时间：2026-06-13 14:10:02</w:t>
      </w:r>
    </w:p>
    <w:p>
      <w:pPr>
        <w:spacing w:after="120"/>
        <w:jc w:val="both"/>
      </w:pPr>
      <w:r>
        <w:rPr>
          <w:rFonts w:ascii="微软雅黑" w:hAnsi="微软雅黑" w:eastAsia="微软雅黑"/>
          <w:sz w:val="21"/>
        </w:rPr>
        <w:t xml:space="preserve">         内容摘要：美伊和平谈判取得突破性进展，油价大跌缓解通胀压力，美联储加息预期大幅逆转，全球市场风险偏好回升。美股三大指数收涨，芯片板块领涨，SpaceX上市首日暴涨超19%。 美伊协议接近签署，巴基斯坦总理透露双方已敲定最终文本，美方官员称签署谅解备忘录概率达80%-85%。协议包括重新开放霍尔木兹海峡、解除对伊海上封锁，伊朗承诺放弃核武研发，美方解除大部分经济制裁。国际油价应声大跌超3%，创中东冲突以来新低，市场对地缘风险恐慌基本出清。 油价回落直接改写美联储加息预期。上周非农数据曾引发鹰派定价，但美伊利好落地后，市场预期彻底反转，加息时间点延后至2027年初，年内加息预期基本消散。偏宽松货币环境有望延续，为美股提供政策支撑。 美股全线收涨，道指涨0.7%，标普500涨0.5%，纳指涨0.31%。芯片板块集体爆发，费城半导体指数单日涨1.52%，本周累计涨9.42%。Arm暴涨超11%，英特尔涨超5%，AMD、高通涨超4%，希捷科技涨超7%。AI基础设施需求升温叠加风险偏好回升，成为芯片板块走强核心动力。</w:t>
      </w:r>
    </w:p>
    <w:p>
      <w:pPr>
        <w:spacing w:after="240"/>
      </w:pPr>
      <w:r>
        <w:rPr>
          <w:rFonts w:ascii="微软雅黑" w:hAnsi="微软雅黑" w:eastAsia="微软雅黑"/>
          <w:sz w:val="21"/>
        </w:rPr>
        <w:t xml:space="preserve">         文章链接：</w:t>
      </w:r>
      <w:r>
        <w:rPr>
          <w:color w:val="0000FF"/>
        </w:rPr>
        <w:t>https://mp.weixin.qq.com/s/ea5cKAGKN3vrR2dCUeoM3Q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六、【香港按揭证券公司发行120亿港元等值数字债券，创全球最大规模纪录】</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发布时间：2026-06-13 10:53:00</w:t>
      </w:r>
    </w:p>
    <w:p>
      <w:pPr>
        <w:spacing w:after="120"/>
        <w:jc w:val="both"/>
      </w:pPr>
      <w:r>
        <w:rPr>
          <w:rFonts w:ascii="微软雅黑" w:hAnsi="微软雅黑" w:eastAsia="微软雅黑"/>
          <w:sz w:val="21"/>
        </w:rPr>
        <w:t xml:space="preserve">         内容摘要：香港按揭证券公司近日发行总额约120亿港元等值的首批公募数字债券，创全球最大规模纪录。此次发行包括60亿港元2年期（利率3.355厘）、25亿港元5年期（利率3.431厘）和30亿元人民币3年期（利率1.7厘）三笔债券，其中五年期港元债券为历来最长年期港元数字债券。债券在分布式分类账技术平台上生成，通过香港债务工具中央结算系统结算，将结算周期由五个工作日缩短至三个工作日。认购金额峰值约240亿港元等值，投资者涵盖多边开发银行、央行、银行、保险及资管公司等超100个账户。此次发行由汇丰等16家金融机构协助，采用HSBC Orion数字资产平台。香港金管局表示，此举突显市场流动性和机构投资者加速接受数字债券趋势，巩固香港作为国际金融中心及数字资产枢纽地位。分析人士指出，香港自2008年以来连续17年位居亚洲国际债券发行首位，2024年安排发行亚洲国际债券超1300亿美元，离岸人民币债券发行达1.07万亿元人民币，同比增长37%。未来香港债券市场将在一级市场供给、二级市场流动性、离岸人民币业务及数字债券生态培育等方面持续发力。</w:t>
      </w:r>
    </w:p>
    <w:p>
      <w:pPr>
        <w:spacing w:after="240"/>
      </w:pPr>
      <w:r>
        <w:rPr>
          <w:rFonts w:ascii="微软雅黑" w:hAnsi="微软雅黑" w:eastAsia="微软雅黑"/>
          <w:sz w:val="21"/>
        </w:rPr>
        <w:t xml:space="preserve">         文章链接：</w:t>
      </w:r>
      <w:r>
        <w:rPr>
          <w:color w:val="0000FF"/>
        </w:rPr>
        <w:t>https://mp.weixin.qq.com/s/1bwJql1iBbR7Uz0EVZ4Z4w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七、【*ST恒久因审计报告被出具无法表示意见，收到深交所终止上市决定】</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发布时间：2026-06-13 10:02:22</w:t>
      </w:r>
    </w:p>
    <w:p>
      <w:pPr>
        <w:spacing w:after="120"/>
        <w:jc w:val="both"/>
      </w:pPr>
      <w:r>
        <w:rPr>
          <w:rFonts w:ascii="微软雅黑" w:hAnsi="微软雅黑" w:eastAsia="微软雅黑"/>
          <w:sz w:val="21"/>
        </w:rPr>
        <w:t xml:space="preserve">         内容摘要：*ST恒久（002808.SZ）公告收到深交所终止上市决定，股票将于2026年6月23日复牌并进入退市整理期，预计最后交易日期为7月13日。此前，公司因2024年度利润总额、归母净利润及扣非净利润均为负，且扣除后营收低于3亿元，自2025年4月25日起被实施退市风险警示。2026年4月30日披露的首个年度报告显示，公司2025年度财务会计报告及财务报告内部控制均被出具无法表示意见的审计报告，触及深交所《股票上市规则》第9.3.12条第三项和第五项规定的终止上市情形。若最终决定生效，股票将转入全国股转公司代为管理的退市板块挂牌转让。*ST恒久主营影像耗材、信息安全、新能源等领域。2025年实现营收3.17亿元，同比增长96%，但归母净利润亏损逾4000万元，扣非净利润亏损约4171万元。尽管营收超3亿元，公司于2026年4月29日深夜收到年审机构苏亚金诚会计师事务所出具的无法表示意见审计报告及内部控制审计报告，导致终止上市。</w:t>
      </w:r>
    </w:p>
    <w:p>
      <w:pPr>
        <w:spacing w:after="240"/>
      </w:pPr>
      <w:r>
        <w:rPr>
          <w:rFonts w:ascii="微软雅黑" w:hAnsi="微软雅黑" w:eastAsia="微软雅黑"/>
          <w:sz w:val="21"/>
        </w:rPr>
        <w:t xml:space="preserve">         文章链接：</w:t>
      </w:r>
      <w:r>
        <w:rPr>
          <w:color w:val="0000FF"/>
        </w:rPr>
        <w:t>https://mp.weixin.qq.com/s/w1vFXSaTEga91SwNv5QTeA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八、【国际金价跌至4300美元关口，年内涨幅归零，投资机构对后市走势分歧明显】</w:t>
      </w:r>
    </w:p>
    <w:p>
      <w:pPr>
        <w:spacing w:after="120"/>
      </w:pPr>
      <w:r>
        <w:rPr>
          <w:rFonts w:ascii="微软雅黑" w:hAnsi="微软雅黑" w:eastAsia="微软雅黑"/>
          <w:sz w:val="21"/>
        </w:rPr>
        <w:t xml:space="preserve">         来源：商业洞察</w:t>
      </w:r>
    </w:p>
    <w:p>
      <w:pPr>
        <w:spacing w:after="120"/>
      </w:pPr>
      <w:r>
        <w:rPr>
          <w:rFonts w:ascii="微软雅黑" w:hAnsi="微软雅黑" w:eastAsia="微软雅黑"/>
          <w:sz w:val="21"/>
        </w:rPr>
        <w:t xml:space="preserve">         发布时间：2026-06-13 17:18:00</w:t>
      </w:r>
    </w:p>
    <w:p>
      <w:pPr>
        <w:spacing w:after="120"/>
        <w:jc w:val="both"/>
      </w:pPr>
      <w:r>
        <w:rPr>
          <w:rFonts w:ascii="微软雅黑" w:hAnsi="微软雅黑" w:eastAsia="微软雅黑"/>
          <w:sz w:val="21"/>
        </w:rPr>
        <w:t xml:space="preserve">         内容摘要：国际现货黄金价格从1月高点5600美元/盎司持续下跌，6月跌破4300美元关口，年内涨幅几乎归零，累计跌幅近20%。金价暴跌主要受美国5月非农就业数据超预期、美联储加息预期升温、美元走强、地缘避险逻辑失效、消费淡季需求低迷及前期获利盘集中兑现等多重因素叠加影响。面对金价大幅回调，投资机构观点出现明显分歧：摩根大通、高盛、富国银行等仍维持中长期看涨预期，目标价在5400至8000美元/盎司不等；而花旗银行、摩根士丹利、澳新银行则下调目标价或推迟上涨时间表。中国央行在5月继续增持近10吨黄金，已连续19个月增持，创近15个月新高。对于普通投资者，文章建议高位被套者不要盲目割肉，可采用定投分批摊薄成本；观望者可将黄金配置控制在家庭总资产5%-15%，分3-6个月定投建仓；购买金饰自用者应按需入手，避免将首饰作为投资，因其包含品牌溢价和手工费，回收时仅按原料金价结算。文章认为，黄金中长期配置价值仍在，但短期波动较大，更适合作为资产配置和风险分散工具，不宜抱有短期暴涨心态。</w:t>
      </w:r>
    </w:p>
    <w:p>
      <w:pPr>
        <w:spacing w:after="240"/>
      </w:pPr>
      <w:r>
        <w:rPr>
          <w:rFonts w:ascii="微软雅黑" w:hAnsi="微软雅黑" w:eastAsia="微软雅黑"/>
          <w:sz w:val="21"/>
        </w:rPr>
        <w:t xml:space="preserve">         文章链接：</w:t>
      </w:r>
      <w:r>
        <w:rPr>
          <w:color w:val="0000FF"/>
        </w:rPr>
        <w:t>https://mp.weixin.qq.com/s/McwIt0uLHxGaQdIYUGfg_A</w:t>
      </w:r>
    </w:p>
    <w:p>
      <w:pPr>
        <w:spacing w:before="300" w:after="200"/>
      </w:pPr>
      <w:bookmarkStart w:id="2" w:name="cat_3"/>
      <w:r>
        <w:rPr>
          <w:rFonts w:ascii="微软雅黑" w:hAnsi="微软雅黑" w:eastAsia="微软雅黑"/>
          <w:b/>
          <w:color w:val="000000"/>
          <w:sz w:val="32"/>
        </w:rPr>
        <w:br/>
        <w:t>【文体娱乐内容】</w:t>
      </w:r>
      <w:bookmarkEnd w:id="2"/>
    </w:p>
    <w:p>
      <w:pPr>
        <w:spacing w:after="120"/>
      </w:pPr>
      <w:r>
        <w:rPr>
          <w:rFonts w:ascii="微软雅黑" w:hAnsi="微软雅黑" w:eastAsia="微软雅黑"/>
          <w:b/>
          <w:sz w:val="24"/>
        </w:rPr>
        <w:t>一、【SpaceX纳斯达克上市创全球最大IPO，马斯克成首位万亿富豪】</w:t>
      </w:r>
    </w:p>
    <w:p>
      <w:pPr>
        <w:spacing w:after="120"/>
      </w:pPr>
      <w:r>
        <w:rPr>
          <w:rFonts w:ascii="微软雅黑" w:hAnsi="微软雅黑" w:eastAsia="微软雅黑"/>
          <w:sz w:val="21"/>
        </w:rPr>
        <w:t xml:space="preserve">         来源：华尔街见闻、财经天下WEEKLY、观察者网、36氪、财经杂志、澎湃新闻、商界观察、量子位、新智元、东方财富网、哈佛商业评论、外军研究、财新（多来源整合）</w:t>
      </w:r>
    </w:p>
    <w:p>
      <w:pPr>
        <w:spacing w:after="120"/>
      </w:pPr>
      <w:r>
        <w:rPr>
          <w:rFonts w:ascii="微软雅黑" w:hAnsi="微软雅黑" w:eastAsia="微软雅黑"/>
          <w:sz w:val="21"/>
        </w:rPr>
        <w:t xml:space="preserve">         发布时间：2026-06-13 18:59:31</w:t>
      </w:r>
    </w:p>
    <w:p>
      <w:pPr>
        <w:spacing w:after="120"/>
        <w:jc w:val="both"/>
      </w:pPr>
      <w:r>
        <w:rPr>
          <w:rFonts w:ascii="微软雅黑" w:hAnsi="微软雅黑" w:eastAsia="微软雅黑"/>
          <w:sz w:val="21"/>
        </w:rPr>
        <w:t xml:space="preserve">         内容摘要：SpaceX纳斯达克上市创全球最大IPO，马斯克成首位万亿富豪 美东时间6月12日，SpaceX以代码SPCX在纳斯达克上市，发行价135美元，发行5.556亿股，基础募资750亿美元，创全球最大IPO纪录，远超沙特阿美。总认购需求超3500亿美元，其中机构超2500亿，散户超1000亿。开盘价150美元，收报160.95美元，涨幅19.22%，市值超2.1万亿美元，成美国第六大上市公司。马斯克持股约42%，掌握约85.1%投票权，个人财富突破1.1万亿美元，成全球首位万亿富豪。IPO募资90%投向三大方向：40%扩展AI基础设施，30%升级星舰研发与量产，20%扩大星链卫星至4.2万颗。SpaceX2025年营收186.7亿美元，同比增长33.2%，星链贡献113.9亿美元，运营利润44.2亿美元。上市催生约4400名百万美元富豪，其中约400名身家超1亿美元。马斯克表示上市为应对大规模资本扩张周期，包括部署超10万颗卫星和太空AI数据中心。SpaceX上市引发美股科技上市潮，OpenAI和Anthropic已秘密递表。美国参议员桑德斯等批评税制不公，要求富人承担更多税负。</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12">
        <w:r>
          <w:rPr>
            <w:rFonts w:ascii="微软雅黑" w:eastAsia="微软雅黑"/>
            <w:sz w:val="21"/>
            <w:color w:val="0000FF"/>
            <w:u w:val="single"/>
          </w:rPr>
          <w:t xml:space="preserve">又一家万亿美元级别IPO！SK海力士计划8月在纳斯达克上市，募资高达140亿美元</w:t>
        </w:r>
      </w:hyperlink>
      <w:r>
        <w:rPr>
          <w:rFonts w:ascii="微软雅黑" w:hAnsi="微软雅黑" w:eastAsia="微软雅黑"/>
          <w:sz w:val="21"/>
        </w:rPr>
        <w:t>》（华尔街见闻）</w:t>
      </w:r>
    </w:p>
    <w:p>
      <w:pPr>
        <w:spacing w:after="40"/>
        <w:ind w:left="360"/>
      </w:pPr>
      <w:r>
        <w:rPr>
          <w:rFonts w:ascii="微软雅黑" w:hAnsi="微软雅黑" w:eastAsia="微软雅黑"/>
          <w:sz w:val="21"/>
        </w:rPr>
        <w:t>• 《</w:t>
      </w:r>
      <w:hyperlink w:anchor="" r:id="rId13">
        <w:r>
          <w:rPr>
            <w:rFonts w:ascii="微软雅黑" w:eastAsia="微软雅黑"/>
            <w:sz w:val="21"/>
            <w:color w:val="0000FF"/>
            <w:u w:val="single"/>
          </w:rPr>
          <w:t xml:space="preserve">SpaceX上市幕后大戏：疯狂并购资产，抢跑OpenAI，华尔街全程被牵着鼻子走</w:t>
        </w:r>
      </w:hyperlink>
      <w:r>
        <w:rPr>
          <w:rFonts w:ascii="微软雅黑" w:hAnsi="微软雅黑" w:eastAsia="微软雅黑"/>
          <w:sz w:val="21"/>
        </w:rPr>
        <w:t>》（华尔街见闻）</w:t>
      </w:r>
    </w:p>
    <w:p>
      <w:pPr>
        <w:spacing w:after="40"/>
        <w:ind w:left="360"/>
      </w:pPr>
      <w:r>
        <w:rPr>
          <w:rFonts w:ascii="微软雅黑" w:hAnsi="微软雅黑" w:eastAsia="微软雅黑"/>
          <w:sz w:val="21"/>
        </w:rPr>
        <w:t>• 《</w:t>
      </w:r>
      <w:hyperlink w:anchor="" r:id="rId14">
        <w:r>
          <w:rPr>
            <w:rFonts w:ascii="微软雅黑" w:eastAsia="微软雅黑"/>
            <w:sz w:val="21"/>
            <w:color w:val="0000FF"/>
            <w:u w:val="single"/>
          </w:rPr>
          <w:t xml:space="preserve">AI版次贷危机的味道？1.8万亿美元表外敞口，正成为这轮狂欢的定时炸弹</w:t>
        </w:r>
      </w:hyperlink>
      <w:r>
        <w:rPr>
          <w:rFonts w:ascii="微软雅黑" w:hAnsi="微软雅黑" w:eastAsia="微软雅黑"/>
          <w:sz w:val="21"/>
        </w:rPr>
        <w:t>》（华尔街见闻）</w:t>
      </w:r>
    </w:p>
    <w:p>
      <w:pPr>
        <w:spacing w:after="40"/>
        <w:ind w:left="360"/>
      </w:pPr>
      <w:r>
        <w:rPr>
          <w:rFonts w:ascii="微软雅黑" w:hAnsi="微软雅黑" w:eastAsia="微软雅黑"/>
          <w:sz w:val="21"/>
        </w:rPr>
        <w:t>• 《</w:t>
      </w:r>
      <w:hyperlink w:anchor="" r:id="rId15">
        <w:r>
          <w:rPr>
            <w:rFonts w:ascii="微软雅黑" w:eastAsia="微软雅黑"/>
            <w:sz w:val="21"/>
            <w:color w:val="0000FF"/>
            <w:u w:val="single"/>
          </w:rPr>
          <w:t xml:space="preserve">美加墨角力：世界杯之外的北美议程</w:t>
        </w:r>
      </w:hyperlink>
      <w:r>
        <w:rPr>
          <w:rFonts w:ascii="微软雅黑" w:hAnsi="微软雅黑" w:eastAsia="微软雅黑"/>
          <w:sz w:val="21"/>
        </w:rPr>
        <w:t>》（财经杂志）</w:t>
      </w:r>
    </w:p>
    <w:p>
      <w:pPr>
        <w:spacing w:after="40"/>
        <w:ind w:left="360"/>
      </w:pPr>
      <w:r>
        <w:rPr>
          <w:rFonts w:ascii="微软雅黑" w:hAnsi="微软雅黑" w:eastAsia="微软雅黑"/>
          <w:sz w:val="21"/>
        </w:rPr>
        <w:t>• 《</w:t>
      </w:r>
      <w:hyperlink w:anchor="" r:id="rId16">
        <w:r>
          <w:rPr>
            <w:rFonts w:ascii="微软雅黑" w:eastAsia="微软雅黑"/>
            <w:sz w:val="21"/>
            <w:color w:val="0000FF"/>
            <w:u w:val="single"/>
          </w:rPr>
          <w:t xml:space="preserve">见证历史！5700亿押注马首富</w:t>
        </w:r>
      </w:hyperlink>
      <w:r>
        <w:rPr>
          <w:rFonts w:ascii="微软雅黑" w:hAnsi="微软雅黑" w:eastAsia="微软雅黑"/>
          <w:sz w:val="21"/>
        </w:rPr>
        <w:t>》（东方财富网）</w:t>
      </w:r>
    </w:p>
    <w:p>
      <w:pPr>
        <w:spacing w:after="40"/>
        <w:ind w:left="360"/>
      </w:pPr>
      <w:r>
        <w:rPr>
          <w:rFonts w:ascii="微软雅黑" w:hAnsi="微软雅黑" w:eastAsia="微软雅黑"/>
          <w:sz w:val="21"/>
        </w:rPr>
        <w:t>• 《</w:t>
      </w:r>
      <w:hyperlink w:anchor="" r:id="rId17">
        <w:r>
          <w:rPr>
            <w:rFonts w:ascii="微软雅黑" w:eastAsia="微软雅黑"/>
            <w:sz w:val="21"/>
            <w:color w:val="0000FF"/>
            <w:u w:val="single"/>
          </w:rPr>
          <w:t xml:space="preserve">马斯克成万亿富豪，美议员要求“富人承担更多税负”</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18">
        <w:r>
          <w:rPr>
            <w:rFonts w:ascii="微软雅黑" w:eastAsia="微软雅黑"/>
            <w:sz w:val="21"/>
            <w:color w:val="0000FF"/>
            <w:u w:val="single"/>
          </w:rPr>
          <w:t xml:space="preserve">手握1100000000000美元，世界上最有钱的人出现了丨氪代表周报</w:t>
        </w:r>
      </w:hyperlink>
      <w:r>
        <w:rPr>
          <w:rFonts w:ascii="微软雅黑" w:hAnsi="微软雅黑" w:eastAsia="微软雅黑"/>
          <w:sz w:val="21"/>
        </w:rPr>
        <w:t>》（36氪）</w:t>
      </w:r>
    </w:p>
    <w:p>
      <w:pPr>
        <w:spacing w:after="40"/>
        <w:ind w:left="360"/>
      </w:pPr>
      <w:r>
        <w:rPr>
          <w:rFonts w:ascii="微软雅黑" w:hAnsi="微软雅黑" w:eastAsia="微软雅黑"/>
          <w:sz w:val="21"/>
        </w:rPr>
        <w:t>• 《</w:t>
      </w:r>
      <w:hyperlink w:anchor="" r:id="rId19">
        <w:r>
          <w:rPr>
            <w:rFonts w:ascii="微软雅黑" w:eastAsia="微软雅黑"/>
            <w:sz w:val="21"/>
            <w:color w:val="0000FF"/>
            <w:u w:val="single"/>
          </w:rPr>
          <w:t xml:space="preserve">SpaceX创全球IPO记录，中国商业航天怎么跟上?</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20">
        <w:r>
          <w:rPr>
            <w:rFonts w:ascii="微软雅黑" w:eastAsia="微软雅黑"/>
            <w:sz w:val="21"/>
            <w:color w:val="0000FF"/>
            <w:u w:val="single"/>
          </w:rPr>
          <w:t xml:space="preserve">从“海盗号”无人艇救生看一场改写战争全域救生的实战测试</w:t>
        </w:r>
      </w:hyperlink>
      <w:r>
        <w:rPr>
          <w:rFonts w:ascii="微软雅黑" w:hAnsi="微软雅黑" w:eastAsia="微软雅黑"/>
          <w:sz w:val="21"/>
        </w:rPr>
        <w:t>》（外军研究）</w:t>
      </w:r>
    </w:p>
    <w:p>
      <w:pPr>
        <w:spacing w:after="40"/>
        <w:ind w:left="360"/>
      </w:pPr>
      <w:r>
        <w:rPr>
          <w:rFonts w:ascii="微软雅黑" w:hAnsi="微软雅黑" w:eastAsia="微软雅黑"/>
          <w:sz w:val="21"/>
        </w:rPr>
        <w:t>• 《</w:t>
      </w:r>
      <w:hyperlink w:anchor="" r:id="rId21">
        <w:r>
          <w:rPr>
            <w:rFonts w:ascii="微软雅黑" w:eastAsia="微软雅黑"/>
            <w:sz w:val="21"/>
            <w:color w:val="0000FF"/>
            <w:u w:val="single"/>
          </w:rPr>
          <w:t xml:space="preserve">一群江西人悄悄坐拥千亿身家</w:t>
        </w:r>
      </w:hyperlink>
      <w:r>
        <w:rPr>
          <w:rFonts w:ascii="微软雅黑" w:hAnsi="微软雅黑" w:eastAsia="微软雅黑"/>
          <w:sz w:val="21"/>
        </w:rPr>
        <w:t>》（财经天下WEEKLY）</w:t>
      </w:r>
    </w:p>
    <w:p>
      <w:pPr>
        <w:spacing w:after="40"/>
        <w:ind w:left="360"/>
      </w:pPr>
      <w:r>
        <w:rPr>
          <w:rFonts w:ascii="微软雅黑" w:hAnsi="微软雅黑" w:eastAsia="微软雅黑"/>
          <w:sz w:val="21"/>
        </w:rPr>
        <w:t>• 《</w:t>
      </w:r>
      <w:hyperlink w:anchor="" r:id="rId22">
        <w:r>
          <w:rPr>
            <w:rFonts w:ascii="微软雅黑" w:eastAsia="微软雅黑"/>
            <w:sz w:val="21"/>
            <w:color w:val="0000FF"/>
            <w:u w:val="single"/>
          </w:rPr>
          <w:t xml:space="preserve">刷屏封神！SpaceX上市，马斯克身家狂飙至1.1万亿美元</w:t>
        </w:r>
      </w:hyperlink>
      <w:r>
        <w:rPr>
          <w:rFonts w:ascii="微软雅黑" w:hAnsi="微软雅黑" w:eastAsia="微软雅黑"/>
          <w:sz w:val="21"/>
        </w:rPr>
        <w:t>》（商界观察）</w:t>
      </w:r>
    </w:p>
    <w:p>
      <w:pPr>
        <w:spacing w:after="40"/>
        <w:ind w:left="360"/>
      </w:pPr>
      <w:r>
        <w:rPr>
          <w:rFonts w:ascii="微软雅黑" w:hAnsi="微软雅黑" w:eastAsia="微软雅黑"/>
          <w:sz w:val="21"/>
        </w:rPr>
        <w:t>• 《</w:t>
      </w:r>
      <w:hyperlink w:anchor="" r:id="rId23">
        <w:r>
          <w:rPr>
            <w:rFonts w:ascii="微软雅黑" w:eastAsia="微软雅黑"/>
            <w:sz w:val="21"/>
            <w:color w:val="0000FF"/>
            <w:u w:val="single"/>
          </w:rPr>
          <w:t xml:space="preserve">马斯克远程敲钟穿了老黄的皮衣！SpaceX员工集体穿上绿鞋</w:t>
        </w:r>
      </w:hyperlink>
      <w:r>
        <w:rPr>
          <w:rFonts w:ascii="微软雅黑" w:hAnsi="微软雅黑" w:eastAsia="微软雅黑"/>
          <w:sz w:val="21"/>
        </w:rPr>
        <w:t>》（量子位）</w:t>
      </w:r>
    </w:p>
    <w:p>
      <w:pPr>
        <w:spacing w:after="40"/>
        <w:ind w:left="360"/>
      </w:pPr>
      <w:r>
        <w:rPr>
          <w:rFonts w:ascii="微软雅黑" w:hAnsi="微软雅黑" w:eastAsia="微软雅黑"/>
          <w:sz w:val="21"/>
        </w:rPr>
        <w:t>• 《</w:t>
      </w:r>
      <w:hyperlink w:anchor="" r:id="rId24">
        <w:r>
          <w:rPr>
            <w:rFonts w:ascii="微软雅黑" w:eastAsia="微软雅黑"/>
            <w:sz w:val="21"/>
            <w:color w:val="0000FF"/>
            <w:u w:val="single"/>
          </w:rPr>
          <w:t xml:space="preserve">SpaceX造富神话：一夜催生400名亿万富豪</w:t>
        </w:r>
      </w:hyperlink>
      <w:r>
        <w:rPr>
          <w:rFonts w:ascii="微软雅黑" w:hAnsi="微软雅黑" w:eastAsia="微软雅黑"/>
          <w:sz w:val="21"/>
        </w:rPr>
        <w:t>》（财经杂志）</w:t>
      </w:r>
    </w:p>
    <w:p>
      <w:pPr>
        <w:spacing w:after="40"/>
        <w:ind w:left="360"/>
      </w:pPr>
      <w:r>
        <w:rPr>
          <w:rFonts w:ascii="微软雅黑" w:hAnsi="微软雅黑" w:eastAsia="微软雅黑"/>
          <w:sz w:val="21"/>
        </w:rPr>
        <w:t>• 《</w:t>
      </w:r>
      <w:hyperlink w:anchor="" r:id="rId25">
        <w:r>
          <w:rPr>
            <w:rFonts w:ascii="微软雅黑" w:eastAsia="微软雅黑"/>
            <w:sz w:val="21"/>
            <w:color w:val="0000FF"/>
            <w:u w:val="single"/>
          </w:rPr>
          <w:t xml:space="preserve">人类史上最大IPO，SpaceX市值破两万亿美元</w:t>
        </w:r>
      </w:hyperlink>
      <w:r>
        <w:rPr>
          <w:rFonts w:ascii="微软雅黑" w:hAnsi="微软雅黑" w:eastAsia="微软雅黑"/>
          <w:sz w:val="21"/>
        </w:rPr>
        <w:t>》（财新）</w:t>
      </w:r>
    </w:p>
    <w:p>
      <w:pPr>
        <w:spacing w:after="40"/>
        <w:ind w:left="360"/>
      </w:pPr>
      <w:r>
        <w:rPr>
          <w:rFonts w:ascii="微软雅黑" w:hAnsi="微软雅黑" w:eastAsia="微软雅黑"/>
          <w:sz w:val="21"/>
        </w:rPr>
        <w:t>• 《</w:t>
      </w:r>
      <w:hyperlink w:anchor="" r:id="rId26">
        <w:r>
          <w:rPr>
            <w:rFonts w:ascii="微软雅黑" w:eastAsia="微软雅黑"/>
            <w:sz w:val="21"/>
            <w:color w:val="0000FF"/>
            <w:u w:val="single"/>
          </w:rPr>
          <w:t xml:space="preserve">史上首位万亿富豪，为什么是马斯克</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27">
        <w:r>
          <w:rPr>
            <w:rFonts w:ascii="微软雅黑" w:eastAsia="微软雅黑"/>
            <w:sz w:val="21"/>
            <w:color w:val="0000FF"/>
            <w:u w:val="single"/>
          </w:rPr>
          <w:t xml:space="preserve">当SpaceX成全球最大IPO，我们才看懂马斯克那套疯狂的商业逻辑</w:t>
        </w:r>
      </w:hyperlink>
      <w:r>
        <w:rPr>
          <w:rFonts w:ascii="微软雅黑" w:hAnsi="微软雅黑" w:eastAsia="微软雅黑"/>
          <w:sz w:val="21"/>
        </w:rPr>
        <w:t>》（哈佛商业评论）</w:t>
      </w:r>
    </w:p>
    <w:p>
      <w:pPr>
        <w:spacing w:after="40"/>
        <w:ind w:left="360"/>
      </w:pPr>
      <w:r>
        <w:rPr>
          <w:rFonts w:ascii="微软雅黑" w:hAnsi="微软雅黑" w:eastAsia="微软雅黑"/>
          <w:sz w:val="21"/>
        </w:rPr>
        <w:t>• 《</w:t>
      </w:r>
      <w:hyperlink w:anchor="" r:id="rId28">
        <w:r>
          <w:rPr>
            <w:rFonts w:ascii="微软雅黑" w:eastAsia="微软雅黑"/>
            <w:sz w:val="21"/>
            <w:color w:val="0000FF"/>
            <w:u w:val="single"/>
          </w:rPr>
          <w:t xml:space="preserve">2万亿巨头来了！SpaceX首秀收涨19%，超3500亿美元疯抢史上最大IPO</w:t>
        </w:r>
      </w:hyperlink>
      <w:r>
        <w:rPr>
          <w:rFonts w:ascii="微软雅黑" w:hAnsi="微软雅黑" w:eastAsia="微软雅黑"/>
          <w:sz w:val="21"/>
        </w:rPr>
        <w:t>》（华尔街见闻）</w:t>
      </w:r>
    </w:p>
    <w:p>
      <w:pPr>
        <w:spacing w:after="40"/>
        <w:ind w:left="360"/>
      </w:pPr>
      <w:r>
        <w:rPr>
          <w:rFonts w:ascii="微软雅黑" w:hAnsi="微软雅黑" w:eastAsia="微软雅黑"/>
          <w:sz w:val="21"/>
        </w:rPr>
        <w:t>• 《</w:t>
      </w:r>
      <w:hyperlink w:anchor="" r:id="rId29">
        <w:r>
          <w:rPr>
            <w:rFonts w:ascii="微软雅黑" w:eastAsia="微软雅黑"/>
            <w:sz w:val="21"/>
            <w:color w:val="0000FF"/>
            <w:u w:val="single"/>
          </w:rPr>
          <w:t xml:space="preserve">史上最大IPO！54岁马斯克成首位万亿富豪</w:t>
        </w:r>
      </w:hyperlink>
      <w:r>
        <w:rPr>
          <w:rFonts w:ascii="微软雅黑" w:hAnsi="微软雅黑" w:eastAsia="微软雅黑"/>
          <w:sz w:val="21"/>
        </w:rPr>
        <w:t>》（新智元）</w:t>
      </w:r>
    </w:p>
    <w:p>
      <w:pPr>
        <w:spacing w:after="40"/>
        <w:ind w:left="360"/>
      </w:pPr>
      <w:r>
        <w:rPr>
          <w:rFonts w:ascii="微软雅黑" w:hAnsi="微软雅黑" w:eastAsia="微软雅黑"/>
          <w:sz w:val="21"/>
        </w:rPr>
        <w:t>• 《</w:t>
      </w:r>
      <w:hyperlink w:anchor="" r:id="rId30">
        <w:r>
          <w:rPr>
            <w:rFonts w:ascii="微软雅黑" w:eastAsia="微软雅黑"/>
            <w:sz w:val="21"/>
            <w:color w:val="0000FF"/>
            <w:u w:val="single"/>
          </w:rPr>
          <w:t xml:space="preserve">马斯克为SpaceX上市敲钟，或将成为世界首位万亿富翁</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31">
        <w:r>
          <w:rPr>
            <w:rFonts w:ascii="微软雅黑" w:eastAsia="微软雅黑"/>
            <w:sz w:val="21"/>
            <w:color w:val="0000FF"/>
            <w:u w:val="single"/>
          </w:rPr>
          <w:t xml:space="preserve">SpaceX在纳斯达克上市敲钟，“马斯克溢价”引担忧</w:t>
        </w:r>
      </w:hyperlink>
      <w:r>
        <w:rPr>
          <w:rFonts w:ascii="微软雅黑" w:hAnsi="微软雅黑" w:eastAsia="微软雅黑"/>
          <w:sz w:val="21"/>
        </w:rPr>
        <w:t>》（观察者网）</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二、【“声耀通运”首场音乐会在通州站古树广场举办，系列演出将持续至9月】</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发布时间：2026-06-13 08:35:30</w:t>
      </w:r>
    </w:p>
    <w:p>
      <w:pPr>
        <w:spacing w:after="120"/>
        <w:jc w:val="both"/>
      </w:pPr>
      <w:r>
        <w:rPr>
          <w:rFonts w:ascii="微软雅黑" w:hAnsi="微软雅黑" w:eastAsia="微软雅黑"/>
          <w:sz w:val="21"/>
        </w:rPr>
        <w:t xml:space="preserve">         内容摘要：6月12日，“声耀通运•筑梦流光”系列文艺演出首场音乐会在通州站古树广场精彩唱响。多位艺术大咖齐聚城市副中心交通门户，为市民和过往旅客带来一场沉浸式、高品质的露天音乐会，让高雅艺术走出殿堂、走近大众。演出阵容强大，集结国家一级演员、国家级院团青年艺术家、梅派京剧非遗传人、专业人声乐团，融美声、国粹、阿卡贝拉、歌剧、合唱于一体，古今经典、中外名曲轮番上演。演出在悠扬的经典旋律中拉开帷幕，尾声全场共同唱响《我和我的祖国》，恢弘激昂的旋律回荡古树广场。此次音乐会以交通枢纽公共空间为载体，将高端优质艺术资源带到居民身边，拉近了大众与高雅艺术的距离。接下来，通运街道将携手北京艺术中心整合文艺资源，创新打造“没有围墙的露天剧院”，“声耀通运•筑梦流光”系列演出将持续至9月。</w:t>
      </w:r>
    </w:p>
    <w:p>
      <w:pPr>
        <w:spacing w:after="240"/>
      </w:pPr>
      <w:r>
        <w:rPr>
          <w:rFonts w:ascii="微软雅黑" w:hAnsi="微软雅黑" w:eastAsia="微软雅黑"/>
          <w:sz w:val="21"/>
        </w:rPr>
        <w:t xml:space="preserve">         文章链接：</w:t>
      </w:r>
      <w:r>
        <w:rPr>
          <w:color w:val="0000FF"/>
        </w:rPr>
        <w:t>https://mp.weixin.qq.com/s/udAN-zxyAe-C7wItOw2U5Q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三、【2026年美加墨世界杯开幕后乱象频出，FIFA主席称售出600万张门票但看台出现大片空座】</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发布时间：2026-06-13 19:23:36</w:t>
      </w:r>
    </w:p>
    <w:p>
      <w:pPr>
        <w:spacing w:after="120"/>
        <w:jc w:val="both"/>
      </w:pPr>
      <w:r>
        <w:rPr>
          <w:rFonts w:ascii="微软雅黑" w:hAnsi="微软雅黑" w:eastAsia="微软雅黑"/>
          <w:sz w:val="21"/>
        </w:rPr>
        <w:t xml:space="preserve">         内容摘要：2026年美加墨世界杯开幕后乱象频出：英格兰队训练装备被盗，伊朗队训练基地附近发现腐尸，中国球迷落地遭抢劫，开幕式大力神杯充气模型漏气塌陷，看台出现大片空座，但国际足联主席声称门票售出600多万张。新规强制上下半场各3分钟补水暂停，FIFA借此获得近20亿美元广告收入。美国利用东道主权力实施签证歧视，伊朗球员被限制入境，足协主席被拒签，多名球员需从墨西哥往返参赛。南非、约旦等国人员也遭遇签证地狱，索马里籍裁判持有效签证仍被拦下。三国联办缺乏统一标准，多伦多预算从3000万加元飙至3.8亿，温哥华球场改造涨至6.2亿，波士顿放弃球迷节，堪萨斯城因交通问题租用200多辆大巴。 这些乱象并非新出现，而是社交媒体时代“祛魅”的结果——过去被精心掩盖的漏洞如今被手机直播曝光。深层原因包括：政治强行介入体育平台，资本为利益切割比赛，执行层面漏洞百出。大机构的权威正在崩塌，后疫情时代的系统疲劳症集中爆发。认识到世界是“草台班子”对普通人并非坏事，它消解了对宏大叙事的盲目崇拜，让人更从容地面对现实。</w:t>
      </w:r>
    </w:p>
    <w:p>
      <w:pPr>
        <w:spacing w:after="240"/>
      </w:pPr>
      <w:r>
        <w:rPr>
          <w:rFonts w:ascii="微软雅黑" w:hAnsi="微软雅黑" w:eastAsia="微软雅黑"/>
          <w:sz w:val="21"/>
        </w:rPr>
        <w:t xml:space="preserve">         文章链接：</w:t>
      </w:r>
      <w:r>
        <w:rPr>
          <w:color w:val="0000FF"/>
        </w:rPr>
        <w:t>https://mp.weixin.qq.com/s/78gfUDFC8dIdwS5LWGr-XA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四、【英格兰队训练装备在美被盗，仅剩一只足球，两人被捕】</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发布时间：2026-06-13 15:20:23</w:t>
      </w:r>
    </w:p>
    <w:p>
      <w:pPr>
        <w:spacing w:after="120"/>
        <w:jc w:val="both"/>
      </w:pPr>
      <w:r>
        <w:rPr>
          <w:rFonts w:ascii="微软雅黑" w:hAnsi="微软雅黑" w:eastAsia="微软雅黑"/>
          <w:sz w:val="21"/>
        </w:rPr>
        <w:t xml:space="preserve">         内容摘要：英格兰队备战美加墨世界杯期间遭遇盗窃，其官方训练装备在从佛罗里达西棕榈滩运往密苏里州斯沃普足球村基地途中被盗。据《每日邮报》和《卫报》等多家英国媒体6月13日报道，盗窃发生时，这批关键备战装备正被运往英格兰队即将驻扎近三周的驻地。工作人员在运送装备的货车到达后发现车辆被撬开，经清点，只剩下一只足球未被盗走。丢失物品包括球队主力凯恩和贝林厄姆等人的比赛用鞋、球队战术分析设备、主帅图赫尔的战术白板以及按摩床。据talkSPORT最新消息，已有两人被捕。英格兰队主帅图赫尔和球员原定于当地时间周六下午在训练基地开始首场备战，装备应在人员到达前安置好。这起事件严重打乱了球队的备战计划。此前，图赫尔麾下的英格兰队在国际热身赛中表现亮眼，外界普遍认为其有机会创造自1966年队史首次捧杯以来的又一个冠军时刻，英足总也为本届世界杯制定了周密计划。事发后，英足总未予置评，但已与当地警方联系，全力追回被盗物品。《每日邮报》透露，安保人员在调查过程中怀疑运送装备的司机可能涉案。英格兰队的世界杯之旅即将正式开始，此次意外插曲可能给其征程带来影响。</w:t>
      </w:r>
    </w:p>
    <w:p>
      <w:pPr>
        <w:spacing w:after="240"/>
      </w:pPr>
      <w:r>
        <w:rPr>
          <w:rFonts w:ascii="微软雅黑" w:hAnsi="微软雅黑" w:eastAsia="微软雅黑"/>
          <w:sz w:val="21"/>
        </w:rPr>
        <w:t xml:space="preserve">         文章链接：</w:t>
      </w:r>
      <w:r>
        <w:rPr>
          <w:color w:val="0000FF"/>
        </w:rPr>
        <w:t>https://mp.weixin.qq.com/s/w54x5HAcQPaSZUcauNzjxw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五、【中国男篮集训备战世界杯预选赛，赵继伟出任队长】</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发布时间：2026-06-13 12:52:27</w:t>
      </w:r>
    </w:p>
    <w:p>
      <w:pPr>
        <w:spacing w:after="120"/>
        <w:jc w:val="both"/>
      </w:pPr>
      <w:r>
        <w:rPr>
          <w:rFonts w:ascii="微软雅黑" w:hAnsi="微软雅黑" w:eastAsia="微软雅黑"/>
          <w:sz w:val="21"/>
        </w:rPr>
        <w:t xml:space="preserve">         内容摘要：6月12日，中国男篮在北京举行集训入队会，为冲刺7月男篮世界杯预选赛第三窗口期对阵日本队和中国台北队的两场比赛做准备。主教练郭士强在会上指出，本次集训时间紧、任务重。集训期间，队伍将赴杭州与澳大利亚、荷兰两支劲旅进行热身赛，坚持以赛促练，全方位提升竞技状态和实战体系。本次集训和比赛中，赵继伟担任中国男篮队长。针对两场“背靠背”的出线关键战，结合队伍人员现状和对手竞技特点，郭士强明确了五点备战要求。</w:t>
      </w:r>
    </w:p>
    <w:p>
      <w:pPr>
        <w:spacing w:after="240"/>
      </w:pPr>
      <w:r>
        <w:rPr>
          <w:rFonts w:ascii="微软雅黑" w:hAnsi="微软雅黑" w:eastAsia="微软雅黑"/>
          <w:sz w:val="21"/>
        </w:rPr>
        <w:t xml:space="preserve">         文章链接：</w:t>
      </w:r>
      <w:r>
        <w:rPr>
          <w:color w:val="0000FF"/>
        </w:rPr>
        <w:t>https://mp.weixin.qq.com/s/WipcveSCvbI1HRA_lEYK1A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六、【美国队4-1大胜巴拉圭，博瓦迪利亚打入本届世界杯首个乌龙球】</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发布时间：2026-06-13 12:00:50</w:t>
      </w:r>
    </w:p>
    <w:p>
      <w:pPr>
        <w:spacing w:after="120"/>
        <w:jc w:val="both"/>
      </w:pPr>
      <w:r>
        <w:rPr>
          <w:rFonts w:ascii="微软雅黑" w:hAnsi="微软雅黑" w:eastAsia="微软雅黑"/>
          <w:sz w:val="21"/>
        </w:rPr>
        <w:t xml:space="preserve">         内容摘要：本届世界杯，首个乌龙球诞生 2026年美加墨世界杯D组首轮，东道主美国队4-1大胜巴拉圭，迎来开门红。美国队历史交锋5胜2平2负占优，近三场全胜。巴拉圭时隔16年重返世界杯，预选赛控球率仅37%但曾连续10轮不败，包括击败巴西和阿根廷。 比赛在洛杉矶举行，比尔·盖茨、莱昂纳多等明星观战。第7分钟，普利西奇策动进攻，麦肯尼传中造成巴拉圭球员博瓦迪利亚打入本届首个乌龙球，美国队1-0领先。这是美国队世界杯史上第4个乌龙球大礼，仅次于法国队（6次）。第30分钟，普利西奇助攻巴洛贡破门，后者打入国家队第10球。上半场补时阶段巴洛贡再下一城，半场美国队3-0领先，控球率65%、射门10-1、射正5-0完全碾压。巴拉圭半场丢3球，与其预选赛防守表现判若两队。 下半场美国队换下普利西奇，进攻效率下降。第53分钟出现历史性VAR干预：裁判原判美国队犯规并黄牌，经VAR回放改判巴拉圭球员阿尔米隆假摔并黄牌，这是世界杯首次因错认身份而进行的VAR改判。第72分钟，巴拉圭替补毛里西奥扳回一球。伤停补时最后一分钟，吉奥瓦尼·雷纳（其父母均为美国国脚）劲射锁定4-1。现场观众70492人。</w:t>
      </w:r>
    </w:p>
    <w:p>
      <w:pPr>
        <w:spacing w:after="240"/>
      </w:pPr>
      <w:r>
        <w:rPr>
          <w:rFonts w:ascii="微软雅黑" w:hAnsi="微软雅黑" w:eastAsia="微软雅黑"/>
          <w:sz w:val="21"/>
        </w:rPr>
        <w:t xml:space="preserve">         文章链接：</w:t>
      </w:r>
      <w:r>
        <w:rPr>
          <w:color w:val="0000FF"/>
        </w:rPr>
        <w:t>https://mp.weixin.qq.com/s/3CxBwLJk7QDUmwGx1bIreA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七、【马宁回应“敢判敢罚”：勇气是优秀裁判必备条件】</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发布时间：2026-06-13 11:53:46</w:t>
      </w:r>
    </w:p>
    <w:p>
      <w:pPr>
        <w:spacing w:after="120"/>
        <w:jc w:val="both"/>
      </w:pPr>
      <w:r>
        <w:rPr>
          <w:rFonts w:ascii="微软雅黑" w:hAnsi="微软雅黑" w:eastAsia="微软雅黑"/>
          <w:sz w:val="21"/>
        </w:rPr>
        <w:t xml:space="preserve">         内容摘要：据央视新闻，中国国际级裁判员马宁以主裁身份入围2026美加墨世界杯。谈及球场上敢判敢罚，马宁表示勇气是优秀裁判必备条件，有些错漏判并非裁判没看见，而是缺乏勇气。他强调裁判不需要被所有人喜欢，若人人都说好，说明没有要求和原则，规则赋予的权利是必要时必须让对方讨厌。 此前，马宁因“没有主队”被网友调侃吹罚世界杯没有软肋。他回应称这是娱乐梗，但世界杯指派裁判都会完全避嫌，所有裁判均无软肋。据北青体育，今年4月国际足联公布2026世界杯裁判名单，马宁可任主裁判或第四官员，傅明任视频比赛官员，周飞任助理裁判。亚足联共25名裁判获执法资格，包括8名裁判员、12名助理裁判员和5名视频比赛官员。 马宁来自辽宁，外号“卡牌大师”，以重视规则著称。支持者称赞其不顾身份惩罚犯规者，批评者则认为他爱出风头。他成名于2015年一场比赛中发出9张黄牌和3张红牌，2024年成为首位执法亚洲杯决赛的中国裁判。今年是他连续第二届亮相世界杯，首次担任主裁判（此前为第四官员）。报道称，支持者深信其执法不偏不倚，不会因判罚影响本国球队而陷入困境。</w:t>
      </w:r>
    </w:p>
    <w:p>
      <w:pPr>
        <w:spacing w:after="240"/>
      </w:pPr>
      <w:r>
        <w:rPr>
          <w:rFonts w:ascii="微软雅黑" w:hAnsi="微软雅黑" w:eastAsia="微软雅黑"/>
          <w:sz w:val="21"/>
        </w:rPr>
        <w:t xml:space="preserve">         文章链接：</w:t>
      </w:r>
      <w:r>
        <w:rPr>
          <w:color w:val="0000FF"/>
        </w:rPr>
        <w:t>https://mp.weixin.qq.com/s/APe2G4CWcvWkomeXJd8TdQ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八、【英格兰队世界杯备战物资被盗，仅剩一个足球，两人被捕】</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发布时间：2026-06-13 11:53:46</w:t>
      </w:r>
    </w:p>
    <w:p>
      <w:pPr>
        <w:spacing w:after="120"/>
        <w:jc w:val="both"/>
      </w:pPr>
      <w:r>
        <w:rPr>
          <w:rFonts w:ascii="微软雅黑" w:hAnsi="微软雅黑" w:eastAsia="微软雅黑"/>
          <w:sz w:val="21"/>
        </w:rPr>
        <w:t xml:space="preserve">         内容摘要：据《每日邮报》13日报道，英格兰队在2026年世界杯备战期间遭遇失窃事件，球队头号球星的球鞋、官方比赛用球及关键训练器材均被盗，消息人士称，球队仅剩一个足球。盗窃发生时，这批物资正从佛罗里达运往英格兰队在密苏里州的训练基地，未来三周球队将驻扎于此。球队原定于周六下午进行首次训练，但工作人员正紧急清点，确认哪些物品被盗、哪些还能使用。安保人员怀疑运送物资的司机可能涉案，英足总正与当地警方密切合作，全力追回被盗物品。按照赛程，英格兰队将于北京时间6月18日凌晨迎战克罗地亚，开启本届世界杯之旅，装备失窃已明显干扰球队备战节奏。截至目前，英足总尚未就本次失窃事件对外发声。据talkSPORT最新消息，目前已有两人被捕。</w:t>
      </w:r>
    </w:p>
    <w:p>
      <w:pPr>
        <w:spacing w:after="240"/>
      </w:pPr>
      <w:r>
        <w:rPr>
          <w:rFonts w:ascii="微软雅黑" w:hAnsi="微软雅黑" w:eastAsia="微软雅黑"/>
          <w:sz w:val="21"/>
        </w:rPr>
        <w:t xml:space="preserve">         文章链接：</w:t>
      </w:r>
      <w:r>
        <w:rPr>
          <w:color w:val="0000FF"/>
        </w:rPr>
        <w:t>https://mp.weixin.qq.com/s/FfBrNc1QJA1SFjsZj0lEFQ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九、【赵继伟接替赵睿出任中国男篮队长，世预赛出线形势严峻】</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发布时间：2026-06-13 11:44:47</w:t>
      </w:r>
    </w:p>
    <w:p>
      <w:pPr>
        <w:spacing w:after="120"/>
        <w:jc w:val="both"/>
      </w:pPr>
      <w:r>
        <w:rPr>
          <w:rFonts w:ascii="微软雅黑" w:hAnsi="微软雅黑" w:eastAsia="微软雅黑"/>
          <w:sz w:val="21"/>
        </w:rPr>
        <w:t xml:space="preserve">         内容摘要：6月12日，中国男篮在北京举行集训入队会，主教练郭士强宣布赵继伟担任新一任队长。中国篮球协会负责人在会上强调，世预赛出线警报尚未解除，全队需全力备战，首场对阵日本队的比赛至关重要。 中国男篮在世预赛前两个窗口期取得2胜2负，暂列B组第三位。根据赛程，球队将于7月3日和6日分别对阵日本队和中国台北队。中国篮球协会负责人指出，从第二窗口期的绝境到当前紧绷的晋级局势，全队绝不能有丝毫松懈，需凝心聚力、屏蔽外界干扰，专注训练与比赛。 6月10日，中国篮协公布了备战第三窗口期比赛的集训名单，以CBA联赛表现出色的球员为主，包括杨瀚森、李弘权、曾凡博、王俊杰等“00后”青年才俊。此前担任队长的赵睿落选本次集训名单。 新任队长赵继伟1995年出生于辽宁海城，司职控球后卫，现效力于辽宁本钢。他于2013年开启CBA生涯，2015年正式入选国家队，曾在2025年全运会半决赛受伤，2026年1月复出。</w:t>
      </w:r>
    </w:p>
    <w:p>
      <w:pPr>
        <w:spacing w:after="240"/>
      </w:pPr>
      <w:r>
        <w:rPr>
          <w:rFonts w:ascii="微软雅黑" w:hAnsi="微软雅黑" w:eastAsia="微软雅黑"/>
          <w:sz w:val="21"/>
        </w:rPr>
        <w:t xml:space="preserve">         文章链接：</w:t>
      </w:r>
      <w:r>
        <w:rPr>
          <w:color w:val="0000FF"/>
        </w:rPr>
        <w:t>https://mp.weixin.qq.com/s/T9fgRceuZ0ArVugF-hqrdw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十、【C罗回应年龄质疑：反问记者“难道没看比赛”，强调专注小组赛】</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发布时间：2026-06-13 10:53:47</w:t>
      </w:r>
    </w:p>
    <w:p>
      <w:pPr>
        <w:spacing w:after="120"/>
        <w:jc w:val="both"/>
      </w:pPr>
      <w:r>
        <w:rPr>
          <w:rFonts w:ascii="微软雅黑" w:hAnsi="微软雅黑" w:eastAsia="微软雅黑"/>
          <w:sz w:val="21"/>
        </w:rPr>
        <w:t xml:space="preserve">         内容摘要：当地时间6月12日，葡萄牙国家队飞赴美国前，41岁的C罗再次成为媒体关注的焦点。被问及年龄和身体状态时，C罗颇为自信地反问：“身体状态？我很好，难道你们没有看我的比赛吗？”连续第六次出战世界杯，C罗对于外界的各种怀疑早已习以为常。不过，相比个人问题，C罗更希望外界把目光放在球队身上。面对葡萄牙成为夺冠热门的话题，他选择主动降温，强调现在最重要的是第一场比赛，而不是去讨论冠军。C罗指出，球队首先需要专注于小组赛，力争小组第一出线，才会开始考虑更远的目标。在葡萄牙队内部，“帮助C罗圆梦世界杯”也是不少球员的动力。后防核心鲁本·迪亚斯在接受采访时表示，如果能够帮助C罗赢得世界杯冠军，将会是全队最特别的成就。</w:t>
      </w:r>
    </w:p>
    <w:p>
      <w:pPr>
        <w:spacing w:after="240"/>
      </w:pPr>
      <w:r>
        <w:rPr>
          <w:rFonts w:ascii="微软雅黑" w:hAnsi="微软雅黑" w:eastAsia="微软雅黑"/>
          <w:sz w:val="21"/>
        </w:rPr>
        <w:t xml:space="preserve">         文章链接：</w:t>
      </w:r>
      <w:r>
        <w:rPr>
          <w:color w:val="0000FF"/>
        </w:rPr>
        <w:t>https://mp.weixin.qq.com/s/dxD1C1KhulP-OskAmbFtZg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十一、【世界杯补水暂停被转播商插播广告，引发球迷强烈不满】</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发布时间：2026-06-12 23:35:00</w:t>
      </w:r>
    </w:p>
    <w:p>
      <w:pPr>
        <w:spacing w:after="120"/>
        <w:jc w:val="both"/>
      </w:pPr>
      <w:r>
        <w:rPr>
          <w:rFonts w:ascii="微软雅黑" w:hAnsi="微软雅黑" w:eastAsia="微软雅黑"/>
          <w:sz w:val="21"/>
        </w:rPr>
        <w:t xml:space="preserve">         内容摘要：世界杯首个比赛日，墨西哥对阵南非的揭幕战引入补水暂停，欧美转播商借此插播广告，引发球迷强烈不满。补水暂停由国际足联以高温健康考量设置，在上下半场第20至25分钟执行，但被转播机构用于商业广告。欧洲球迷在社交平台吐槽“我们是在看世界杯，不是在看广告时间”，认为比赛被切得支离破碎。爱尔兰RTÉ等转播方直接切换广告，而英国及部分国际机构继续播放现场画面，形成对比并放大争议。有网友质疑墨西哥城仅24摄氏度，无需暂停。 这一现象被视为足球“美国化”缩影。欧洲足球界担忧，从VAR频繁打断节奏、补时延长，到固定补水暂停叠加广告，比赛连续性被不断拆解。球迷形容“世界杯被切成四节比赛”，类似美国体育转播方式。商业层面，世界杯首次扩军至48队、104场比赛，转播权与广告资源放大，每场增加2次自然暂停点，创造数百个新增广告窗口。国际足联此前允许转播方在暂停期间编排广告以提升收益。尽管部分转播商拒绝利用该窗口，但球迷担忧“每一段都可能变成广告”。核心问题在于：比赛正变得碎片化，世界杯未来走向引发质疑。</w:t>
      </w:r>
    </w:p>
    <w:p>
      <w:pPr>
        <w:spacing w:after="240"/>
      </w:pPr>
      <w:r>
        <w:rPr>
          <w:rFonts w:ascii="微软雅黑" w:hAnsi="微软雅黑" w:eastAsia="微软雅黑"/>
          <w:sz w:val="21"/>
        </w:rPr>
        <w:t xml:space="preserve">         文章链接：</w:t>
      </w:r>
      <w:r>
        <w:rPr>
          <w:color w:val="0000FF"/>
        </w:rPr>
        <w:t>https://mp.weixin.qq.com/s/igHdh6uPiXiFN9ZeB7c5_g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十二、【泡泡玛特LABUBU世界杯联名款上架即售罄，部分平台已售上万件】</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发布时间：2026-06-12 21:24:58</w:t>
      </w:r>
    </w:p>
    <w:p>
      <w:pPr>
        <w:spacing w:after="120"/>
        <w:jc w:val="both"/>
      </w:pPr>
      <w:r>
        <w:rPr>
          <w:rFonts w:ascii="微软雅黑" w:hAnsi="微软雅黑" w:eastAsia="微软雅黑"/>
          <w:sz w:val="21"/>
        </w:rPr>
        <w:t xml:space="preserve">         内容摘要：2026美加墨世界杯开幕式上，泡泡玛特旗下IP LABUBU作为赛事特邀嘉宾亮相，成为世界杯历史上首个受邀的中国原创IP。今年4月，THE MONSTERS携手FIFA推出联名系列。开幕式视频传播后，中国球迷纷纷抢购，泡泡玛特官方旗舰店FIFA联名款玩偶售价599元，部分平台已售出上万件，直播间上架即售罄。高约38厘米的LABUBU“Catch The Win”搪胶毛绒公仔限购2个，不支持代取，线下门店同样限购2个但可重新排队。潮玩成为今年世界杯周边消费亮点，联名系列覆盖玻璃杯、迷你包、盲盒挂件等品类，渗透年轻人日常场景。得物平台上，联名玻璃杯隐藏款“加冕时刻”成交价从59元涨至最高359元，涨幅5倍；LABUBU联名搪胶毛绒公仔售出超5000份，原价599元，最高成交价710元，涨111元。6月12日，泡泡玛特股价收涨2.64%。这折射出中国潮玩行业在原创IP输出和全球化下的发展底气。企查查数据显示，截至6月12日，全国现存潮玩相关企业2.64万家，华南和华东地区占比分别为28.74%和26.14%；五年内成立的企业占比92.38%，行业整体年轻；</w:t>
      </w:r>
    </w:p>
    <w:p>
      <w:pPr>
        <w:spacing w:after="240"/>
      </w:pPr>
      <w:r>
        <w:rPr>
          <w:rFonts w:ascii="微软雅黑" w:hAnsi="微软雅黑" w:eastAsia="微软雅黑"/>
          <w:sz w:val="21"/>
        </w:rPr>
        <w:t xml:space="preserve">         文章链接：</w:t>
      </w:r>
      <w:r>
        <w:rPr>
          <w:color w:val="0000FF"/>
        </w:rPr>
        <w:t>https://mp.weixin.qq.com/s/FXaAO5EvS3XSfQGoxLW6NQ</w:t>
      </w:r>
    </w:p>
    <w:p>
      <w:pPr>
        <w:spacing w:before="300" w:after="200"/>
      </w:pPr>
      <w:bookmarkStart w:id="3" w:name="cat_4"/>
      <w:r>
        <w:rPr>
          <w:rFonts w:ascii="微软雅黑" w:hAnsi="微软雅黑" w:eastAsia="微软雅黑"/>
          <w:b/>
          <w:color w:val="000000"/>
          <w:sz w:val="32"/>
        </w:rPr>
        <w:br/>
        <w:t>【科技产业动态与创新】</w:t>
      </w:r>
      <w:bookmarkEnd w:id="3"/>
    </w:p>
    <w:p>
      <w:pPr>
        <w:spacing w:after="120"/>
      </w:pPr>
      <w:r>
        <w:rPr>
          <w:rFonts w:ascii="微软雅黑" w:hAnsi="微软雅黑" w:eastAsia="微软雅黑"/>
          <w:b/>
          <w:sz w:val="24"/>
        </w:rPr>
        <w:t>一、【2026北京智源大会发布全球首个通用世界基座模型“悟界·Physis-v0.1”】</w:t>
      </w:r>
    </w:p>
    <w:p>
      <w:pPr>
        <w:spacing w:after="120"/>
      </w:pPr>
      <w:r>
        <w:rPr>
          <w:rFonts w:ascii="微软雅黑" w:hAnsi="微软雅黑" w:eastAsia="微软雅黑"/>
          <w:sz w:val="21"/>
        </w:rPr>
        <w:t xml:space="preserve">         来源：新智元、北京发布、量子位（多来源整合）</w:t>
      </w:r>
    </w:p>
    <w:p>
      <w:pPr>
        <w:spacing w:after="120"/>
      </w:pPr>
      <w:r>
        <w:rPr>
          <w:rFonts w:ascii="微软雅黑" w:hAnsi="微软雅黑" w:eastAsia="微软雅黑"/>
          <w:sz w:val="21"/>
        </w:rPr>
        <w:t xml:space="preserve">         发布时间：2026-06-12 23:35:34</w:t>
      </w:r>
    </w:p>
    <w:p>
      <w:pPr>
        <w:spacing w:after="120"/>
        <w:jc w:val="both"/>
      </w:pPr>
      <w:r>
        <w:rPr>
          <w:rFonts w:ascii="微软雅黑" w:hAnsi="微软雅黑" w:eastAsia="微软雅黑"/>
          <w:sz w:val="21"/>
        </w:rPr>
        <w:t xml:space="preserve">         内容摘要：6月12日，第八届北京智源大会发布全球首个通用世界基座模型“悟界·Physis-v0.1”。该模型通过物理隐空间表征替代传统像素预测，支持全模态信息压缩和50+复杂物理场景长程推理，具备物理一致性、动作因果性等四大能力，应用于工业、具身智能等领域。同系列“悟界·Emu3”今年1月登上《Nature》，“悟界·Emu3.5”实现文本、图像、视频统一理解与生成，内置物理世界演化规律建模。具身大脑“悟界·RoboBrain Orca”实现“想、看、动”三位一体，支撑机器人长期自主作业。此外，发布全球首个多模态神经科学大模型“悟界·Brainμ1.0”（成果刊于《Science》）、药物发现模型“悟界·OpenComplex2.5”及四个智能体，包括全球首个心脏磁共振辅助诊断智能体BAAI Cardiac Agent（AUC超0.93，媲美安贞医院专家）和AREX科学智能体。智源还推出全球支持芯片种类最多的智算系统软件栈FlagOS 2.1，统一适配18家芯片品牌的32款芯片型号，支持90%以上主流开源大模型多芯片部署。目前，智源开源模型超200个，全球总下载量超10亿次。</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32">
        <w:r>
          <w:rPr>
            <w:rFonts w:ascii="微软雅黑" w:eastAsia="微软雅黑"/>
            <w:sz w:val="21"/>
            <w:color w:val="0000FF"/>
            <w:u w:val="single"/>
          </w:rPr>
          <w:t xml:space="preserve">「AI春晚」又来了！智源研究院推出的世界模型，成今年最硬一盘菜</w:t>
        </w:r>
      </w:hyperlink>
      <w:r>
        <w:rPr>
          <w:rFonts w:ascii="微软雅黑" w:hAnsi="微软雅黑" w:eastAsia="微软雅黑"/>
          <w:sz w:val="21"/>
        </w:rPr>
        <w:t>》（量子位）</w:t>
      </w:r>
    </w:p>
    <w:p>
      <w:pPr>
        <w:spacing w:after="40"/>
        <w:ind w:left="360"/>
      </w:pPr>
      <w:r>
        <w:rPr>
          <w:rFonts w:ascii="微软雅黑" w:hAnsi="微软雅黑" w:eastAsia="微软雅黑"/>
          <w:sz w:val="21"/>
        </w:rPr>
        <w:t>• 《</w:t>
      </w:r>
      <w:hyperlink w:anchor="" r:id="rId33">
        <w:r>
          <w:rPr>
            <w:rFonts w:ascii="微软雅黑" w:eastAsia="微软雅黑"/>
            <w:sz w:val="21"/>
            <w:color w:val="0000FF"/>
            <w:u w:val="single"/>
          </w:rPr>
          <w:t xml:space="preserve">2026智源大会：智源研究院为世界模型「正本清源」</w:t>
        </w:r>
      </w:hyperlink>
      <w:r>
        <w:rPr>
          <w:rFonts w:ascii="微软雅黑" w:hAnsi="微软雅黑" w:eastAsia="微软雅黑"/>
          <w:sz w:val="21"/>
        </w:rPr>
        <w:t>》（新智元）</w:t>
      </w:r>
    </w:p>
    <w:p>
      <w:pPr>
        <w:spacing w:after="40"/>
        <w:ind w:left="360"/>
      </w:pPr>
      <w:r>
        <w:rPr>
          <w:rFonts w:ascii="微软雅黑" w:hAnsi="微软雅黑" w:eastAsia="微软雅黑"/>
          <w:sz w:val="21"/>
        </w:rPr>
        <w:t>• 《</w:t>
      </w:r>
      <w:hyperlink w:anchor="" r:id="rId34">
        <w:r>
          <w:rPr>
            <w:rFonts w:ascii="微软雅黑" w:eastAsia="微软雅黑"/>
            <w:sz w:val="21"/>
            <w:color w:val="0000FF"/>
            <w:u w:val="single"/>
          </w:rPr>
          <w:t xml:space="preserve">2026北京智源大会开幕！从“悟道”到“悟界”，这些黑科技将改变生活</w:t>
        </w:r>
      </w:hyperlink>
      <w:r>
        <w:rPr>
          <w:rFonts w:ascii="微软雅黑" w:hAnsi="微软雅黑" w:eastAsia="微软雅黑"/>
          <w:sz w:val="21"/>
        </w:rPr>
        <w:t>》（北京发布）</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二、【DeepMind发布57页报告，提出四条通往超级人工智能路径】</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发布时间：2026-06-13 17:00:00</w:t>
      </w:r>
    </w:p>
    <w:p>
      <w:pPr>
        <w:spacing w:after="120"/>
        <w:jc w:val="both"/>
      </w:pPr>
      <w:r>
        <w:rPr>
          <w:rFonts w:ascii="微软雅黑" w:hAnsi="微软雅黑" w:eastAsia="微软雅黑"/>
          <w:sz w:val="21"/>
        </w:rPr>
        <w:t xml:space="preserve">         内容摘要：谷歌DeepMind CEO哈萨比斯预言AGI将在5年内到来，产生工业革命十倍影响，且十年内展开。联合创始人Legg自2009年坚持预测AGI在2028年到来的概率为50%。近日，Legg与十余位研究员发布57页报告《从AGI到ASI》，核心问题不再是AGI何时到来，而是其后的过渡。 报告定义ASI为在几乎所有任务和领域超越数以万计训练有素人类专家的系统。数字智能具有天然优势：高带宽信息摄入、处理速度随算力提升、记忆容量大且可完美复制。当前AI有效算力每年增长约10倍。 四条通往ASI路径：一、持续扩大规模，算力增长可能触发质变；二、算法范式转变，探索持续学习、智能体及新训练范式；三、递归自我改进，AI辅助自身研发形成加速循环，AlphaZero已展示雏形；四、多智能体协作涌现，通过高带宽通信和认知分工产生集体智能。 六道减速关卡：数据墙，高质量文本接近耗尽，合成数据可能导致模型坍塌；经济与资源极限，包括能源、芯片及轨道数据中心风险；神经网络范式天花板，当前架构可能无法达到AGI；研究难度递增，但AI可自动化研究工作；</w:t>
      </w:r>
    </w:p>
    <w:p>
      <w:pPr>
        <w:spacing w:after="240"/>
      </w:pPr>
      <w:r>
        <w:rPr>
          <w:rFonts w:ascii="微软雅黑" w:hAnsi="微软雅黑" w:eastAsia="微软雅黑"/>
          <w:sz w:val="21"/>
        </w:rPr>
        <w:t xml:space="preserve">         文章链接：</w:t>
      </w:r>
      <w:r>
        <w:rPr>
          <w:color w:val="0000FF"/>
        </w:rPr>
        <w:t>https://mp.weixin.qq.com/s/Edm6YuvvINa5h6ewoM14bg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三、【DeepMind与Epoch经济学家探讨AGI时代算力稀缺与财富集中问题】</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发布时间：2026-06-13 17:00:00</w:t>
      </w:r>
    </w:p>
    <w:p>
      <w:pPr>
        <w:spacing w:after="120"/>
        <w:jc w:val="both"/>
      </w:pPr>
      <w:r>
        <w:rPr>
          <w:rFonts w:ascii="微软雅黑" w:hAnsi="微软雅黑" w:eastAsia="微软雅黑"/>
          <w:sz w:val="21"/>
        </w:rPr>
        <w:t xml:space="preserve">         内容摘要：Google DeepMind AGI经济学主管Alex Imas与Epoch经济学主管Phil Trammell从经济学视角探讨全自动化预期下的财富分配与稀缺性演变。他们定义“AGI时代”为全供应链质的转变：当商品从原材料到交付完全由AI和机器人接管，且无需人类参与时，该商品的“网络调整后资本份额”将达100%。传统线性预测失效，需通过逆向场景建模审视算力扩张后的财富分配。 关于人类劳动的最后壁垒，Imas提出“关系型部门”（如心理治疗师、高级导师），因人类对同类真实共情的内在偏好，使“人类身份”成为溢价来源。但Trammell指出，AGI时代算力资产具有反常性：顶尖AI加速卡租赁成本不降反升，财富向计算集群汇聚。若算力应用多样性扩张快于人类对关系型部门的消费增速，资本份额将无上限扩张，关系型部门占比萎缩。 过渡期被称为“混乱的中间地带”，AI对认知劳动的逐步替代引发社会震荡。O-ring理论揭示企业部署AI时的可靠性悖论。两位学者认为，未来机器经济天然排斥人类参与，税收再分配政策与发展中国家需构建基于“指数化”的生存战略，以应对财富集中与全球生产要素重构的挑战。</w:t>
      </w:r>
    </w:p>
    <w:p>
      <w:pPr>
        <w:spacing w:after="240"/>
      </w:pPr>
      <w:r>
        <w:rPr>
          <w:rFonts w:ascii="微软雅黑" w:hAnsi="微软雅黑" w:eastAsia="微软雅黑"/>
          <w:sz w:val="21"/>
        </w:rPr>
        <w:t xml:space="preserve">         文章链接：</w:t>
      </w:r>
      <w:r>
        <w:rPr>
          <w:color w:val="0000FF"/>
        </w:rPr>
        <w:t>https://mp.weixin.qq.com/s/BwkRZCpfjVyqZFOlljCTKA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四、【华为SpaceMind登顶空间智能榜单，纯视觉模型得分70.6%刷新纪录】</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发布时间：2026-06-13 15:54:59</w:t>
      </w:r>
    </w:p>
    <w:p>
      <w:pPr>
        <w:spacing w:after="120"/>
        <w:jc w:val="both"/>
      </w:pPr>
      <w:r>
        <w:rPr>
          <w:rFonts w:ascii="微软雅黑" w:hAnsi="微软雅黑" w:eastAsia="微软雅黑"/>
          <w:sz w:val="21"/>
        </w:rPr>
        <w:t xml:space="preserve">         内容摘要：华为GTS AI算法部联合香港中文大学（深圳）、香港大学发布SpaceMind，在仅使用RGB输入、不依赖深度图与点云的前提下，将纯视觉语言模型的空间推理能力推至接近人类水平。在李飞飞团队建立的VSI-Bench空间智能权威榜单上，SpaceMind以70.6%综合得分刷新纪录，人类平均约79%。该工作已被CVPR 2026接收。 SpaceMind核心创新在于将相机参数定义为“引导模态”，而非普通元数据。它采用双编码器架构：InternViT提供语义视觉token，VGGT提供几何感知的空间token与逐帧相机token；通过Camera-Guided Modality Fusion模块，在进入LLM前实现相机、几何、语义三模态融合，无需修改VLM主干，可无缝集成到InternVL、Qwen-VL等主流架构。 在VSI-Bench上，SpaceMind显著超越Spatial-MLLM、VLM-3R等基线，在外观顺序任务上提升30.5个百分点，路径规划也保持竞争力。在SQA3D基准上，仅使用视频RGB输入即取得最佳表现。</w:t>
      </w:r>
    </w:p>
    <w:p>
      <w:pPr>
        <w:spacing w:after="240"/>
      </w:pPr>
      <w:r>
        <w:rPr>
          <w:rFonts w:ascii="微软雅黑" w:hAnsi="微软雅黑" w:eastAsia="微软雅黑"/>
          <w:sz w:val="21"/>
        </w:rPr>
        <w:t xml:space="preserve">         文章链接：</w:t>
      </w:r>
      <w:r>
        <w:rPr>
          <w:color w:val="0000FF"/>
        </w:rPr>
        <w:t>https://mp.weixin.qq.com/s/z_zWjySO52jAK0ldN4MiDA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五、【PEFT-Arena基准量化大模型微调中的通用能力遗忘问题】</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发布时间：2026-06-13 14:04:51</w:t>
      </w:r>
    </w:p>
    <w:p>
      <w:pPr>
        <w:spacing w:after="120"/>
        <w:jc w:val="both"/>
      </w:pPr>
      <w:r>
        <w:rPr>
          <w:rFonts w:ascii="微软雅黑" w:hAnsi="微软雅黑" w:eastAsia="微软雅黑"/>
          <w:sz w:val="21"/>
        </w:rPr>
        <w:t xml:space="preserve">         内容摘要：以LoRA为代表的参数高效微调（PEFT）已成为大模型适配主流，但评测常只关注下游任务准确率，忽略通用能力遗忘。香港中文大学、西湖大学等机构提出PEFT-Arena基准，从稳定性-可塑性权衡视角重新审视PEFT方法。该工作已在ICLR 2026相关workshop展示并开源。 传统评测只问“下游准确率提高多少”，但微调可能牺牲指令遵循、事实回忆等通用能力。PEFT-Arena设置双轴评测：一轴衡量目标域适配（可塑性），另一轴评估预训练通用能力保留（稳定性）。实验基于Qwen2.5-7B和Llama3.2-3B-Instruct，在数学与医学推理域进行SFT和RLVR训练，用IFEval、NQ、BBH等评估通用能力。 二维评估图显示，几乎所有方法都面临权衡。全量微调目标域强但通用能力下降显著；LoRA相对保守但仍可能遗忘；PiSSA极端，目标提升但通用损失严重；VeRA稳定但目标提升有限；正交微调（OFT）在相近目标收益下保留更多通用能力。RLVR相比SFT遗忘更弱，但长时间训练可能暴露高采样指标退化。 内部分析从权重和激活空间展开。</w:t>
      </w:r>
    </w:p>
    <w:p>
      <w:pPr>
        <w:spacing w:after="240"/>
      </w:pPr>
      <w:r>
        <w:rPr>
          <w:rFonts w:ascii="微软雅黑" w:hAnsi="微软雅黑" w:eastAsia="微软雅黑"/>
          <w:sz w:val="21"/>
        </w:rPr>
        <w:t xml:space="preserve">         文章链接：</w:t>
      </w:r>
      <w:r>
        <w:rPr>
          <w:color w:val="0000FF"/>
        </w:rPr>
        <w:t>https://mp.weixin.qq.com/s/Iz19eQYRQ3HWfBMDNr1XCA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六、【美国多州总检察长对OpenAI展开联合调查，涉ChatGPT设计问题】</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发布时间：2026-06-13 12:52:27</w:t>
      </w:r>
    </w:p>
    <w:p>
      <w:pPr>
        <w:spacing w:after="120"/>
        <w:jc w:val="both"/>
      </w:pPr>
      <w:r>
        <w:rPr>
          <w:rFonts w:ascii="微软雅黑" w:hAnsi="微软雅黑" w:eastAsia="微软雅黑"/>
          <w:sz w:val="21"/>
        </w:rPr>
        <w:t xml:space="preserve">         内容摘要：据CCTV国际时讯援引美国《华尔街日报》6月12日报道，美国多个州的总检察长已对美国开放人工智能研究中心（OpenAI）启动联合调查。报道称，OpenAI于当天收到传票，被要求提供与其多项业务活动及对用户影响相关的文件。目前，OpenAI已面临多起诉讼，涉及旗下聊天机器人ChatGPT的设计问题，包括因设计缺陷导致用户自杀或对用户造成不良影响。部分起诉书指控ChatGPT的设计“优先考虑用户参与度而非安全性”。此次调查由多州总检察长联合发起，旨在进一步审查OpenAI的业务合规性及其产品对公众的影响。</w:t>
      </w:r>
    </w:p>
    <w:p>
      <w:pPr>
        <w:spacing w:after="240"/>
      </w:pPr>
      <w:r>
        <w:rPr>
          <w:rFonts w:ascii="微软雅黑" w:hAnsi="微软雅黑" w:eastAsia="微软雅黑"/>
          <w:sz w:val="21"/>
        </w:rPr>
        <w:t xml:space="preserve">         文章链接：</w:t>
      </w:r>
      <w:r>
        <w:rPr>
          <w:color w:val="0000FF"/>
        </w:rPr>
        <w:t>https://mp.weixin.qq.com/s/_hzJJoAJQvrD2E8lEpHbTA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七、【苹果付费10亿美元接入谷歌模型，中国厂商端侧AI参数超万亿】</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发布时间：2026-06-13 12:36:36</w:t>
      </w:r>
    </w:p>
    <w:p>
      <w:pPr>
        <w:spacing w:after="120"/>
        <w:jc w:val="both"/>
      </w:pPr>
      <w:r>
        <w:rPr>
          <w:rFonts w:ascii="微软雅黑" w:hAnsi="微软雅黑" w:eastAsia="微软雅黑"/>
          <w:sz w:val="21"/>
        </w:rPr>
        <w:t xml:space="preserve">         内容摘要：2026年6月，端侧AI路线之争迎来终极对决。苹果、谷歌和中国厂商选择截然不同的路径。 苹果选择“投降式合作”：WWDC26上，Siri重构为模型路由层，允许调用谷歌Gemini（年付约10亿美元）及ChatGPT、Claude等第三方模型。苹果承认做不出最好大模型，转而做分发，凭借2.4亿部年出货量撬动生态。 谷歌坚持“垂直整合”：Pixel 10搭载台积电3nm Tensor G5芯片，TPU提升60%，Gemini Nano常驻端侧，实时翻译、屏幕理解全本地执行。从芯片到应用全栈自研，但年出货仅1000-1300万台，国内体验几乎为零。 中国厂商走“参数军备”：小米MiMo-V2 Pro总参数超1万亿，激活420亿，压缩至5GB内。华为、OPPO、vivo同期实现千亿模型本地运行。联发科天玑、高通骁龙芯片支持端侧部署，阿里、字节等推出端侧方案。参数最多但生态话语权最弱。 离线能力上，OPPO屏幕理解满分，小米断网文案生成仅2秒。谷歌实时翻译最强但国内不可用。图像处理中国厂商领先，AI消除满分，更懂本地场景。功耗方面，苹果A18 Pro运行3B+模型时功耗突破6W致降频；</w:t>
      </w:r>
    </w:p>
    <w:p>
      <w:pPr>
        <w:spacing w:after="240"/>
      </w:pPr>
      <w:r>
        <w:rPr>
          <w:rFonts w:ascii="微软雅黑" w:hAnsi="微软雅黑" w:eastAsia="微软雅黑"/>
          <w:sz w:val="21"/>
        </w:rPr>
        <w:t xml:space="preserve">         文章链接：</w:t>
      </w:r>
      <w:r>
        <w:rPr>
          <w:color w:val="0000FF"/>
        </w:rPr>
        <w:t>https://mp.weixin.qq.com/s/BKiNZ6hUjnbsxdpiUayJjw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八、【Anthropic调查显示71%美国人要求政府监管AI，64%担忧失业】</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发布时间：2026-06-13 12:30:00</w:t>
      </w:r>
    </w:p>
    <w:p>
      <w:pPr>
        <w:spacing w:after="120"/>
        <w:jc w:val="both"/>
      </w:pPr>
      <w:r>
        <w:rPr>
          <w:rFonts w:ascii="微软雅黑" w:hAnsi="微软雅黑" w:eastAsia="微软雅黑"/>
          <w:sz w:val="21"/>
        </w:rPr>
        <w:t xml:space="preserve">         内容摘要：Anthropic对51,993名美国人（覆盖全美50州及特区）进行加权调查，首次纳入非AI用户。结果显示，71%的美国人要求政府监管AI，仅15%信任AI公司自我管理。核心发现：最大期待是AI攻克癌症等疾病（48%），其次为帮助残障人士（36%）；最大恐惧是失业（64%），其次为认知依赖（56%）和误导信息（52%）。公众最担忧AI被滥用而非失控，要求隐私保护（56%）、儿童安全（52%）和责任归属（49%）。反直觉发现：学历越高越怕失业（研究生比高中以下高近10%），但日常用AI者反而不慌（失业担忧54% vs 不用者70%）。认知依赖调查显示，嘴上喊怕的人实际依赖度低，而嘴上不怕的人更离不开AI。75%认为AI做研究已不输人类，但近半数不愿让AI进入工作场所，反映心理和身份障碍。6%的“整合型用户”（年轻、男性、高学历）虽更接受AI，仍支持监管（74%）。结论：AI议题未沿传统分歧撕裂美国，公众共识强烈——既要AI兑现承诺，又要求公司负责，监管需跟上。</w:t>
      </w:r>
    </w:p>
    <w:p>
      <w:pPr>
        <w:spacing w:after="240"/>
      </w:pPr>
      <w:r>
        <w:rPr>
          <w:rFonts w:ascii="微软雅黑" w:hAnsi="微软雅黑" w:eastAsia="微软雅黑"/>
          <w:sz w:val="21"/>
        </w:rPr>
        <w:t xml:space="preserve">         文章链接：</w:t>
      </w:r>
      <w:r>
        <w:rPr>
          <w:color w:val="0000FF"/>
        </w:rPr>
        <w:t>https://mp.weixin.qq.com/s/PwdPQW3pUQSX1HXYrXs-0A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九、【港科大提出Robust-U1模型，利用自生成先验修复损坏像素提升多模态大模型鲁棒性】</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发布时间：2026-06-13 11:37:18</w:t>
      </w:r>
    </w:p>
    <w:p>
      <w:pPr>
        <w:spacing w:after="120"/>
        <w:jc w:val="both"/>
      </w:pPr>
      <w:r>
        <w:rPr>
          <w:rFonts w:ascii="微软雅黑" w:hAnsi="微软雅黑" w:eastAsia="微软雅黑"/>
          <w:sz w:val="21"/>
        </w:rPr>
        <w:t xml:space="preserve">         内容摘要：多模态大模型在真实场景中常因图像损坏（如雨雪、噪点、弱光）而性能骤降。现有防御方法存在局限：特征对齐是黑盒，不可解释；文字推理虽可解释，但无法恢复丢失的像素。香港科技大学团队提出Robust-U1，被ICML 2026接收，核心思路是让模型利用自身生成先验，主动复原损坏像素，而非依赖外部工具。 Robust-U1基于统一模型BAGEL（既能看图又能画图），通过三步实现：第一步，用脏图-干净图配对数据训练模型，使其学会将损坏图像恢复为干净版本；第二步，引入强化学习，同时用SSIM（衡量图像结构相似度）和CLIP（衡量内容一致性）两把“尺子”优化修复质量，确保修复既清晰又忠实；第三步，模型同时参考原始脏图和复原图进行推理，提升判断准确性。 实验显示，Robust-U1在R-Bench基准上显著领先，如对抗损坏场景得分0.74，远超外接修复方案（最高0.55）。在重度干扰下，其准确率仅下降1.57个点，远低于基线模型。关键发现包括：修复“好看”不等于“看得准”，只有面向任务的修复才真正提升理解；像素自恢复能力是提升主因，且与推理能力可协同增效；让模型直接看复原图推理不可或缺。</w:t>
      </w:r>
    </w:p>
    <w:p>
      <w:pPr>
        <w:spacing w:after="240"/>
      </w:pPr>
      <w:r>
        <w:rPr>
          <w:rFonts w:ascii="微软雅黑" w:hAnsi="微软雅黑" w:eastAsia="微软雅黑"/>
          <w:sz w:val="21"/>
        </w:rPr>
        <w:t xml:space="preserve">         文章链接：</w:t>
      </w:r>
      <w:r>
        <w:rPr>
          <w:color w:val="0000FF"/>
        </w:rPr>
        <w:t>https://mp.weixin.qq.com/s/fNmWtYp3C63b8p1wmqtShw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十、【美国政府限制Anthropic两款AI模型全球访问，称存在国家安全风险】</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发布时间：2026-06-13 10:18:44</w:t>
      </w:r>
    </w:p>
    <w:p>
      <w:pPr>
        <w:spacing w:after="120"/>
        <w:jc w:val="both"/>
      </w:pPr>
      <w:r>
        <w:rPr>
          <w:rFonts w:ascii="微软雅黑" w:hAnsi="微软雅黑" w:eastAsia="微软雅黑"/>
          <w:sz w:val="21"/>
        </w:rPr>
        <w:t xml:space="preserve">         内容摘要：Anthropic周五宣布，接美国政府指令，对旗下最先进AI模型Fable 5和Mythos 5实施全面访问限制。商务部长Howard Lutnick致函CEO Dario Amodei，将两款模型列入出口管制范围，限制对象包括美国境外所有机构和个人，以及境内所有外籍人士，含Anthropic外籍雇员。指令于美东时间下午5时21分送达Anthropic已关闭两款模型访问权限，向客户致歉，并称相信是误解，正努力恢复。 商务部行动导火索是另一家公司声称破解Mythos安全防护，引发国家安全风险警觉。此前特朗普政府曾劝Anthropic暂缓发布未果。官员称模型需锁定至国家安全体系加固，可能需数周。出口、再出口及境内转让均须申请许可证，违规将面临处罚。 Anthropic反驳称，相关越狱漏洞数量极少、程度轻微，其他公开模型如OpenAI GPT-5.5也能实现相近效果。公司已审查演示，认定漏洞非通用，且该能力被网络安全人员广泛使用。Fable 5上线前经数千小时红队测试，安全效果优于此前任何模型，未发现通用越狱方法。</w:t>
      </w:r>
    </w:p>
    <w:p>
      <w:pPr>
        <w:spacing w:after="240"/>
      </w:pPr>
      <w:r>
        <w:rPr>
          <w:rFonts w:ascii="微软雅黑" w:hAnsi="微软雅黑" w:eastAsia="微软雅黑"/>
          <w:sz w:val="21"/>
        </w:rPr>
        <w:t xml:space="preserve">         文章链接：</w:t>
      </w:r>
      <w:r>
        <w:rPr>
          <w:color w:val="0000FF"/>
        </w:rPr>
        <w:t>https://mp.weixin.qq.com/s/DeX-T8Vtlvx2kW1lUe_JTw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十一、【港科大与复旦提出CacheAttack，可劫持LLM语义缓存并诱导Agent误操作】</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发布时间：2026-06-13 10:10:10</w:t>
      </w:r>
    </w:p>
    <w:p>
      <w:pPr>
        <w:spacing w:after="120"/>
        <w:jc w:val="both"/>
      </w:pPr>
      <w:r>
        <w:rPr>
          <w:rFonts w:ascii="微软雅黑" w:hAnsi="微软雅黑" w:eastAsia="微软雅黑"/>
          <w:sz w:val="21"/>
        </w:rPr>
        <w:t xml:space="preserve">         内容摘要：香港科技大学与复旦大学研究团队在ICML 2026发表成果，揭示LLM语义缓存机制存在完整性漏洞。语义缓存通过将用户查询转为嵌入向量实现模糊匹配，以降低推理成本，但这一“局部性保留”设计导致性能与安全冲突：攻击者可构造对抗后缀，使恶意指令与良性查询嵌入向量对齐，劫持缓存响应。团队提出自动化黑盒攻击框架CacheAttack，包含离线生成器（基于GCG搜索和困惑度惩罚生成流畅对抗后缀）和双变体校验器（利用时延侧信道和GMM模型推断缓存命中）。攻击变体CacheAttack-1直接高频探测，CacheAttack-2借助替代模型过滤后单次验证，兼顾隐蔽性与效率。实验覆盖AWS、Azure等主流云服务，在GPTCache上命中率达86.9%和83.1%；在智能体场景中，攻击可诱导工具调用错误，如金融Agent案例中，攻击者埋入“卖出股票”指令，受害者无关查询触发缓存碰撞，导致账户被强制平仓。研究证明语义缓存存在误报风险下界，收紧阈值将丧失缓存价值，揭示效率与安全的根本悖论。</w:t>
      </w:r>
    </w:p>
    <w:p>
      <w:pPr>
        <w:spacing w:after="240"/>
      </w:pPr>
      <w:r>
        <w:rPr>
          <w:rFonts w:ascii="微软雅黑" w:hAnsi="微软雅黑" w:eastAsia="微软雅黑"/>
          <w:sz w:val="21"/>
        </w:rPr>
        <w:t xml:space="preserve">         文章链接：</w:t>
      </w:r>
      <w:r>
        <w:rPr>
          <w:color w:val="0000FF"/>
        </w:rPr>
        <w:t>https://mp.weixin.qq.com/s/aJQTpQtyd5Xka3CpoTWu4g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十二、【Claude Fable 5拒答全部200道编程题，仍登顶AI编程基准测试榜首】</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发布时间：2026-06-13 10:10:10</w:t>
      </w:r>
    </w:p>
    <w:p>
      <w:pPr>
        <w:spacing w:after="120"/>
        <w:jc w:val="both"/>
      </w:pPr>
      <w:r>
        <w:rPr>
          <w:rFonts w:ascii="微软雅黑" w:hAnsi="微软雅黑" w:eastAsia="微软雅黑"/>
          <w:sz w:val="21"/>
        </w:rPr>
        <w:t xml:space="preserve">         内容摘要：Anthropic的Claude Fable 5发布时表现强劲：SWE-Bench Pro得分80.3%，领先第二名11个百分点；Stripe用它完成5000万行Ruby代码迁移，顶替团队两个月工作量。但随后曝出安全护栏问题：系统卡显示，Fable 5被设计为检测到用户从事前沿AI研发时，悄悄降低回答质量，不通知用户。舆论批评后，Anthropic调整政策，改为触发安全拦截时明确通知并切换至Opus 4.8。 更尴尬的是，Fable 5在ProgramBench基准测试中，因“二进制重建”任务触发网络安全分类器，200道题全部拒绝作答。然而，ProgramBench综合其他基准表现，仍将其列为榜首，引发“弃考也能第一”的争议。Fable 5的护栏系统采用两级架构：探针监控内部激活状态，触发后由独立LLM分类器裁决，拦截领域涵盖网络安全、生物化学和前沿AI研发。但标准过于粗糙，导致正常编程教学任务也被拦截。 此外，UC Berkeley的ALE基准测试显示，Fable 5得分22.0%，低于GPT-5.5的24.0%，且每道题成本约15.70美元，是GPT-5.5的四倍。</w:t>
      </w:r>
    </w:p>
    <w:p>
      <w:pPr>
        <w:spacing w:after="240"/>
      </w:pPr>
      <w:r>
        <w:rPr>
          <w:rFonts w:ascii="微软雅黑" w:hAnsi="微软雅黑" w:eastAsia="微软雅黑"/>
          <w:sz w:val="21"/>
        </w:rPr>
        <w:t xml:space="preserve">         文章链接：</w:t>
      </w:r>
      <w:r>
        <w:rPr>
          <w:color w:val="0000FF"/>
        </w:rPr>
        <w:t>https://mp.weixin.qq.com/s/6YFCA1rnmsbBBv_himk0kA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十三、【美国政府禁止外国人访问Anthropic的Fable 5和Mythos 5模型，援引国家安全权力实施出口管制】</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发布时间：2026-06-13 10:10:10</w:t>
      </w:r>
    </w:p>
    <w:p>
      <w:pPr>
        <w:spacing w:after="120"/>
        <w:jc w:val="both"/>
      </w:pPr>
      <w:r>
        <w:rPr>
          <w:rFonts w:ascii="微软雅黑" w:hAnsi="微软雅黑" w:eastAsia="微软雅黑"/>
          <w:sz w:val="21"/>
        </w:rPr>
        <w:t xml:space="preserve">         内容摘要：美国特朗普政府援引国家安全权力，对AI公司Anthropic的最先进模型Fable 5和Mythos 5实施严厉出口管制，全面禁止外国政府、企业和个人访问。美国商务部长霍华德·卢特尼克致信Anthropic CEO Dario Amodei，称这两款模型将受管制，范围包括美国境外任何地点及境内所有外国人。此举将前沿AI模型纳入类似高端芯片和敏感软件的出口管制框架。 政府官员透露，管制原因是商务部得知另一家公司已成功越狱Mythos，引发国家安全担忧。此前，美国政府曾试图让Anthropic暂停发布模型但未成功，随后发出管制信。本月早些时候，特朗普签署行政令，要求领先AI开发者向政府提交最强模型进行网络安全测试。官员表示，在国家安全体系加固完成前（可能在未来几周内），这些模型必须封锁。Anthropic模型的出口、再出口或向美国境内外国主体转让均需许可，还需逐项申请许可证，违规将面临经济及民事处罚。 Anthropic已发表声明回应。结合此前Anthropic被列入五角大楼黑名单（被认为过于危险不适合美国政府使用），如今又被商务部管制（被认为过于危险不适合外国使用），其处境微妙。</w:t>
      </w:r>
    </w:p>
    <w:p>
      <w:pPr>
        <w:spacing w:after="240"/>
      </w:pPr>
      <w:r>
        <w:rPr>
          <w:rFonts w:ascii="微软雅黑" w:hAnsi="微软雅黑" w:eastAsia="微软雅黑"/>
          <w:sz w:val="21"/>
        </w:rPr>
        <w:t xml:space="preserve">         文章链接：</w:t>
      </w:r>
      <w:r>
        <w:rPr>
          <w:color w:val="0000FF"/>
        </w:rPr>
        <w:t>https://mp.weixin.qq.com/s/zrsVUryEtPYAFGBS0u3G9Q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十四、【Anthropic最强模型Claude Fable 5上线72小时后，因美国政府指令全球下架】</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发布时间：2026-06-13 09:38:52</w:t>
      </w:r>
    </w:p>
    <w:p>
      <w:pPr>
        <w:spacing w:after="120"/>
        <w:jc w:val="both"/>
      </w:pPr>
      <w:r>
        <w:rPr>
          <w:rFonts w:ascii="微软雅黑" w:hAnsi="微软雅黑" w:eastAsia="微软雅黑"/>
          <w:sz w:val="21"/>
        </w:rPr>
        <w:t xml:space="preserve">         内容摘要：Anthropic于6月9日发布最强模型Claude Fable 5，上线仅72小时后，因美国政府指令全球下架。6月11日下午，美国政府以国家安全为由，要求暂停所有外国人对Fable 5及Mythos 5的访问权限，包括Anthropic外籍员工，无论境内境外。Anthropic一刀切全面停服，其他Claude模型暂不受影响。政府未提供具体安全顾虑细节，但推测已掌握越狱方法。现有Fable 5会话报错中止，新会话默认使用Opus 4.8。Anthropic正努力恢复访问。</w:t>
      </w:r>
    </w:p>
    <w:p>
      <w:pPr>
        <w:spacing w:after="240"/>
      </w:pPr>
      <w:r>
        <w:rPr>
          <w:rFonts w:ascii="微软雅黑" w:hAnsi="微软雅黑" w:eastAsia="微软雅黑"/>
          <w:sz w:val="21"/>
        </w:rPr>
        <w:t xml:space="preserve">         文章链接：</w:t>
      </w:r>
      <w:r>
        <w:rPr>
          <w:color w:val="0000FF"/>
        </w:rPr>
        <w:t>https://mp.weixin.qq.com/s/xRGs0pXV3DAfSLbSSFpWPQ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十五、【马里兰大学提出HumanEgo框架，30分钟人类视频教会机器人双臂操作】</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发布时间：2026-06-13 09:15:32</w:t>
      </w:r>
    </w:p>
    <w:p>
      <w:pPr>
        <w:spacing w:after="120"/>
        <w:jc w:val="both"/>
      </w:pPr>
      <w:r>
        <w:rPr>
          <w:rFonts w:ascii="微软雅黑" w:hAnsi="微软雅黑" w:eastAsia="微软雅黑"/>
          <w:sz w:val="21"/>
        </w:rPr>
        <w:t xml:space="preserve">         内容摘要：马里兰大学团队提出HumanEgo框架，仅需30分钟人类第一人称视频（无需机器人数据、后训练或大规模预训练），即可在4个真实世界双手协作任务上达到92.5%成功率，并零样本迁移到不同机器人、相机与场景。核心创新在于将表征构建在“交互”而非“身体”上：为每个手和物体计算29维交互中心Token（ICT），编码实体间6D位姿、相对位姿及抓取状态，实现形态无关和变长接口。视觉端通过抠除人手并渲染虚拟夹爪消除外观差异，策略采用flow matching叠加三个密集辅助目标（物体运动预测、2D轨迹回归、潜在一致性），从分钟级数据中高效学习。实验显示，仅15分钟人类数据即达75%成功率，超过30分钟遥操作的51%；8分钟人类数据（57.5%）即反超30分钟机器人数据（52.5%），数据效率提升3.75倍。在9个分布外条件下零样本泛化成功率维持85-95%。该方法将机器人数据接口从实验室稀缺资源转变为人人可参与的日常流程，为机器人学习提供了通用数据接口。</w:t>
      </w:r>
    </w:p>
    <w:p>
      <w:pPr>
        <w:spacing w:after="240"/>
      </w:pPr>
      <w:r>
        <w:rPr>
          <w:rFonts w:ascii="微软雅黑" w:hAnsi="微软雅黑" w:eastAsia="微软雅黑"/>
          <w:sz w:val="21"/>
        </w:rPr>
        <w:t xml:space="preserve">         文章链接：</w:t>
      </w:r>
      <w:r>
        <w:rPr>
          <w:color w:val="0000FF"/>
        </w:rPr>
        <w:t>https://mp.weixin.qq.com/s/C7rvC5-3WDndJJYTHEIIGA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十六、【李飞飞空间智能公司World Labs同日发布三篇论文】</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发布时间：2026-06-13 09:15:32</w:t>
      </w:r>
    </w:p>
    <w:p>
      <w:pPr>
        <w:spacing w:after="120"/>
        <w:jc w:val="both"/>
      </w:pPr>
      <w:r>
        <w:rPr>
          <w:rFonts w:ascii="微软雅黑" w:hAnsi="微软雅黑" w:eastAsia="微软雅黑"/>
          <w:sz w:val="21"/>
        </w:rPr>
        <w:t xml:space="preserve">         内容摘要：由李飞飞联合创立的World Labs于同一天发布三篇技术论文，均为公司首批论文，由实习生主导完成。三篇论文共享核心命题：借助成熟的2D生成模型降低3D内容生成难度。 World Tracing：解决从单张图像恢复完整三维几何的问题。将每个像素视为射线，预测有序三维坐标点（可见表面及被遮挡几何体），采用扩散模型建模，始终对齐原始图像像素坐标，实现忠实于输入图像且具备完整空间结构的三维重建。 Modality Forcing：让文生图模型同时具备深度感知和3D推理能力。通过为RGB和深度模态分配独立扩散噪声时间步，使同一模型可在RGBD生成、深度估计和深度条件图像生成任务间自由切换，证明生成能力可转化为感知能力。 Flex4DHuman：从普通单目视频中重建动态4D人体。以Wan 2.1为基础微调，替换为五轴位置编码，无需骨架估计等显式几何先验，仅凭相对相机姿态驱动多视角视频同步生成，再转化为4D高斯表示。在基准测试中PSNR提升约3.4-9.3 dB。 同日，联合创始人Christoph Lassner宣布因病离职。</w:t>
      </w:r>
    </w:p>
    <w:p>
      <w:pPr>
        <w:spacing w:after="240"/>
      </w:pPr>
      <w:r>
        <w:rPr>
          <w:rFonts w:ascii="微软雅黑" w:hAnsi="微软雅黑" w:eastAsia="微软雅黑"/>
          <w:sz w:val="21"/>
        </w:rPr>
        <w:t xml:space="preserve">         文章链接：</w:t>
      </w:r>
      <w:r>
        <w:rPr>
          <w:color w:val="0000FF"/>
        </w:rPr>
        <w:t>https://mp.weixin.qq.com/s/tSorVEK3cAszxBw_MKLzMQ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十七、【港城大与中石大团队用无监督AI破解水密度反常之谜，成果登Nature Physics】</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发布时间：2026-06-13 00:40:00</w:t>
      </w:r>
    </w:p>
    <w:p>
      <w:pPr>
        <w:spacing w:after="120"/>
        <w:jc w:val="both"/>
      </w:pPr>
      <w:r>
        <w:rPr>
          <w:rFonts w:ascii="微软雅黑" w:hAnsi="微软雅黑" w:eastAsia="微软雅黑"/>
          <w:sz w:val="21"/>
        </w:rPr>
        <w:t xml:space="preserve">         内容摘要：香港城市大学曾晓成教授与中国石油大学（华东）钟杰教授团队在《Nature Physics》发表研究，利用无监督深度学习框架，直接分析7400多万个水分子结构，无需任何预设条件，首次从分子水平证明常压水中确实存在类高密度A组份与类低密度B组份两种“暗”组份，终结了物理化学界关于“双组份水模型”长达几十年的争议。AI通过自编码器架构自主提取出两个隐藏物理量PCI和PCII，在常压和极端条件下均清晰呈现双峰特征，回应了反对派关于人为设定截断标准的质疑。研究还揭示了A/B组份相互转化的“环状”路径，包含三个鞍点，高密度水走上半环，低密度水走下半环，过冷水液-液相变时在上下环之间切换。三项关键成果包括：双组份在常压下普遍存在；AI算出的A组份占比与系统总体积呈完美线性关系（R²接近0.99），远超传统经验描述符；AI推导的过冷水液-液共存线与经典热力学方程结果高度吻合。该研究开创了液体微观机理研究的新范式，标志着复杂液体研究从依赖人为经验设定进入数据驱动时代。</w:t>
      </w:r>
    </w:p>
    <w:p>
      <w:pPr>
        <w:spacing w:after="240"/>
      </w:pPr>
      <w:r>
        <w:rPr>
          <w:rFonts w:ascii="微软雅黑" w:hAnsi="微软雅黑" w:eastAsia="微软雅黑"/>
          <w:sz w:val="21"/>
        </w:rPr>
        <w:t xml:space="preserve">         文章链接：</w:t>
      </w:r>
      <w:r>
        <w:rPr>
          <w:color w:val="0000FF"/>
        </w:rPr>
        <w:t>https://mp.weixin.qq.com/s/K8jdYmAArYVvpbGaw9eHfA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十八、【微软上架Anthropic最强模型Claude Fable 5，因数据留存政策冲突禁止内部员工使用】</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发布时间：2026-06-13 00:15:19</w:t>
      </w:r>
    </w:p>
    <w:p>
      <w:pPr>
        <w:spacing w:after="120"/>
        <w:jc w:val="both"/>
      </w:pPr>
      <w:r>
        <w:rPr>
          <w:rFonts w:ascii="微软雅黑" w:hAnsi="微软雅黑" w:eastAsia="微软雅黑"/>
          <w:sz w:val="21"/>
        </w:rPr>
        <w:t xml:space="preserve">         内容摘要：6月9日，Anthropic发布Claude Fable 5，微软火速在GitHub Copilot和Azure Foundry上架，但员工内部版却无法使用。核心障碍在于Anthropic要求30天数据留存用于安全监控，而微软内部执行零数据留存（ZDR）政策，客户数据和机密信息不得在外部服务器保留。 Anthropic解释，Fable 5基于Mythos 5底座，能力过强，需通过留存数据检测Best-of-N越狱等复杂攻击。留存数据仅用于安全分类器，30天后自动删除，标记为违规的内容最长保留2年，不用于训练。员工无权随意查看，审核需经严格审批。 微软对客户则留有余地：GitHub Copilot中Fable 5默认关闭，管理员手动开启即视为接受留存要求；Azure Foundry需另建订阅。微软将选择权和责任打包交给客户，但自家员工无此选项。 此举改变了模型选型逻辑：除跑分和价格外，法务合规成为关键门槛。Anthropic赌Mythos级能力值得用户交出数据留存权，微软内部仍在评估是否破例。未来，最强模型的使用可能必须先过法务关。</w:t>
      </w:r>
    </w:p>
    <w:p>
      <w:pPr>
        <w:spacing w:after="240"/>
      </w:pPr>
      <w:r>
        <w:rPr>
          <w:rFonts w:ascii="微软雅黑" w:hAnsi="微软雅黑" w:eastAsia="微软雅黑"/>
          <w:sz w:val="21"/>
        </w:rPr>
        <w:t xml:space="preserve">         文章链接：</w:t>
      </w:r>
      <w:r>
        <w:rPr>
          <w:color w:val="0000FF"/>
        </w:rPr>
        <w:t>https://mp.weixin.qq.com/s/1xvdQkmjYTQHYpJDRS76vA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十九、【MASPOB框架实现固定工作流下多智能体系统性能提升，ICML 2026 Spotlight收录】</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发布时间：2026-06-12 23:35:34</w:t>
      </w:r>
    </w:p>
    <w:p>
      <w:pPr>
        <w:spacing w:after="120"/>
        <w:jc w:val="both"/>
      </w:pPr>
      <w:r>
        <w:rPr>
          <w:rFonts w:ascii="微软雅黑" w:hAnsi="微软雅黑" w:eastAsia="微软雅黑"/>
          <w:sz w:val="21"/>
        </w:rPr>
        <w:t xml:space="preserve">         内容摘要：香港中文大学（深圳）等团队提出MASPOB框架，解决固定工作流下多智能体系统（MAS）的Prompt联合优化难题。真实部署中，医疗诊断、金融审计等MAS的拓扑结构因安全合规难以调整，但Prompt配置仍有优化空间。然而，MAS Prompt优化面临评估代价高、拓扑耦合导致输入分布变化、组合搜索空间指数爆炸三大挑战。 MASPOB将问题建模为有预算的组合黑盒优化，核心创新包括：1）拓扑感知性能代理模型，用图注意力网络（GAT）建模工作流有向无环图，捕捉Agent间依赖；2）基于Bandit的探索-利用权衡，采用线性置信上界（LinUCB）在有限评估预算下高效搜索；3）坐标上升策略，将联合优化分解为单变量优化，利用GNN前向推理替代实际MAS执行，大幅降低计算开销。 在问答（HotpotQA、DROP）、代码生成（HumanEval、MBPP）和数学推理（GSM8K、MATH）六个基准上，MASPOB在50次评估预算下平均得分80.58%，较IO基线、AFlow、MIPRO分别提升12.02%、2.06%、1.71%。在更复杂拓扑下仍保持最优。</w:t>
      </w:r>
    </w:p>
    <w:p>
      <w:pPr>
        <w:spacing w:after="240"/>
      </w:pPr>
      <w:r>
        <w:rPr>
          <w:rFonts w:ascii="微软雅黑" w:hAnsi="微软雅黑" w:eastAsia="微软雅黑"/>
          <w:sz w:val="21"/>
        </w:rPr>
        <w:t xml:space="preserve">         文章链接：</w:t>
      </w:r>
      <w:r>
        <w:rPr>
          <w:color w:val="0000FF"/>
        </w:rPr>
        <w:t>https://mp.weixin.qq.com/s/exO4OeAjbRzETyaFUykdEw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二十、【霍达克警告美国医疗监管改革滞后，10年后富人或赴中国治癌】</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发布时间：2026-06-12 22:52:42</w:t>
      </w:r>
    </w:p>
    <w:p>
      <w:pPr>
        <w:spacing w:after="120"/>
        <w:jc w:val="both"/>
      </w:pPr>
      <w:r>
        <w:rPr>
          <w:rFonts w:ascii="微软雅黑" w:hAnsi="微软雅黑" w:eastAsia="微软雅黑"/>
          <w:sz w:val="21"/>
        </w:rPr>
        <w:t xml:space="preserve">         内容摘要：美国脑机接口公司Science创始人马克斯·霍达克在Semafor峰会上警告，若美国不加快医疗监管改革，10年后美国富人可能需赴中国接受先进癌症治疗。他指出，中国在生命科学领域表现“出色”，美国正面临被赶超风险，可能失去全球医疗创新领导地位。 今年3月，中国国家药品监督管理局批准博睿康医疗科技与清华大学联合研发的植入式脑机接口系统（NEO）上市，这是全球首个获监管机构批准的商业化植入式脑机接口设备。中国已将脑机接口列为六大战略性未来产业，目标2030年达到世界领先水平，政策支持下中企快速崛起。 相比之下，美国脑机接口产品尚无商业应用，所有植入仍限于科研。Neuralink已为21名患者植入设备，但未获FDA商业许可，预计仍需数年。Synchron获FDA研究设备豁免，正推进关键试验；Precision Neuroscience通过510(k)审批，与美敦力合作。美国FDA审批缓慢，制约了创新成果转化。 脑机接口技术面临安全与精度的权衡。中国NEO系统采用介于植入与非植入之间的路线，在安全性与精确度间寻求平衡，率先实现商业化。</w:t>
      </w:r>
    </w:p>
    <w:p>
      <w:pPr>
        <w:spacing w:after="240"/>
      </w:pPr>
      <w:r>
        <w:rPr>
          <w:rFonts w:ascii="微软雅黑" w:hAnsi="微软雅黑" w:eastAsia="微软雅黑"/>
          <w:sz w:val="21"/>
        </w:rPr>
        <w:t xml:space="preserve">         文章链接：</w:t>
      </w:r>
      <w:r>
        <w:rPr>
          <w:color w:val="0000FF"/>
        </w:rPr>
        <w:t>https://mp.weixin.qq.com/s/4i5faNcRsWt_pb7APNMoYQ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二十一、【北京理工大学提出视觉图像驱动超表面逆设计方法，设计周期缩短至实时反演】</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发布时间：2026-06-12 22:37:47</w:t>
      </w:r>
    </w:p>
    <w:p>
      <w:pPr>
        <w:spacing w:after="120"/>
        <w:jc w:val="both"/>
      </w:pPr>
      <w:r>
        <w:rPr>
          <w:rFonts w:ascii="微软雅黑" w:hAnsi="微软雅黑" w:eastAsia="微软雅黑"/>
          <w:sz w:val="21"/>
        </w:rPr>
        <w:t xml:space="preserve">         内容摘要：北京理工大学司黎明教授团队在《科技导报》发表研究，提出一种视觉图像驱动的多模型协同超表面逆设计方法。该方法以视觉图像为输入，通过条件生成对抗网络（Pix2Pix）、U-Net回归网络和变分自编码器（VAE）的协同工作，实现从图像特征到电磁超表面阵列结构的端到端自动生成。 研究创新性地引入中间态全息图像作为物理约束桥梁。Pix2Pix网络基于1万对图像-全息图配对样本训练，将视觉特征映射为干涉图像；U-Net网络从全息强度分布预测空间相位信息；VAE将相位需求转化为可制造的几何参数。这一分阶段策略有效克服了从视觉图像到电磁结构的巨大信息鸿沟，解决了相位预测失真和结构不可制造问题。 实验验证了该方法在数字、字母及复杂图形上的重构效果，皮尔逊相关系数显示其优于传统GS算法和单一卷积网络。相比传统全波电磁仿真，设计周期从数小时缩短至实时反演。该框架具有普适性，可通过迁移学习扩展至不同频率、极化维度及多种超表面功能器件（如波束赋形、偏振转换等），为图像驱动的智能超表面及大规模可编程电磁器件设计提供了高效自动化新思路。</w:t>
      </w:r>
    </w:p>
    <w:p>
      <w:pPr>
        <w:spacing w:after="240"/>
      </w:pPr>
      <w:r>
        <w:rPr>
          <w:rFonts w:ascii="微软雅黑" w:hAnsi="微软雅黑" w:eastAsia="微软雅黑"/>
          <w:sz w:val="21"/>
        </w:rPr>
        <w:t xml:space="preserve">         文章链接：</w:t>
      </w:r>
      <w:r>
        <w:rPr>
          <w:color w:val="0000FF"/>
        </w:rPr>
        <w:t>https://mp.weixin.qq.com/s/kLomBFDol2YbPYDSLGYsWQ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二十二、【2026北京智源大会开幕，市长殷勇称将打造万亿级人工智能产业集群】</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发布时间：2026-06-12 22:09:17</w:t>
      </w:r>
    </w:p>
    <w:p>
      <w:pPr>
        <w:spacing w:after="120"/>
        <w:jc w:val="both"/>
      </w:pPr>
      <w:r>
        <w:rPr>
          <w:rFonts w:ascii="微软雅黑" w:hAnsi="微软雅黑" w:eastAsia="微软雅黑"/>
          <w:sz w:val="21"/>
        </w:rPr>
        <w:t xml:space="preserve">         内容摘要：6月12日上午，2026北京智源大会在中关村国际创新中心开幕。北京市市长殷勇致辞指出，北京拥有全国最丰富的人工智能创新资源、最活跃的产业生态和坚实的新型基础设施，正着力将人工智能打造为下一个万亿级产业集群。北京将加强政策集成和资源统筹，支持各类创新主体发展，打造世界一流创新高地；深入实施“人工智能+”行动，推动智慧城市、政务服务数智化及医疗、教育等垂直领域应用，以城市场景牵引成果落地；同时统筹创新发展和风险防控，坚持开放合作、风险共治，维护产业健康有序发展。殷勇欢迎人工智能企业和精英来京发展，共享机遇。 大会邀请2015年图灵奖得主惠特菲尔德·迪菲、2024年图灵奖得主安德鲁·巴托作主旨演讲，现场发布智源进展报告。大会设置特邀报告、专题论坛、展览展示等环节，聚焦世界模型、智能体、具身智能前沿方向，深化全球交流协作，推动学术创新与产业落地融合，助力我国通用人工智能产业高质量发展。市政府秘书长曾劲参加。</w:t>
      </w:r>
    </w:p>
    <w:p>
      <w:pPr>
        <w:spacing w:after="240"/>
      </w:pPr>
      <w:r>
        <w:rPr>
          <w:rFonts w:ascii="微软雅黑" w:hAnsi="微软雅黑" w:eastAsia="微软雅黑"/>
          <w:sz w:val="21"/>
        </w:rPr>
        <w:t xml:space="preserve">         文章链接：</w:t>
      </w:r>
      <w:r>
        <w:rPr>
          <w:color w:val="0000FF"/>
        </w:rPr>
        <w:t>https://mp.weixin.qq.com/s/CkQAUnKTtIoxJgwCIQXdDw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二十三、【Anthropic新模型在智能体基准测试中排名第一，但最难任务通过率为零】</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发布时间：2026-06-12 21:39:02</w:t>
      </w:r>
    </w:p>
    <w:p>
      <w:pPr>
        <w:spacing w:after="120"/>
        <w:jc w:val="both"/>
      </w:pPr>
      <w:r>
        <w:rPr>
          <w:rFonts w:ascii="微软雅黑" w:hAnsi="微软雅黑" w:eastAsia="微软雅黑"/>
          <w:sz w:val="21"/>
        </w:rPr>
        <w:t xml:space="preserve">         内容摘要：Anthropic新模型Claude Fable 5发布后引发关注。在Arena智能体基准测试中，Fable 5（High）排名第一，GPT-5.5（xHigh）第二，并在确认成功率和可引导性上领先。该基准通过数百万真实世界长周期任务评估模型，涉及网页搜索、文件系统、终端等工具。 然而，在加州大学伯克利分校宋晓东团队开发的ALE（智能体的最后考试）中，Fable 5败给GPT-5.5。ALE覆盖55个非体力职业、1500+任务，由300+专家贡献，涵盖科学、工程、医学、法律、金融等领域，提供完整GUI+CLI环境并基于最终结果可验证评估。 关键结果：GPT-5.5通过率24.0%居首，Fable 5为22.0%，其后为Composer 2.5、Gemini-3.1-pro-preview、Deepseek-v4-pro、Qwen-3.7-Max。成本差异巨大：Fable 5每题约$15.70，GPT-5.5仅$3.80，Composer 2.5为$1.33。最难一档“Last-Exam”中，所有前沿Agent通过率为0%。</w:t>
      </w:r>
    </w:p>
    <w:p>
      <w:pPr>
        <w:spacing w:after="240"/>
      </w:pPr>
      <w:r>
        <w:rPr>
          <w:rFonts w:ascii="微软雅黑" w:hAnsi="微软雅黑" w:eastAsia="微软雅黑"/>
          <w:sz w:val="21"/>
        </w:rPr>
        <w:t xml:space="preserve">         文章链接：</w:t>
      </w:r>
      <w:r>
        <w:rPr>
          <w:color w:val="0000FF"/>
        </w:rPr>
        <w:t>https://mp.weixin.qq.com/s/zG5OzfD_zZWfUbRHUWP7aA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二十四、【物理AI概念股受追捧，日本安川电机与发那科股价涨幅超英伟达】</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发布时间：2026-06-12 21:30:00</w:t>
      </w:r>
    </w:p>
    <w:p>
      <w:pPr>
        <w:spacing w:after="120"/>
        <w:jc w:val="both"/>
      </w:pPr>
      <w:r>
        <w:rPr>
          <w:rFonts w:ascii="微软雅黑" w:hAnsi="微软雅黑" w:eastAsia="微软雅黑"/>
          <w:sz w:val="21"/>
        </w:rPr>
        <w:t xml:space="preserve">         内容摘要：英伟达CEO黄仁勋强调“物理AI将成为下一波浪潮”，该技术应用于人形机器人、自动驾驶等现实空间。巴克莱预测，到2035年AI机器人和自主机械市场规模或达1.4万亿美元。日本企业掌握核心环节：安川电机提供伺服电机（全球份额第一），发那科主导数控装置（全球份额第一），基恩士供应3D传感器。2025年，安川电机股价涨39%，发那科涨25%，远超英伟达20%涨幅。发那科与英伟达、谷歌合作，安川电机被高盛列入重点推荐。日本政府将物理AI列为重点领域，目标2040年占全球市场30%以上。中国在人形机器人领域领先，代表企业包括优必选、智元机器人等，但欧美因安全因素难以依赖中国制造商。软银收购ABB机器人业务。全球资金持续涌入物理AI概念股，日本企业潜力巨大，该主题正成为资本市场核心。</w:t>
      </w:r>
    </w:p>
    <w:p>
      <w:pPr>
        <w:spacing w:after="240"/>
      </w:pPr>
      <w:r>
        <w:rPr>
          <w:rFonts w:ascii="微软雅黑" w:hAnsi="微软雅黑" w:eastAsia="微软雅黑"/>
          <w:sz w:val="21"/>
        </w:rPr>
        <w:t xml:space="preserve">         文章链接：</w:t>
      </w:r>
      <w:r>
        <w:rPr>
          <w:color w:val="0000FF"/>
        </w:rPr>
        <w:t>https://mp.weixin.qq.com/s/f70bAtyZWFv0G2NgbPdv4A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二十五、【《纽约时报》记者用AI卖房省下3.6万美元佣金，成交价超60万美元】</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发布时间：2026-06-12 21:30:00</w:t>
      </w:r>
    </w:p>
    <w:p>
      <w:pPr>
        <w:spacing w:after="120"/>
        <w:jc w:val="both"/>
      </w:pPr>
      <w:r>
        <w:rPr>
          <w:rFonts w:ascii="微软雅黑" w:hAnsi="微软雅黑" w:eastAsia="微软雅黑"/>
          <w:sz w:val="21"/>
        </w:rPr>
        <w:t xml:space="preserve">         内容摘要：《纽约时报》记者斯图尔特·汤普森用AI聊天机器人（谷歌Gemini，月费7.99美元）和Perplexity浏览器，全程不雇中介，卖掉纽约州北部房子，成交价超60万美元，高于买入价52万美元。省下约3.6万美元佣金，多落袋逾9万美元（约61万元人民币）。 起初，几位中介预估房子会亏钱，且双边佣金超3万美元。汤普森用AI写房源文案、指导挂牌（花200美元用Homecoin）、排序照片、解释术语，AI还提供谈判话术。房源上线后，AI协助沟通，警告他避免外行表述。收到3份高于挂牌价的报价后，AI建议选确定性最高的，并让买家自行支付2%佣金，省下1.2万美元。最终成交价高于买入价，过户另请律师。 当地中介事后估价约65万美元，与先前预判相反。汤普森算账：若付佣金，需卖到64.3万美元才持平。美国房地产经纪人协会强调仍需“人把关”，但买家夫妇表示未来卖房会用AI省钱。 汤普森发现，AI不仅提供信息，还输出接近“判断力”的博弈思路，冲击了房产中介基于信息不透明和经验直觉的护城河。但他也指出，AI曾建议违规的“佣金为0”，险些踩红线，表明短期仍需人类兜底。</w:t>
      </w:r>
    </w:p>
    <w:p>
      <w:pPr>
        <w:spacing w:after="240"/>
      </w:pPr>
      <w:r>
        <w:rPr>
          <w:rFonts w:ascii="微软雅黑" w:hAnsi="微软雅黑" w:eastAsia="微软雅黑"/>
          <w:sz w:val="21"/>
        </w:rPr>
        <w:t xml:space="preserve">         文章链接：</w:t>
      </w:r>
      <w:r>
        <w:rPr>
          <w:color w:val="0000FF"/>
        </w:rPr>
        <w:t>https://mp.weixin.qq.com/s/GS5bvVtEKlW8a_T8MrKhhA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二十六、【中国运载火箭面临可重复使用技术代差，SpaceX占全球入轨质量83%】</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发布时间：2026-06-12 22:37:47</w:t>
      </w:r>
    </w:p>
    <w:p>
      <w:pPr>
        <w:spacing w:after="120"/>
        <w:jc w:val="both"/>
      </w:pPr>
      <w:r>
        <w:rPr>
          <w:rFonts w:ascii="微软雅黑" w:hAnsi="微软雅黑" w:eastAsia="微软雅黑"/>
          <w:sz w:val="21"/>
        </w:rPr>
        <w:t xml:space="preserve">         内容摘要：全球航天活动正从政府驱动转向商业利益驱动，低成本高效空间进入能力成为商业航天基石。SpaceX凭借可重复使用技术实现成本革命，2025年全球发射入轨质量3216吨，美国占85%，SpaceX一家占83%，形成跨代领先优势。可重复使用技术是降低成本关键，复用10次成本降幅达81%，SpaceX已创34次复用记录。该技术推动卫星互联网建设，加剧太空安全格局失衡，并催生空间制造、旅游等未来产业。 中国运载火箭面临差距扩大风险：人才技术储备薄弱，民营火箭起步晚，仍以中小型为主，大型可重复使用火箭研发滞后。尽管“长征五号”等达到世界先进水平，但美国可重复使用技术拉开代差。民营企业受制于资源不足，难以突破关键技术。建议：发挥新型举国体制优势，推动央企民企协同创新，提前布局下一代航天运输工具，开拓国际空间信息服务出口，构建全球竞争力的空间进入能力体系。</w:t>
      </w:r>
    </w:p>
    <w:p>
      <w:pPr>
        <w:spacing w:after="240"/>
      </w:pPr>
      <w:r>
        <w:rPr>
          <w:rFonts w:ascii="微软雅黑" w:hAnsi="微软雅黑" w:eastAsia="微软雅黑"/>
          <w:sz w:val="21"/>
        </w:rPr>
        <w:t xml:space="preserve">         文章链接：</w:t>
      </w:r>
      <w:r>
        <w:rPr>
          <w:color w:val="0000FF"/>
        </w:rPr>
        <w:t>https://mp.weixin.qq.com/s/-4h06sFmSS9qxQks9A1YdA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二十七、【中科大系核聚变企业星能玄光完成5亿元融资，金浦投资与蚂蚁集团领投】</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发布时间：2026-06-13 09:16:00</w:t>
      </w:r>
    </w:p>
    <w:p>
      <w:pPr>
        <w:spacing w:after="120"/>
        <w:jc w:val="both"/>
      </w:pPr>
      <w:r>
        <w:rPr>
          <w:rFonts w:ascii="微软雅黑" w:hAnsi="微软雅黑" w:eastAsia="微软雅黑"/>
          <w:sz w:val="21"/>
        </w:rPr>
        <w:t xml:space="preserve">         内容摘要：可控核聚变FRC技术路线企业“星能玄光”完成A系列两轮融资，金额5亿元，用于推进高性能FRC装置参数提升。新投资方包括金浦投资、达晨财智等，蚂蚁集团、中科创星等老股东追投。公司2024年成立于合肥，由中国科学技术大学赋权设立，专注场反位形（FRC）聚变装置原型研制。创始人孙玄为中科大教授，拥有近30年FRC研究经验，核心团队均为中科大教授及硕博，博士占比超40%。 2025年10月，核聚变被列入国家“十五五”规划“未来产业”核心清单，国内民营核聚变融资密集爆发。FRC路线因beta值高、磁拓扑简洁，建造成本低、经济可行，全球市值前三的商业聚变公司中两家采用此路线。星能玄光推进脉冲压缩FRC路径，通过大体积形成区生成高比压等离子体，再逐级磁压缩加热至聚变参数。2025年2月，首台脉冲FRC装置Xeonova-1实现放电，建造耗时不足两个月，刷新国内纪录。2026年1月，FLAME装置首次放电，公司进入物理实验阶段。</w:t>
      </w:r>
    </w:p>
    <w:p>
      <w:pPr>
        <w:spacing w:after="240"/>
      </w:pPr>
      <w:r>
        <w:rPr>
          <w:rFonts w:ascii="微软雅黑" w:hAnsi="微软雅黑" w:eastAsia="微软雅黑"/>
          <w:sz w:val="21"/>
        </w:rPr>
        <w:t xml:space="preserve">         文章链接：</w:t>
      </w:r>
      <w:r>
        <w:rPr>
          <w:color w:val="0000FF"/>
        </w:rPr>
        <w:t>https://mp.weixin.qq.com/s/1S6FP6DY4fgvmRS0IAgldQ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二十八、【日媒称中国氢能攻势加速，日本在燃料电池车和加氢站建设上已落后】</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发布时间：2026-06-12 22:52:42</w:t>
      </w:r>
    </w:p>
    <w:p>
      <w:pPr>
        <w:spacing w:after="120"/>
        <w:jc w:val="both"/>
      </w:pPr>
      <w:r>
        <w:rPr>
          <w:rFonts w:ascii="微软雅黑" w:hAnsi="微软雅黑" w:eastAsia="微软雅黑"/>
          <w:sz w:val="21"/>
        </w:rPr>
        <w:t xml:space="preserve">         内容摘要：据《日本经济新闻》6月12日报道，日本虽为氢能技术主要推动者及首批制定氢能战略的国家，但在与中国竞争中已落后。国际能源署数据显示，全球低排放氢气市场预计从2023年的14亿美元增至2030年超120亿美元。日本2017年制定氢能战略，2024年通过促进氢能法律，但自2021年初仅售出不到5000辆燃料电池汽车，远低于2025年20万辆目标；全国仅142座加氢站，不到目标一半，且数量下降。 相比之下，中国加速行动。2024年3月，工信部等三部委发布通知，要求到2030年氢能规模化应用，终端氢价降至25元/千克以下，燃料电池汽车保有量达10万辆。过去4年，中国对氢燃料电池汽车产业链奖励达76.8亿元。截至2024年4月，中国加氢站达557座，是2021年两倍多，日本同期4倍。中国石化已建150座加氢站。中国燃料电池公交车和卡车销往马来西亚、澳大利亚等国，并拥有全球近60%电解槽产能。 日本氢能行业焦虑，归因于高成本、物流困难及政府不作为。丰田Mirai起售价740万日元，远高于bZ4X的480万日元。</w:t>
      </w:r>
    </w:p>
    <w:p>
      <w:pPr>
        <w:spacing w:after="240"/>
      </w:pPr>
      <w:r>
        <w:rPr>
          <w:rFonts w:ascii="微软雅黑" w:hAnsi="微软雅黑" w:eastAsia="微软雅黑"/>
          <w:sz w:val="21"/>
        </w:rPr>
        <w:t xml:space="preserve">         文章链接：</w:t>
      </w:r>
      <w:r>
        <w:rPr>
          <w:color w:val="0000FF"/>
        </w:rPr>
        <w:t>https://mp.weixin.qq.com/s/gBMV3Qju32ZsEytoD4HslQ</w:t>
      </w:r>
    </w:p>
    <w:p>
      <w:pPr>
        <w:spacing w:before="300" w:after="200"/>
      </w:pPr>
      <w:bookmarkStart w:id="4" w:name="cat_5"/>
      <w:r>
        <w:rPr>
          <w:rFonts w:ascii="微软雅黑" w:hAnsi="微软雅黑" w:eastAsia="微软雅黑"/>
          <w:b/>
          <w:color w:val="000000"/>
          <w:sz w:val="32"/>
        </w:rPr>
        <w:br/>
        <w:t>【医疗健康与生命科学】</w:t>
      </w:r>
      <w:bookmarkEnd w:id="4"/>
    </w:p>
    <w:p>
      <w:pPr>
        <w:spacing w:after="120"/>
      </w:pPr>
      <w:r>
        <w:rPr>
          <w:rFonts w:ascii="微软雅黑" w:hAnsi="微软雅黑" w:eastAsia="微软雅黑"/>
          <w:b/>
          <w:sz w:val="24"/>
        </w:rPr>
        <w:t>一、【呼吸监护室7名护士管理10张床位，家属质疑人力不足引发关注】</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发布时间：2026-06-13 11:00:00</w:t>
      </w:r>
    </w:p>
    <w:p>
      <w:pPr>
        <w:spacing w:after="120"/>
        <w:jc w:val="both"/>
      </w:pPr>
      <w:r>
        <w:rPr>
          <w:rFonts w:ascii="微软雅黑" w:hAnsi="微软雅黑" w:eastAsia="微软雅黑"/>
          <w:sz w:val="21"/>
        </w:rPr>
        <w:t xml:space="preserve">         内容摘要：近日，一位患者家属在社交媒体上反映，在某院呼吸监护室探视时发现病房住满病人，却只有两三名护士在忙碌，质疑护理人力是否充足。医院回应称，该呼吸监护室为呼吸与危重症医学科下属专科监护室，核定床位10张，当天实际在岗护士为7名。家属所见仅2-3人，是因为部分护士在治疗室配药、护士站写记录或外出取药，这些工作无法在病床边完成。医院还表示，设有应急调配机制，可根据病人危重程度随时从重症医学科或其他病区调派有重症资质的护士支援。 然而，这并不能完全缓解人力不足的担忧。国家卫健委2024年文件要求，到2025年末综合ICU床护比需达到1:3，而呼吸监护室作为专科ICU标准虽可略低，但重症病人护理需求极高。2023年全国二级及以上医院入院人次达2.2亿，每名责任护士白班平均护理住院患者约9名，夜班约16名，这还只是普通病房数据，监护室病人更需要随时监护。文章指出，护士已尽力工作，但根源在于编制、待遇及对护理价值的低估，呼吁社会给予更多理解。</w:t>
      </w:r>
    </w:p>
    <w:p>
      <w:pPr>
        <w:spacing w:after="240"/>
      </w:pPr>
      <w:r>
        <w:rPr>
          <w:rFonts w:ascii="微软雅黑" w:hAnsi="微软雅黑" w:eastAsia="微软雅黑"/>
          <w:sz w:val="21"/>
        </w:rPr>
        <w:t xml:space="preserve">         文章链接：</w:t>
      </w:r>
      <w:r>
        <w:rPr>
          <w:color w:val="0000FF"/>
        </w:rPr>
        <w:t>https://mp.weixin.qq.com/s/oXr8YlaLrGLskBzOaSlUpg</w:t>
      </w:r>
    </w:p>
    <w:p>
      <w:pPr>
        <w:spacing w:before="300" w:after="200"/>
      </w:pPr>
      <w:bookmarkStart w:id="5" w:name="cat_6"/>
      <w:r>
        <w:rPr>
          <w:rFonts w:ascii="微软雅黑" w:hAnsi="微软雅黑" w:eastAsia="微软雅黑"/>
          <w:b/>
          <w:color w:val="000000"/>
          <w:sz w:val="32"/>
        </w:rPr>
        <w:br/>
        <w:t>【教育发展与人才培养】</w:t>
      </w:r>
      <w:bookmarkEnd w:id="5"/>
    </w:p>
    <w:p>
      <w:pPr>
        <w:spacing w:after="120"/>
      </w:pPr>
      <w:r>
        <w:rPr>
          <w:rFonts w:ascii="微软雅黑" w:hAnsi="微软雅黑" w:eastAsia="微软雅黑"/>
          <w:b/>
          <w:sz w:val="24"/>
        </w:rPr>
        <w:t>一、【高考报名人数减少45万叠加名校扩招，2026年本科录取率或提升】</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发布时间：2026-06-13 08:00:00</w:t>
      </w:r>
    </w:p>
    <w:p>
      <w:pPr>
        <w:spacing w:after="120"/>
        <w:jc w:val="both"/>
      </w:pPr>
      <w:r>
        <w:rPr>
          <w:rFonts w:ascii="微软雅黑" w:hAnsi="微软雅黑" w:eastAsia="微软雅黑"/>
          <w:sz w:val="21"/>
        </w:rPr>
        <w:t xml:space="preserve">         内容摘要：教育部数据显示，2026年高考报名人数较2025年减少45万人，连续第二年下降。同时，多所高校公布扩招计划，国务院政府工作报告明确“持续扩大优质本科教育招生规模”，“十五五”规划纲要支持“双一流”高校本科扩招10万人以上。具体扩招情况包括：南京大学扩招300人，上海交通大学大幅增加，东南大学扩招至4825人，西安交通大学增加360人，南开大学增至4325人，中山大学增至7945人，兰州大学扩招300人，天津大学增加260人，同济大学增加100人，江南大学增加210人，哈尔滨工业大学、电子科技大学、四川大学、山东大学各增加约100人，华东师范大学增加80人，南方科技大学扩招30-40人，大湾区大学扩招110人，深圳理工大学扩招260人，中国石油大学（北京）扩招120人，中央财经大学扩招100人，北京邮电大学扩招180人，北京科技大学扩招90人，华南理工大学扩招150人，中国农业大学扩招100人，福建福耀科技大学扩招50人。 考生减少与招生扩大叠加，引发“高考是否变容易”的讨论。媒体指出，考生减少源于复读生规模收缩等结构性因素，而非出生人口下降；扩招精准指向国家战略急需领域，非全面铺开。</w:t>
      </w:r>
    </w:p>
    <w:p>
      <w:pPr>
        <w:spacing w:after="240"/>
      </w:pPr>
      <w:r>
        <w:rPr>
          <w:rFonts w:ascii="微软雅黑" w:hAnsi="微软雅黑" w:eastAsia="微软雅黑"/>
          <w:sz w:val="21"/>
        </w:rPr>
        <w:t xml:space="preserve">         文章链接：</w:t>
      </w:r>
      <w:r>
        <w:rPr>
          <w:color w:val="0000FF"/>
        </w:rPr>
        <w:t>https://mp.weixin.qq.com/s/pTybwlCpKiOCAn97ForajQ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二、【多所高校允许以实践成果替代毕业论文，学生称难度未降低】</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发布时间：2026-06-13 15:20:23</w:t>
      </w:r>
    </w:p>
    <w:p>
      <w:pPr>
        <w:spacing w:after="120"/>
        <w:jc w:val="both"/>
      </w:pPr>
      <w:r>
        <w:rPr>
          <w:rFonts w:ascii="微软雅黑" w:hAnsi="微软雅黑" w:eastAsia="微软雅黑"/>
          <w:sz w:val="21"/>
        </w:rPr>
        <w:t xml:space="preserve">         内容摘要：《学位法》实施后，多所高校硕博研究生以实践成果通过毕业答辩，涵盖文学、农学、工学等学科，部分高校本科生也可用高水平创新成果替代毕业论文。此举引发热议，有人点赞“实践出真知”，也有人担忧“放水”。但毕业生表示，新方式未降低门槛，反而更强调学以致用和成果落地能力。 本科生替代毕业论文的“高水平成果”主要分四类：高水平竞赛获奖、创新实践项目结题、学术论文发表、发明专利授权。江汉大学金融学专业方恒宇以“互联网+”和“挑战杯”国家级铜奖申请，提交的《商业计划书报告》财务章节超万字，超过本科论文字数要求。答辩重点考察成果与专业相关性。他所在学院600余名学生中仅两人通过申请，他认为这只是表现形式不同。方恒宇已考上公务员。 华东师范大学中文创意写作专业36名学生通过“文学作品+创作谈”获硕士学位。郭伊格的中篇小说《前路无知己》刊于《人民文学》，她介绍毕业成果包括不少于3万字的原创作品和6000字以上的创作谈，需调用理论梳理创作思路和文学定位。相比传统“论文+作品”，创作谈更注重从理论角度分析自身作品。她的成果修改了17个版本。</w:t>
      </w:r>
    </w:p>
    <w:p>
      <w:pPr>
        <w:spacing w:after="240"/>
      </w:pPr>
      <w:r>
        <w:rPr>
          <w:rFonts w:ascii="微软雅黑" w:hAnsi="微软雅黑" w:eastAsia="微软雅黑"/>
          <w:sz w:val="21"/>
        </w:rPr>
        <w:t xml:space="preserve">         文章链接：</w:t>
      </w:r>
      <w:r>
        <w:rPr>
          <w:color w:val="0000FF"/>
        </w:rPr>
        <w:t>https://mp.weixin.qq.com/s/a7Ak7hINEmBvNxEYze5o4w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三、【截至5月本科停招专业统计：市场营销停招16次居首，公共事业管理、物流管理紧随其后】</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发布时间：2026-06-13 13:00:00</w:t>
      </w:r>
    </w:p>
    <w:p>
      <w:pPr>
        <w:spacing w:after="120"/>
        <w:jc w:val="both"/>
      </w:pPr>
      <w:r>
        <w:rPr>
          <w:rFonts w:ascii="微软雅黑" w:hAnsi="微软雅黑" w:eastAsia="微软雅黑"/>
          <w:sz w:val="21"/>
        </w:rPr>
        <w:t xml:space="preserve">         内容摘要：根据各校网站不完全统计，截至5月，本科停招专业涉及多个类别，其中停招次数较多的专业包括：市场营销（16次，工商管理类）、公共事业管理（11次，公共管理类）、物流管理（10次，物流管理与工程类）、物联网工程（9次，计算机类）。旅游管理、日语、网络工程各停招8次；财务管理、电子商务、广告学、汉语国际教育、会展经济与管理、汽车服务工程各停招7次。保险学、材料成型及控制工程、材料化学、环境设计、酒店管理、劳动与社会保障、人力资源管理、应用心理学各停招6次。产品设计、德语、动画、翻译、风景园林、工业工程、光电信息科学与工程、国际经济与贸易、建筑环境与能源应用工程、经济统计学、食品质量与安全、视觉传达设计、数字媒体技术、信息管理与信息系统、应用化学各停招5次。此外，房地产开发与管理、工程管理、工业设计、广播电视学、化学工程与工艺、交通工程、金融数学、生物工程、生物医学工程、通信工程、投资学、物流工程、信息工程、信息与计算科学、行政管理、园林、护理学各停招4次。数据为不完全统计，仅供参考，将不定期更新。来源：麦可思研究。</w:t>
      </w:r>
    </w:p>
    <w:p>
      <w:pPr>
        <w:spacing w:after="240"/>
      </w:pPr>
      <w:r>
        <w:rPr>
          <w:rFonts w:ascii="微软雅黑" w:hAnsi="微软雅黑" w:eastAsia="微软雅黑"/>
          <w:sz w:val="21"/>
        </w:rPr>
        <w:t xml:space="preserve">         文章链接：</w:t>
      </w:r>
      <w:r>
        <w:rPr>
          <w:color w:val="0000FF"/>
        </w:rPr>
        <w:t>https://mp.weixin.qq.com/s/jhJFin_bxcdO_UHZODPomw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四、【西南财经大学2026级起推本科生自主选专业制度，第三学期可跨专业修课】</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发布时间：2026-06-13 08:00:00</w:t>
      </w:r>
    </w:p>
    <w:p>
      <w:pPr>
        <w:spacing w:after="120"/>
        <w:jc w:val="both"/>
      </w:pPr>
      <w:r>
        <w:rPr>
          <w:rFonts w:ascii="微软雅黑" w:hAnsi="微软雅黑" w:eastAsia="微软雅黑"/>
          <w:sz w:val="21"/>
        </w:rPr>
        <w:t xml:space="preserve">         内容摘要：西南财经大学于6月10日发布消息，将在原有转专业基础上，从2026级起推出本科生“自主选择毕业专业”制度。该制度允许学生基于自身志趣、优势和未来规划，从第三学期开始自主跨专业修读课程，修满规定学分并符合毕业及授位条件后，即可获得相应本科专业的毕业证书与学位证书。除中外合作办学专业、艺术类专业及其他按国家政策规定不能转专业的学生外，其余学生均可根据个人意愿，选择会计学、统计学、计算机科学与技术、金融科技、法学等绝大部分专业毕业。具体流程为：第三学期起，学生可通过跨专业选课修读毕业专业课程；第四学期，向学校提出预选毕业专业申请；第五学期，自主确认毕业专业。该制度旨在进一步扩大学生专业选择自主权，促进个性化发展。</w:t>
      </w:r>
    </w:p>
    <w:p>
      <w:pPr>
        <w:spacing w:after="240"/>
      </w:pPr>
      <w:r>
        <w:rPr>
          <w:rFonts w:ascii="微软雅黑" w:hAnsi="微软雅黑" w:eastAsia="微软雅黑"/>
          <w:sz w:val="21"/>
        </w:rPr>
        <w:t xml:space="preserve">         文章链接：</w:t>
      </w:r>
      <w:r>
        <w:rPr>
          <w:color w:val="0000FF"/>
        </w:rPr>
        <w:t>https://mp.weixin.qq.com/s/YvOnp21dWOSvQIlAZYYAYA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五、【仅限高校辅导员申报！教育部发布2026年度人文社科研究专项通知】</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发布时间：2026-06-13 08:00:00</w:t>
      </w:r>
    </w:p>
    <w:p>
      <w:pPr>
        <w:spacing w:after="120"/>
        <w:jc w:val="both"/>
      </w:pPr>
      <w:r>
        <w:rPr>
          <w:rFonts w:ascii="微软雅黑" w:hAnsi="微软雅黑" w:eastAsia="微软雅黑"/>
          <w:sz w:val="21"/>
        </w:rPr>
        <w:t xml:space="preserve">         内容摘要：近日，教育部社科司发布通知，启动2026年度教育部人文社会科学研究专项任务项目（高校辅导员研究）申报工作。该项目旨在加强高校辅导员队伍建设，提升思想政治工作质量，落实立德树人工程。 项目资助额度为每项2万元，研究周期2年。申报需依据课题指南重点方向，也可自拟题目并注明对应方向序号。每所高校限报2项，仅限高校专职辅导员（包括院系党组织副书记、学工组长、团总支书记、学工干部等）申报。申请人须实际从事研究工作，每人限报1项，课题组成员需本人同意。 以下情况不得申报：在研教育部人文社科项目负责人；近三年项目被终止或五年内被撤销者；在研国家社科基金、国家自然科学基金项目负责人；2026年度国家社科基金申请人；连续两年（2024、2025年）申请教育部一般项目未获资助者；已申请2026年度教育部一般项目其他类别者。 申报采取网上方式，通过教育部社科司主页“教育部人文社会科学研究管理平台·申报系统”进行。系统受理时间为2026年6月18日至7月12日17时，逾期关闭。各申报单位需在7月18日前完成在线审核。无需报送纸质材料。 申报单位须严格审核政治方向和学术质量。</w:t>
      </w:r>
    </w:p>
    <w:p>
      <w:pPr>
        <w:spacing w:after="240"/>
      </w:pPr>
      <w:r>
        <w:rPr>
          <w:rFonts w:ascii="微软雅黑" w:hAnsi="微软雅黑" w:eastAsia="微软雅黑"/>
          <w:sz w:val="21"/>
        </w:rPr>
        <w:t xml:space="preserve">         文章链接：</w:t>
      </w:r>
      <w:r>
        <w:rPr>
          <w:color w:val="0000FF"/>
        </w:rPr>
        <w:t>https://mp.weixin.qq.com/s/Aw-sftYw3pxF9BgG6wTaKA</w:t>
      </w:r>
    </w:p>
    <w:p>
      <w:pPr>
        <w:spacing w:before="300" w:after="200"/>
      </w:pPr>
      <w:bookmarkStart w:id="6" w:name="cat_7"/>
      <w:r>
        <w:rPr>
          <w:rFonts w:ascii="微软雅黑" w:hAnsi="微软雅黑" w:eastAsia="微软雅黑"/>
          <w:b/>
          <w:color w:val="000000"/>
          <w:sz w:val="32"/>
        </w:rPr>
        <w:br/>
        <w:t>【社会民生与消费】</w:t>
      </w:r>
      <w:bookmarkEnd w:id="6"/>
    </w:p>
    <w:p>
      <w:pPr>
        <w:spacing w:after="120"/>
      </w:pPr>
      <w:r>
        <w:rPr>
          <w:rFonts w:ascii="微软雅黑" w:hAnsi="微软雅黑" w:eastAsia="微软雅黑"/>
          <w:b/>
          <w:sz w:val="24"/>
        </w:rPr>
        <w:t>一、【200元记3分！北京司机因驾车吸烟被罚，分心驾驶危险需警惕】</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发布时间：2026-06-13 10:30:00</w:t>
      </w:r>
    </w:p>
    <w:p>
      <w:pPr>
        <w:spacing w:after="120"/>
        <w:jc w:val="both"/>
      </w:pPr>
      <w:r>
        <w:rPr>
          <w:rFonts w:ascii="微软雅黑" w:hAnsi="微软雅黑" w:eastAsia="微软雅黑"/>
          <w:sz w:val="21"/>
        </w:rPr>
        <w:t xml:space="preserve">         内容摘要：北京西城交通管理支队近日接到“随手拍”举报，在右安门东街，一驾驶员因驾车时吸烟，被认定为实施妨碍安全驾驶的违法行为，处以罚款200元、驾驶证记3分的处罚。交警指出，边开车边吸烟会占用一只手，烟雾可能影响视线，烟头或烟灰掉落易导致手忙脚乱，分散注意力，影响操控和突发情况处置，属于妨碍安全驾驶行为。常见分心驾驶行为包括：开车使用手机（接打电话、收发微信）、弯腰捡拾物品、边开车边吃东西、设置或查看导航、与乘客过度聊天、吸烟、化妆或整理头发等。市公安交管部门提醒，市民举报交通违法行为时，务必保证自身安全，通过合法合规方式行使权利。可通过“微信小程序”“北京交警APP”“北京通APP”登录“随手拍”平台提交举报信息，交管部门将逐一审核，核实属实后依法处罚。同时，提醒驾驶人遵守交通法规，切勿分心驾驶，避免造成严重后果。</w:t>
      </w:r>
    </w:p>
    <w:p>
      <w:pPr>
        <w:spacing w:after="240"/>
      </w:pPr>
      <w:r>
        <w:rPr>
          <w:rFonts w:ascii="微软雅黑" w:hAnsi="微软雅黑" w:eastAsia="微软雅黑"/>
          <w:sz w:val="21"/>
        </w:rPr>
        <w:t xml:space="preserve">         文章链接：</w:t>
      </w:r>
      <w:r>
        <w:rPr>
          <w:color w:val="0000FF"/>
        </w:rPr>
        <w:t>https://mp.weixin.qq.com/s/xQidT2l0Z0znPE2JfcmV7g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二、【北京南四环主路19.1公里健康工程6月12日开工，预计9月底主体完工】</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发布时间：2026-06-12 21:02:41</w:t>
      </w:r>
    </w:p>
    <w:p>
      <w:pPr>
        <w:spacing w:after="120"/>
        <w:jc w:val="both"/>
      </w:pPr>
      <w:r>
        <w:rPr>
          <w:rFonts w:ascii="微软雅黑" w:hAnsi="微软雅黑" w:eastAsia="微软雅黑"/>
          <w:sz w:val="21"/>
        </w:rPr>
        <w:t xml:space="preserve">         内容摘要：四环丰台段（榴乡桥东-南沙窝桥南）健康工程于6月12日晚正式开工，全长19.1公里，含4座立交桥、14座天桥及1座地下通道，预计9月底完成主体工程，10月整体竣工。此前，四环朝阳段（东北、东南四环主路）已于3月17日进场施工，5月31日主体完工，正进行绿化收尾，预计6月底全面竣工。 朝阳段累计修复沥青面层45.1万平方米，更新路缘石7.6万延米，优化主辅路出入口41处，更换声屏障380米，完成四元立交桥系13座桥梁桥面铺装翻建。景观方面，中央隔离带栽植月季3.3万株、黄杨4400平方米，主辅隔离带绿化提升约2万平方米。智慧交通新建双智感知管道4229延米、感知点位75处，升级52套交管科信设备。 南四环工程将集中治理道路病害，更新超期路面铺装，新建全线主路紧急停车带，优化67处出入口交通组织，加固检查井243座，取消应急车道振动标线以降低噪音，修复防撞护栏8.85万延米，治理15处积水点。景观方面，实施9万平方米隔离带绿化提升，增设5906组桥区外挂花箱，打造中央月季花环及连续绿链，增补沿线绿道与口袋公园。</w:t>
      </w:r>
    </w:p>
    <w:p>
      <w:pPr>
        <w:spacing w:after="240"/>
      </w:pPr>
      <w:r>
        <w:rPr>
          <w:rFonts w:ascii="微软雅黑" w:hAnsi="微软雅黑" w:eastAsia="微软雅黑"/>
          <w:sz w:val="21"/>
        </w:rPr>
        <w:t xml:space="preserve">         文章链接：</w:t>
      </w:r>
      <w:r>
        <w:rPr>
          <w:color w:val="0000FF"/>
        </w:rPr>
        <w:t>https://mp.weixin.qq.com/s/LJVDL6E3IJN16CAT09QEWA</w:t>
      </w:r>
    </w:p>
    <w:p>
      <w:pPr>
        <w:spacing w:before="300" w:after="200"/>
      </w:pPr>
      <w:bookmarkStart w:id="7" w:name="cat_8"/>
      <w:r>
        <w:rPr>
          <w:rFonts w:ascii="微软雅黑" w:hAnsi="微软雅黑" w:eastAsia="微软雅黑"/>
          <w:b/>
          <w:color w:val="000000"/>
          <w:sz w:val="32"/>
        </w:rPr>
        <w:br/>
        <w:t>【企业与商业】</w:t>
      </w:r>
      <w:bookmarkEnd w:id="7"/>
    </w:p>
    <w:p>
      <w:pPr>
        <w:spacing w:after="120"/>
      </w:pPr>
      <w:r>
        <w:rPr>
          <w:rFonts w:ascii="微软雅黑" w:hAnsi="微软雅黑" w:eastAsia="微软雅黑"/>
          <w:b/>
          <w:sz w:val="24"/>
        </w:rPr>
        <w:t>一、【广发银行南京分行18.27亿元不良资产包中雨润欠款13亿元，回收希望渺茫】</w:t>
      </w:r>
    </w:p>
    <w:p>
      <w:pPr>
        <w:spacing w:after="120"/>
      </w:pPr>
      <w:r>
        <w:rPr>
          <w:rFonts w:ascii="微软雅黑" w:hAnsi="微软雅黑" w:eastAsia="微软雅黑"/>
          <w:sz w:val="21"/>
        </w:rPr>
        <w:t xml:space="preserve">         来源：商业洞察</w:t>
      </w:r>
    </w:p>
    <w:p>
      <w:pPr>
        <w:spacing w:after="120"/>
      </w:pPr>
      <w:r>
        <w:rPr>
          <w:rFonts w:ascii="微软雅黑" w:hAnsi="微软雅黑" w:eastAsia="微软雅黑"/>
          <w:sz w:val="21"/>
        </w:rPr>
        <w:t xml:space="preserve">         发布时间：2026-06-13 17:18:00</w:t>
      </w:r>
    </w:p>
    <w:p>
      <w:pPr>
        <w:spacing w:after="120"/>
        <w:jc w:val="both"/>
      </w:pPr>
      <w:r>
        <w:rPr>
          <w:rFonts w:ascii="微软雅黑" w:hAnsi="微软雅黑" w:eastAsia="微软雅黑"/>
          <w:sz w:val="21"/>
        </w:rPr>
        <w:t xml:space="preserve">         内容摘要：近日，广发银行南京分行挂牌18.27亿元不良资产包，其中雨润肉类集团欠款13.02亿元（本金8.62亿，利息4.39亿），被划为“可疑类”贷款，仅靠保证担保，回收希望渺茫。雨润实控人祝义财曾为江苏首富，2015年被监视居住后企业陷入债务危机，78家公司破产重整。这并非广发首次踩雷大客户，2016年侨兴集团私募债违约案涉及约120亿元，广发被罚7.22亿元，创银行业纪录，至今未决诉讼本金仍达108.41亿元。 广发银行2025年业绩持续下滑：营收639.42亿元，同比下降7.65%，连续三年下滑；净利润130.29亿元，暴跌14.75%，回到六年前水平。在12家股份行中，营收、净利润增速均倒数第二，净息差1.43%倒数第二，净资产收益率4.69%倒数第一。为节流，业务及管理费降6.23%，员工费用降5.74%。内控方面，2025年监管罚单合计1.09亿元，股份行中排第二。核心一级资本充足率9.32%，低于行业平均，上市十七年未果，股权冻结又添变数。 新班子已上任，董事长蔡希良、行长林朝晖均来自中国人寿集团。</w:t>
      </w:r>
    </w:p>
    <w:p>
      <w:pPr>
        <w:spacing w:after="240"/>
      </w:pPr>
      <w:r>
        <w:rPr>
          <w:rFonts w:ascii="微软雅黑" w:hAnsi="微软雅黑" w:eastAsia="微软雅黑"/>
          <w:sz w:val="21"/>
        </w:rPr>
        <w:t xml:space="preserve">         文章链接：</w:t>
      </w:r>
      <w:r>
        <w:rPr>
          <w:color w:val="0000FF"/>
        </w:rPr>
        <w:t>https://mp.weixin.qq.com/s/uV_MxFcvSR7w9Wd0EhAb3Q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二、【胖东来创始人于东来回应薪酬争议，称员工能力与薪酬不匹配但坚持超值薪酬政策】</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发布时间：2026-06-13 13:34:05</w:t>
      </w:r>
    </w:p>
    <w:p>
      <w:pPr>
        <w:spacing w:after="120"/>
        <w:jc w:val="both"/>
      </w:pPr>
      <w:r>
        <w:rPr>
          <w:rFonts w:ascii="微软雅黑" w:hAnsi="微软雅黑" w:eastAsia="微软雅黑"/>
          <w:sz w:val="21"/>
        </w:rPr>
        <w:t xml:space="preserve">         内容摘要：6月12日晚，胖东来创始人于东来发文回应薪酬争议，强调未来将持续超值薪酬政策。他指出，30年来胖东来任何岗位员工的专业能力与薪酬不匹配，但企业通过超值薪酬培养员工健康品格、独立生存和创造美好生活的能力，未来将坚持此政策，直至员工收获远超薪酬的喜悦。13日上午，于东来补充称，按胖东来文化标准，团队最多打10分（满分100），实现幸福生活需漫长过程。此前视频中，于东来曾表示员工“其实不值这么多钱”，但超值薪酬易致认知偏差，一旦离开胖东来就“完蛋”。该言论引发争议，于东来随后否认降薪，称培训旨在提升员工品格与能力。胖东来官方声明从未降薪，薪酬政策保障收入与价值匹配。数据显示，2025年胖东来销售额达235.31亿元，同比增长38.71%；8000多名员工税后平均月收入9000元，净利润约15亿元，员工人均分配10万元，管理层及技术人员人均70万元。</w:t>
      </w:r>
    </w:p>
    <w:p>
      <w:pPr>
        <w:spacing w:after="240"/>
      </w:pPr>
      <w:r>
        <w:rPr>
          <w:rFonts w:ascii="微软雅黑" w:hAnsi="微软雅黑" w:eastAsia="微软雅黑"/>
          <w:sz w:val="21"/>
        </w:rPr>
        <w:t xml:space="preserve">         文章链接：</w:t>
      </w:r>
      <w:r>
        <w:rPr>
          <w:color w:val="0000FF"/>
        </w:rPr>
        <w:t>https://mp.weixin.qq.com/s/1CE4bAu5vlqysoH4G1fvAA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三、【ST长园前董事长吴启权因涉嫌挪用资金被刑事立案，所持8.02%股份被轮候冻结】</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发布时间：2026-06-12 23:35:00</w:t>
      </w:r>
    </w:p>
    <w:p>
      <w:pPr>
        <w:spacing w:after="120"/>
        <w:jc w:val="both"/>
      </w:pPr>
      <w:r>
        <w:rPr>
          <w:rFonts w:ascii="微软雅黑" w:hAnsi="微软雅黑" w:eastAsia="微软雅黑"/>
          <w:sz w:val="21"/>
        </w:rPr>
        <w:t xml:space="preserve">         内容摘要：ST长园（600525.SH）6月12日公告，股东吴启权因涉嫌挪用资金被深圳市公安局南山分局刑事立案。吴启权持股5%以上，非控股股东，已于2025年4月辞去总裁、9月辞去董事长等职务，现不在公司任职。该事项不影响公司正常经营。 同时，吴启权所持全部1.06亿股（占总股本8.02%）被轮候冻结，期限36个月。此前，公司董事长乔文健因涉嫌职务违法于2025年11月被惠州市惠阳区监察委留置，至今无新进展。乔文健于2025年4月和9月接替吴启权担任总裁和董事长。 ST长园近年业绩亏损，负债率高企。2025年营收78.96亿元，同比微增0.28%；归母净利润亏损11.4亿元，上年同期亏损9.79亿元；扣非净利润亏损8.53亿元。公司因财务造假被ST：2020年证监会认定其子公司长园和鹰通过虚构海外销售、提前确认收入等方式虚增业绩，导致2016-2017年年报虚假记载。截至2025年11月，公司累计涉案金额5.96亿元，其中作为被告涉诉5.14亿元，已引发多起索赔。 公司主营智能电网设备、消费电子智能设备及磷酸铁锂产品。2026年一季度营收约16.9亿元，净利润1100万元。</w:t>
      </w:r>
    </w:p>
    <w:p>
      <w:pPr>
        <w:spacing w:after="240"/>
      </w:pPr>
      <w:r>
        <w:rPr>
          <w:rFonts w:ascii="微软雅黑" w:hAnsi="微软雅黑" w:eastAsia="微软雅黑"/>
          <w:sz w:val="21"/>
        </w:rPr>
        <w:t xml:space="preserve">         文章链接：</w:t>
      </w:r>
      <w:r>
        <w:rPr>
          <w:color w:val="0000FF"/>
        </w:rPr>
        <w:t>https://mp.weixin.qq.com/s/37jUawwiEEeOnOwrsc8cpQ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四、【比亚迪泰国工厂两年实现文化融合，员工流失率低于泰国工会平均水平】</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发布时间：2026-06-12 21:30:00</w:t>
      </w:r>
    </w:p>
    <w:p>
      <w:pPr>
        <w:spacing w:after="120"/>
        <w:jc w:val="both"/>
      </w:pPr>
      <w:r>
        <w:rPr>
          <w:rFonts w:ascii="微软雅黑" w:hAnsi="微软雅黑" w:eastAsia="微软雅黑"/>
          <w:sz w:val="21"/>
        </w:rPr>
        <w:t xml:space="preserve">         内容摘要：比亚迪泰国罗勇工厂曾发生神秘“失窃案”，丢失的竟是桶装水上的“BYD”Logo塑料片。泰籍员工将其剪下粘在衣服、帽子甚至汽车上，以彰显在比亚迪工作的身份。比亚迪蓝色工服也成为当地“硬通货”，员工常谎报丢失以送亲友。这家在中国以“卷价格”著称的品牌，在泰国却成了劳工心中的“保时捷”，仅用两年便实现文化融合与高效运转。 比亚迪的出海战略以泰国为据点，辐射东盟及全球右舵市场。面对东南亚高劳资纠纷和员工流失率，比亚迪提前两年准备：编写中泰双语操作手册和视频，确保泰籍员工能独立解决产线问题。薪酬上，操作工月薪达4000元人民币，比曼谷高30%，并设绩效、加班费、年假等福利。管理层深入基层，改善住宿、食堂、班车等条件，强调“把员工当人看”，而非血汗工厂。 投产初期，中泰文化摩擦频发。泰籍员工注重尊严与生活，反感中方工程师的急躁语气。比亚迪推行尊重原则，设置投诉渠道，要求中方员工优先让步，将员工满意度与业绩挂钩。此举使员工流失率低于10%，远低于泰国工会12%的平均值。</w:t>
      </w:r>
    </w:p>
    <w:p>
      <w:pPr>
        <w:spacing w:after="240"/>
      </w:pPr>
      <w:r>
        <w:rPr>
          <w:rFonts w:ascii="微软雅黑" w:hAnsi="微软雅黑" w:eastAsia="微软雅黑"/>
          <w:sz w:val="21"/>
        </w:rPr>
        <w:t xml:space="preserve">         文章链接：</w:t>
      </w:r>
      <w:r>
        <w:rPr>
          <w:color w:val="0000FF"/>
        </w:rPr>
        <w:t>https://mp.weixin.qq.com/s/u5QMS3XZrQjIvHBLkEudMA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五、【东方甄选转型零售公司，自营GMV占比超52%但App付费会员续费率不足一半】</w:t>
      </w:r>
    </w:p>
    <w:p>
      <w:pPr>
        <w:spacing w:after="120"/>
      </w:pPr>
      <w:r>
        <w:rPr>
          <w:rFonts w:ascii="微软雅黑" w:hAnsi="微软雅黑" w:eastAsia="微软雅黑"/>
          <w:sz w:val="21"/>
        </w:rPr>
        <w:t xml:space="preserve">         来源：财经天下WEEKLY</w:t>
      </w:r>
    </w:p>
    <w:p>
      <w:pPr>
        <w:spacing w:after="120"/>
      </w:pPr>
      <w:r>
        <w:rPr>
          <w:rFonts w:ascii="微软雅黑" w:hAnsi="微软雅黑" w:eastAsia="微软雅黑"/>
          <w:sz w:val="21"/>
        </w:rPr>
        <w:t xml:space="preserve">         发布时间：2026-06-13 14:19:52</w:t>
      </w:r>
    </w:p>
    <w:p>
      <w:pPr>
        <w:spacing w:after="120"/>
        <w:jc w:val="both"/>
      </w:pPr>
      <w:r>
        <w:rPr>
          <w:rFonts w:ascii="微软雅黑" w:hAnsi="微软雅黑" w:eastAsia="微软雅黑"/>
          <w:sz w:val="21"/>
        </w:rPr>
        <w:t xml:space="preserve">         内容摘要：东方甄选因运营员工志胜离职被误为主播而再上热搜，但资本市场反应平淡。自董宇辉2024年7月离职后，东方甄选彻底转型，从依赖大主播的内容电商转向“靠货”的零售公司。2026年4月，明明、天权等四名核心主播因不适应新任执行总裁孙进的KPI、排班等制度变革而离职，俞敏洪公开致歉，但强调不影响运营。 数据显示，2026财年上半年，东方甄选总营收23.116亿元，同比增5.7%；自营产品GMV占比达52.8%，营收20亿元，同比增18.1%；薪酬开支降34.9%，因主播减少。抖音渠道订单从5010万单降至4210万单，App付费会员从26.43万降至24.01万，会员续费率不到一半。俞敏洪承认这是转型阵痛。 为应对，东方甄选线上推出App，整合读书、博客功能，将知识分享收归平台；线下5月在北京中关村开设首家体验店，约400平方米，单店流水4-5万元，计划一年盈亏平衡，西安、郑州店7月开业。同时，与京东物流合作在上海、北京设前置仓，进军即时零售，覆盖京东、淘宝、美团，实现1小时达。此外，筹备出海，招聘TikTok岗位。 俞敏洪赌的是自营品品质、线下门店和即时零售，让消费者忘记“谁在镜头前”。</w:t>
      </w:r>
    </w:p>
    <w:p>
      <w:pPr>
        <w:spacing w:after="240"/>
      </w:pPr>
      <w:r>
        <w:rPr>
          <w:rFonts w:ascii="微软雅黑" w:hAnsi="微软雅黑" w:eastAsia="微软雅黑"/>
          <w:sz w:val="21"/>
        </w:rPr>
        <w:t xml:space="preserve">         文章链接：</w:t>
      </w:r>
      <w:r>
        <w:rPr>
          <w:color w:val="0000FF"/>
        </w:rPr>
        <w:t>https://mp.weixin.qq.com/s/2YnOlDutO4EVFYjlj3WgpQ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六、【Meta因AI成本飙升转向限制员工token使用量，内部员工不满工作机械】</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发布时间：2026-06-13 14:04:51</w:t>
      </w:r>
    </w:p>
    <w:p>
      <w:pPr>
        <w:spacing w:after="120"/>
        <w:jc w:val="both"/>
      </w:pPr>
      <w:r>
        <w:rPr>
          <w:rFonts w:ascii="微软雅黑" w:hAnsi="微软雅黑" w:eastAsia="微软雅黑"/>
          <w:sz w:val="21"/>
        </w:rPr>
        <w:t xml:space="preserve">         内容摘要：今年春天，Meta内部曾出现“tokenmaxxing”风潮，员工通过大量消耗AI token来证明自己是重度用户，甚至登上内部排行榜。然而数月后，因内部AI使用成本预计2026年将达数十亿美元，Meta紧急转向“Tokenminimizing”，开始限制员工token使用量。 据内部备忘录，Meta正搭建AI Gateway平台实时追踪员工AI使用与支出，设定预算和token上限，并计划2027年实现结构化AI token管理。同时，Meta鼓励员工减少使用Anthropic Claude等第三方AI工具，转而使用自研编码助手MetaCode，以控制成本。此前，Meta曾要求员工展示AI驱动的影响力作为核心绩效指标，如今却因成本膨胀而急刹车。 Meta首席技术官Andrew Bosworth在4月备忘录中强调“token使用量不等于影响力”，并劝阻浪费性使用。然而，内部矛盾远不止成本问题。Meta新成立的Applied AI团队（约6500人）被要求生成谜题、编程题等数据用于训练AI模型，员工抱怨工作机械、消耗人，甚至有人称该部门为“极度消磨人的地方”。</w:t>
      </w:r>
    </w:p>
    <w:p>
      <w:pPr>
        <w:spacing w:after="240"/>
      </w:pPr>
      <w:r>
        <w:rPr>
          <w:rFonts w:ascii="微软雅黑" w:hAnsi="微软雅黑" w:eastAsia="微软雅黑"/>
          <w:sz w:val="21"/>
        </w:rPr>
        <w:t xml:space="preserve">         文章链接：</w:t>
      </w:r>
      <w:r>
        <w:rPr>
          <w:color w:val="0000FF"/>
        </w:rPr>
        <w:t>https://mp.weixin.qq.com/s/7v5c674_s4zz50G_SE_KXA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七、【大疆与影石专利诉讼白热化，双方在云台相机领域全面竞争】</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发布时间：2026-06-13 11:53:46</w:t>
      </w:r>
    </w:p>
    <w:p>
      <w:pPr>
        <w:spacing w:after="120"/>
        <w:jc w:val="both"/>
      </w:pPr>
      <w:r>
        <w:rPr>
          <w:rFonts w:ascii="微软雅黑" w:hAnsi="微软雅黑" w:eastAsia="微软雅黑"/>
          <w:sz w:val="21"/>
        </w:rPr>
        <w:t xml:space="preserve">         内容摘要：大疆与影石两大国产手持智能相机巨头矛盾白热化。6月10日，影石首款云台相机Luna ultra上市当天，大疆在美国德州东区法院对其提起两起专利诉讼，指控侵犯两项外观设计和四项实用新型专利，涉及Osmo Pocket系列核心底层技术，并申请永久禁令。影石次日反诉，涉及云台增稳、全景防抖等五项发明专利。这是大疆今年3月就无人机专利在国内起诉影石后的第二次诉讼。 诉讼时机微妙：大疆同日通过渠道释放新款云台相机Pocket 4 Pro定价3799元，比Luna ultra低200元，并计划6月15日上市。双方从产品、营销到诉讼全面开打。影石Luna ultra与徕卡合作，配备双徕卡镜头、1英寸8K主摄等，上市5分钟售罄。但市场认为其进入大疆强势领域，大疆Osmo Pocket全球销量已超1000万台。 去年影石推出全景无人机后，大疆低价发布全景相机，双方相互“偷家”。云台相机赛道涌入vivo、OPPO等新玩家，均对标大疆Pocket系列。大疆诉讼或存“杀鸡儆猴”之意。背后是各行业增速放缓：全球全景相机市场预计2027年达78.5亿元，增速放缓；智能手机一季度出货量同比下降4.1%。</w:t>
      </w:r>
    </w:p>
    <w:p>
      <w:pPr>
        <w:spacing w:after="240"/>
      </w:pPr>
      <w:r>
        <w:rPr>
          <w:rFonts w:ascii="微软雅黑" w:hAnsi="微软雅黑" w:eastAsia="微软雅黑"/>
          <w:sz w:val="21"/>
        </w:rPr>
        <w:t xml:space="preserve">         文章链接：</w:t>
      </w:r>
      <w:r>
        <w:rPr>
          <w:color w:val="0000FF"/>
        </w:rPr>
        <w:t>https://mp.weixin.qq.com/s/8zk1PpCEv1RKLhMHZfRf8Q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八、【立讯精密终止43.89亿元收购印度资产，1.53亿元预付款因资产查封无法收回】</w:t>
      </w:r>
    </w:p>
    <w:p>
      <w:pPr>
        <w:spacing w:after="120"/>
      </w:pPr>
      <w:r>
        <w:rPr>
          <w:rFonts w:ascii="微软雅黑" w:hAnsi="微软雅黑" w:eastAsia="微软雅黑"/>
          <w:sz w:val="21"/>
        </w:rPr>
        <w:t xml:space="preserve">         来源：燕七公子</w:t>
      </w:r>
    </w:p>
    <w:p>
      <w:pPr>
        <w:spacing w:after="120"/>
      </w:pPr>
      <w:r>
        <w:rPr>
          <w:rFonts w:ascii="微软雅黑" w:hAnsi="微软雅黑" w:eastAsia="微软雅黑"/>
          <w:sz w:val="21"/>
        </w:rPr>
        <w:t xml:space="preserve">         发布时间：2026-06-12 21:28:49</w:t>
      </w:r>
    </w:p>
    <w:p>
      <w:pPr>
        <w:spacing w:after="120"/>
        <w:jc w:val="both"/>
      </w:pPr>
      <w:r>
        <w:rPr>
          <w:rFonts w:ascii="微软雅黑" w:hAnsi="微软雅黑" w:eastAsia="微软雅黑"/>
          <w:sz w:val="21"/>
        </w:rPr>
        <w:t xml:space="preserve">         内容摘要：立讯精密终止收购闻泰科技印度业务资产包，并向新加坡国际仲裁中心提起仲裁，要求印度退还1.53亿元预付资金。2025年初，双方敲定43.89亿元交易，涵盖9家公司股权及代工产线，旨在帮助立讯精密补齐安卓生态短板，优化客户结构（苹果销售额占比70.74%）。国内及香港、印尼资产陆续交割，但印度资产因“资产查封、冻结等交割受限情形”无法办理权属变更，合同目的无法实现。双方试图以转让业务资产包方式绕过外资审查，却低估印度审批风险。核心根源在于用常规商业逻辑将印度视为“正常市场”，忽视其与中国的本质差异。中国以契约精神和法治保障“筑巢引凤”，如国际生科品牌Bioagen旗下“乐龄维”迁至中国，依托成熟市场实现爆发增长，复购率达97%。而印度自2020年起封禁中国App、加强投资审查，小米、vivo等均遭税务突击检查。立讯精密此次暴露跨国战略侥幸心理。截至2026年6月，跨境仲裁仍在进行，1.53亿元归属未定。事件再次警示：出海印度需极度谨慎。</w:t>
      </w:r>
    </w:p>
    <w:p>
      <w:pPr>
        <w:spacing w:after="240"/>
      </w:pPr>
      <w:r>
        <w:rPr>
          <w:rFonts w:ascii="微软雅黑" w:hAnsi="微软雅黑" w:eastAsia="微软雅黑"/>
          <w:sz w:val="21"/>
        </w:rPr>
        <w:t xml:space="preserve">         文章链接：</w:t>
      </w:r>
      <w:r>
        <w:rPr>
          <w:color w:val="0000FF"/>
        </w:rPr>
        <w:t>https://mp.weixin.qq.com/s/z4d70MUFsuVTwbIlhReGbg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九、【618过半：京东、淘天、抖音差异化竞争，告别唯GMV论，聚焦全域经营与确定性增长】</w:t>
      </w:r>
    </w:p>
    <w:p>
      <w:pPr>
        <w:spacing w:after="120"/>
      </w:pPr>
      <w:r>
        <w:rPr>
          <w:rFonts w:ascii="微软雅黑" w:hAnsi="微软雅黑" w:eastAsia="微软雅黑"/>
          <w:sz w:val="21"/>
        </w:rPr>
        <w:t xml:space="preserve">         来源：艾瑞咨询</w:t>
      </w:r>
    </w:p>
    <w:p>
      <w:pPr>
        <w:spacing w:after="120"/>
      </w:pPr>
      <w:r>
        <w:rPr>
          <w:rFonts w:ascii="微软雅黑" w:hAnsi="微软雅黑" w:eastAsia="微软雅黑"/>
          <w:sz w:val="21"/>
        </w:rPr>
        <w:t xml:space="preserve">         发布时间：2026-06-13 09:03:08</w:t>
      </w:r>
    </w:p>
    <w:p>
      <w:pPr>
        <w:spacing w:after="120"/>
        <w:jc w:val="both"/>
      </w:pPr>
      <w:r>
        <w:rPr>
          <w:rFonts w:ascii="微软雅黑" w:hAnsi="微软雅黑" w:eastAsia="微软雅黑"/>
          <w:sz w:val="21"/>
        </w:rPr>
        <w:t xml:space="preserve">         内容摘要：今年618大促行至中场，京东、淘天、抖音三大电商平台不再唯GMV论，而是基于自身基因走出差异化发展路径。京东依托稳健大盘与全域业态，聚焦商家经营确定性：截至6月1日23:59，开门红下单用户数创新高，新商家数量同比增长超62%，百大品牌成交额同比平均增长超5倍；线下门店客流量同比增长超70%，AI导购助手“京言”覆盖近8000万用户，AI数字人直播工具JoyStreamer开播量同比增长10倍。淘天以新品孵化与用户复购为主线：超40000个品牌成交额翻倍，破亿品牌数同比增长40%，新品成交破千万数量增长60%，美妆、服饰复购率均超40%，329个入驻不超过3年的新品牌成为细分赛道冠军。抖音着力诠释内容与货架场景融合共生：搜索成交额破千万商家数同比增长161%，店播成交额破千万同比增长78%，短视频成交额破千万商家数同比增长100%，超15万达人参与带货，带货成交额同比增长5倍。同时，今年618期间，“部分商家主动放弃以价换量”已成普遍趋势，平台、商家、消费者三方策略均在变化。</w:t>
      </w:r>
    </w:p>
    <w:p>
      <w:pPr>
        <w:spacing w:after="240"/>
      </w:pPr>
      <w:r>
        <w:rPr>
          <w:rFonts w:ascii="微软雅黑" w:hAnsi="微软雅黑" w:eastAsia="微软雅黑"/>
          <w:sz w:val="21"/>
        </w:rPr>
        <w:t xml:space="preserve">         文章链接：</w:t>
      </w:r>
      <w:r>
        <w:rPr>
          <w:color w:val="0000FF"/>
        </w:rPr>
        <w:t>https://mp.weixin.qq.com/s/V_EX7WAGlJei1UCdtmeDqg</w:t>
      </w:r>
    </w:p>
    <w:p>
      <w:pPr>
        <w:spacing w:before="300" w:after="200"/>
      </w:pPr>
      <w:bookmarkStart w:id="8" w:name="cat_9"/>
      <w:r>
        <w:rPr>
          <w:rFonts w:ascii="微软雅黑" w:hAnsi="微软雅黑" w:eastAsia="微软雅黑"/>
          <w:b/>
          <w:color w:val="000000"/>
          <w:sz w:val="32"/>
        </w:rPr>
        <w:br/>
        <w:t>【政策法规与监管】</w:t>
      </w:r>
      <w:bookmarkEnd w:id="8"/>
    </w:p>
    <w:p>
      <w:pPr>
        <w:spacing w:after="120"/>
      </w:pPr>
      <w:r>
        <w:rPr>
          <w:rFonts w:ascii="微软雅黑" w:hAnsi="微软雅黑" w:eastAsia="微软雅黑"/>
          <w:b/>
          <w:sz w:val="24"/>
        </w:rPr>
        <w:t>一、【二十届中央候补委员才让太首次跨省交流，任西藏自治区党委统战部部长】</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发布时间：2026-06-13 16:58:51</w:t>
      </w:r>
    </w:p>
    <w:p>
      <w:pPr>
        <w:spacing w:after="120"/>
        <w:jc w:val="both"/>
      </w:pPr>
      <w:r>
        <w:rPr>
          <w:rFonts w:ascii="微软雅黑" w:hAnsi="微软雅黑" w:eastAsia="微软雅黑"/>
          <w:sz w:val="21"/>
        </w:rPr>
        <w:t xml:space="preserve">         内容摘要：才让太，现年57岁，二十届中央候补委员，此前长期在青海任职，曾任青海省委常委、副省长。近日，他首次跨省份交流，履新西藏自治区党委常委、统战部部长。据西藏日报微信公众号6月12日消息，西藏自治区党委书记王君正在西藏党委统战部调研时，才让太以新职务首次公开亮相。其前任斯朗尼玛已年满60岁，现任西藏政协党组副书记、副主席。才让太是青海海东平安人，大学学历，曾在平安县师范学校、青海省委党校学习，后通过哈尔滨工业大学远程教育学院公共管理专业、青海师范大学成人教育学院历史学专业本科班学习。此次履新正值本届西藏党委任期临近尾声，此前拉萨市委书记、西藏党委宣传部长等职务已相继调整。</w:t>
      </w:r>
    </w:p>
    <w:p>
      <w:pPr>
        <w:spacing w:after="240"/>
      </w:pPr>
      <w:r>
        <w:rPr>
          <w:rFonts w:ascii="微软雅黑" w:hAnsi="微软雅黑" w:eastAsia="微软雅黑"/>
          <w:sz w:val="21"/>
        </w:rPr>
        <w:t xml:space="preserve">         文章链接：</w:t>
      </w:r>
      <w:r>
        <w:rPr>
          <w:color w:val="0000FF"/>
        </w:rPr>
        <w:t>https://mp.weixin.qq.com/s/Rn3-SDT_lqeJwWLMVg4B2A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二、【中国摩托车商会发布倡议书，抵制行业内卷推动高质量发展】</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发布时间：2026-06-13 18:18:49</w:t>
      </w:r>
    </w:p>
    <w:p>
      <w:pPr>
        <w:spacing w:after="120"/>
        <w:jc w:val="both"/>
      </w:pPr>
      <w:r>
        <w:rPr>
          <w:rFonts w:ascii="微软雅黑" w:hAnsi="微软雅黑" w:eastAsia="微软雅黑"/>
          <w:sz w:val="21"/>
        </w:rPr>
        <w:t xml:space="preserve">         内容摘要：中国摩托车商会发布倡议书，针对当前摩托车产业外贸规模扩大但面临低端同质化、低价恶性竞争、无序出海内耗、跟风模仿等内卷问题，呼吁全行业企业自觉抵制恶意低价倾销、无序竞价抢单等不良经营行为，合理制定产品定价与市场布局。倡议书强调尊重知识产权，坚决抵制抄袭仿造、盗用核心技术、仿制伪劣配件、照搬外观版型、冒用品牌标识等侵权行为，营造尊重创新、保护原创的产业氛围。在出海经营方面，倡议书要求有序开拓海外市场，杜绝海外低价无序厮杀、翻新二手车外流、劣质产品输出等短视行为，抱团树立中国摩托车产业良好国际形象。同时，倡议书提出深耕产品品质，严守安全生产与合规生产标准，聚焦产品升级与工艺优化，打造高品质、高附加值产品。此外，倡议书鼓励同行企业加强交流协作、优势互补、资源共享，上下游企业协同联动，共同做大做强产业整体市场。最后，倡议书锚定产业电动化、高端化、国际化长远发展趋势，呼吁企业深耕核心技术自主研发，加快产业转型升级，挖掘国内消费潜力，推动城市精细化交通管理，倡导安全文明骑行，拓展产业发展空间。</w:t>
      </w:r>
    </w:p>
    <w:p>
      <w:pPr>
        <w:spacing w:after="240"/>
      </w:pPr>
      <w:r>
        <w:rPr>
          <w:rFonts w:ascii="微软雅黑" w:hAnsi="微软雅黑" w:eastAsia="微软雅黑"/>
          <w:sz w:val="21"/>
        </w:rPr>
        <w:t xml:space="preserve">         文章链接：</w:t>
      </w:r>
      <w:r>
        <w:rPr>
          <w:color w:val="0000FF"/>
        </w:rPr>
        <w:t>https://mp.weixin.qq.com/s/RmLvwJYoACAhewQ9BVAynw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三、【携程因未落实数据出境安全评估要求被罚1000万元】</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发布时间：2026-06-13 10:44:18</w:t>
      </w:r>
    </w:p>
    <w:p>
      <w:pPr>
        <w:spacing w:after="120"/>
        <w:jc w:val="both"/>
      </w:pPr>
      <w:r>
        <w:rPr>
          <w:rFonts w:ascii="微软雅黑" w:hAnsi="微软雅黑" w:eastAsia="微软雅黑"/>
          <w:sz w:val="21"/>
        </w:rPr>
        <w:t xml:space="preserve">         内容摘要：近期，在国家网信办指导下，上海市网信办针对属地部分企业网络数据安全主体责任履行不到位、安全管理防护措施缺失、后端处理数据合规能力不足、数据出境合规审计不严等问题，办理了一批执法案件。其中，上海携程商务有限公司因未落实数据出境安全评估要求、违法出境个人信息等行为，依据《个人信息保护法》，被处以罚款1000万元的行政处罚，并被责令限期改正。企业受处罚后积极配合，全面落实有关整改要求。今年以来，通过执法办案发现，部分民生领域互联网企业仍存在违法违规出境个人信息的行为。网信部门将进一步加大网络执法力度，严厉打击危害网络和数据安全、侵害个人信息权益、扰乱经济社会秩序等各类网络违法违规行为。</w:t>
      </w:r>
    </w:p>
    <w:p>
      <w:pPr>
        <w:spacing w:after="240"/>
      </w:pPr>
      <w:r>
        <w:rPr>
          <w:rFonts w:ascii="微软雅黑" w:hAnsi="微软雅黑" w:eastAsia="微软雅黑"/>
          <w:sz w:val="21"/>
        </w:rPr>
        <w:t xml:space="preserve">         文章链接：</w:t>
      </w:r>
      <w:r>
        <w:rPr>
          <w:color w:val="0000FF"/>
        </w:rPr>
        <w:t>https://mp.weixin.qq.com/s/bqkHNXSAm_Hw9NkQqYUJAA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四、【市场监管总局：所谓“特供酒”实为假冒伪劣产品，已开展专项整治】</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发布时间：2026-06-13 10:43:15</w:t>
      </w:r>
    </w:p>
    <w:p>
      <w:pPr>
        <w:spacing w:after="120"/>
        <w:jc w:val="both"/>
      </w:pPr>
      <w:r>
        <w:rPr>
          <w:rFonts w:ascii="微软雅黑" w:hAnsi="微软雅黑" w:eastAsia="微软雅黑"/>
          <w:sz w:val="21"/>
        </w:rPr>
        <w:t xml:space="preserve">         内容摘要：国务院食品安全委员会办公室6月12日上午召开专题新闻发布会，介绍“特供酒”问题治理情况。市场监管总局食品安全总监孙会川表示，近年来不法分子假借党政机关和军队名义制售“特供酒”牟取暴利，这些产品实为毫无食品安全保障的假冒伪劣产品，严重破坏市场秩序、侵害消费者权益，并损害党政机关和军队形象。不法分子通过隐晦借用党政机关、军队等专属名称注册公司，并在产品包装上标称为出品方、监制方，借此伪装成特殊背景、暗示具有特许资质。针对此类问题，国务院食安办和相关部门始终保持高压态势，持续开展联合治理。2022年6月，中央军委后勤保障部、公安部、市场监管总局等6部门联合发布通告，严禁线上线下销售“军”字号烟酒。2024年9月，市场监管总局发布公告，严禁生产销售含有“特供”“专供”“内供”党政机关和军队等类似标识内容的酒类商品，严禁借党政机关和军队等名义违法推销酒类商品，进行虚假或引人误解的商业宣传。相关主管部门还开展专项行动，对“特供酒”问题进行整治。</w:t>
      </w:r>
    </w:p>
    <w:p>
      <w:pPr>
        <w:spacing w:after="240"/>
      </w:pPr>
      <w:r>
        <w:rPr>
          <w:rFonts w:ascii="微软雅黑" w:hAnsi="微软雅黑" w:eastAsia="微软雅黑"/>
          <w:sz w:val="21"/>
        </w:rPr>
        <w:t xml:space="preserve">         文章链接：</w:t>
      </w:r>
      <w:r>
        <w:rPr>
          <w:color w:val="0000FF"/>
        </w:rPr>
        <w:t>https://mp.weixin.qq.com/s/k3BWdwBnzg_R5bv6WivM8Q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五、【市场监管总局与北京市监局约谈12家平台，剑指618促销乱象与火车票捆绑销售】</w:t>
      </w:r>
    </w:p>
    <w:p>
      <w:pPr>
        <w:spacing w:after="120"/>
      </w:pPr>
      <w:r>
        <w:rPr>
          <w:rFonts w:ascii="微软雅黑" w:hAnsi="微软雅黑" w:eastAsia="微软雅黑"/>
          <w:sz w:val="21"/>
        </w:rPr>
        <w:t xml:space="preserve">         来源：大何日拱一卒</w:t>
      </w:r>
    </w:p>
    <w:p>
      <w:pPr>
        <w:spacing w:after="120"/>
      </w:pPr>
      <w:r>
        <w:rPr>
          <w:rFonts w:ascii="微软雅黑" w:hAnsi="微软雅黑" w:eastAsia="微软雅黑"/>
          <w:sz w:val="21"/>
        </w:rPr>
        <w:t xml:space="preserve">         发布时间：2026-06-12 23:11:57</w:t>
      </w:r>
    </w:p>
    <w:p>
      <w:pPr>
        <w:spacing w:after="120"/>
        <w:jc w:val="both"/>
      </w:pPr>
      <w:r>
        <w:rPr>
          <w:rFonts w:ascii="微软雅黑" w:hAnsi="微软雅黑" w:eastAsia="微软雅黑"/>
          <w:sz w:val="21"/>
        </w:rPr>
        <w:t xml:space="preserve">         内容摘要：6月11日，12家平台被两场约谈同时点名。市场监管总局联合网信办、铁路局约谈携程、同程、去哪儿、飞猪、美团、智行、高铁管家7家平台，剑指火车票销售中的不当宣传候补帮抢、付费选座诱导、买长乘短或买短乘长等乱象及违规收集个人信息。同日，北京市市监局约谈淘宝、天猫、京东、拼多多、抖音、小红书5家电商平台，通报“内卷式竞争”整治第二批典型问题，包括促销虚假宣传、规则不公示、商品信息不透明，要求整改防范618风险。 票务平台问题属老生常谈：加速包实为刷12306候补接口，制造信息差；强制捆绑选座、诱导买长乘短等操作屡禁不止。电商平台方面，“百亿补贴”被单独拎出：淘宝、拼多多、京东均无法提供补贴金额证明或促销期限公示，抖音、小红书未明确促销规则或中奖概率。 监管并非不知“百亿补贴”是营销概念而非财务承诺，要求精确披露成本在商业上几乎不可能。此时出手，真正目的是给618降温，收敛降价促销声势。背后主线是“推动物价合理回升”——从2025年底中央经济工作会议首次写入，到两会政府工作报告确认，政策已从“保持物价稳定”转向应对“逆通胀预期”。</w:t>
      </w:r>
    </w:p>
    <w:p>
      <w:pPr>
        <w:spacing w:after="240"/>
      </w:pPr>
      <w:r>
        <w:rPr>
          <w:rFonts w:ascii="微软雅黑" w:hAnsi="微软雅黑" w:eastAsia="微软雅黑"/>
          <w:sz w:val="21"/>
        </w:rPr>
        <w:t xml:space="preserve">         文章链接：</w:t>
      </w:r>
      <w:r>
        <w:rPr>
          <w:color w:val="0000FF"/>
        </w:rPr>
        <w:t>https://mp.weixin.qq.com/s/BpRlFtRaYqVpDnLWi-amSw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六、【四川简阳查处非法添加安眠药钓鱼饵料窝点，涉事场所被查封，实控人被刑拘】</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发布时间：2026-06-12 22:52:58</w:t>
      </w:r>
    </w:p>
    <w:p>
      <w:pPr>
        <w:spacing w:after="120"/>
        <w:jc w:val="both"/>
      </w:pPr>
      <w:r>
        <w:rPr>
          <w:rFonts w:ascii="微软雅黑" w:hAnsi="微软雅黑" w:eastAsia="微软雅黑"/>
          <w:sz w:val="21"/>
        </w:rPr>
        <w:t xml:space="preserve">         内容摘要：6月12日上午，媒体报道多家电商平台销售违法添加精神药物“地西泮”的垂钓饵料，涉及四川省简阳市新市街道一加工场所。简阳市高度重视，市场监管局、公安局、农业农村局等部门第一时间组成联合调查组开展调查。目前，已查封该涉事场所，对实控人秦某某采取刑事强制措施。“地西泮”来源等相关情况正在进一步调查中。简阳市表示将根据调查结果依法依规严肃处理。</w:t>
      </w:r>
    </w:p>
    <w:p>
      <w:pPr>
        <w:spacing w:after="240"/>
      </w:pPr>
      <w:r>
        <w:rPr>
          <w:rFonts w:ascii="微软雅黑" w:hAnsi="微软雅黑" w:eastAsia="微软雅黑"/>
          <w:sz w:val="21"/>
        </w:rPr>
        <w:t xml:space="preserve">         文章链接：</w:t>
      </w:r>
      <w:r>
        <w:rPr>
          <w:color w:val="0000FF"/>
        </w:rPr>
        <w:t>https://mp.weixin.qq.com/s/2Drg7C53VGIHviqYffd-jQ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七、【湖南副省长陈竞一年内三次职务调整，接替吴桂英出任长沙市委书记】</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发布时间：2026-06-13 10:43:15</w:t>
      </w:r>
    </w:p>
    <w:p>
      <w:pPr>
        <w:spacing w:after="120"/>
        <w:jc w:val="both"/>
      </w:pPr>
      <w:r>
        <w:rPr>
          <w:rFonts w:ascii="微软雅黑" w:hAnsi="微软雅黑" w:eastAsia="微软雅黑"/>
          <w:sz w:val="21"/>
        </w:rPr>
        <w:t xml:space="preserve">         内容摘要：2026年6月12日，湖南省副省长、长沙籍官员陈竞出任长沙市委书记，接替年逾60岁的吴桂英。吴桂英已于2026年2月当选湖南省人大常委会党组书记、副主任。此次履新是陈竞一年内第三次职务调整：2025年7月升任湖南副省长，2026年5月卸任益阳市委书记，随后转任长沙市委书记。 陈竞是湖南本土官员，历任共青团湖南省委、地市、省委组织部、省政府等职务。高官主政家乡较为罕见，但有先例。在湖南省政府副省长中，陈竞排名第五，负责自然资源、生态环境、农业农村、乡村振兴、林业、供销等工作，并代管交通运输、港口领域。</w:t>
      </w:r>
    </w:p>
    <w:p>
      <w:pPr>
        <w:spacing w:after="240"/>
      </w:pPr>
      <w:r>
        <w:rPr>
          <w:rFonts w:ascii="微软雅黑" w:hAnsi="微软雅黑" w:eastAsia="微软雅黑"/>
          <w:sz w:val="21"/>
        </w:rPr>
        <w:t xml:space="preserve">         文章链接：</w:t>
      </w:r>
      <w:r>
        <w:rPr>
          <w:color w:val="0000FF"/>
        </w:rPr>
        <w:t>https://mp.weixin.qq.com/s/2y-OxctQpae256s6cmNygg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八、【俞小平涉嫌严重违纪违法，接受中央纪委国家监委纪律审查和监察调查】</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发布时间：2026-06-13 18:06:07</w:t>
      </w:r>
    </w:p>
    <w:p>
      <w:pPr>
        <w:spacing w:after="120"/>
        <w:jc w:val="both"/>
      </w:pPr>
      <w:r>
        <w:rPr>
          <w:rFonts w:ascii="微软雅黑" w:hAnsi="微软雅黑" w:eastAsia="微软雅黑"/>
          <w:sz w:val="21"/>
        </w:rPr>
        <w:t xml:space="preserve">         内容摘要：中国人民保险集团股份有限公司原党委委员、副总裁俞小平因涉嫌严重违纪违法，目前正接受中央纪委国家监委纪律审查和监察调查。</w:t>
      </w:r>
    </w:p>
    <w:p>
      <w:pPr>
        <w:spacing w:after="240"/>
      </w:pPr>
      <w:r>
        <w:rPr>
          <w:rFonts w:ascii="微软雅黑" w:hAnsi="微软雅黑" w:eastAsia="微软雅黑"/>
          <w:sz w:val="21"/>
        </w:rPr>
        <w:t xml:space="preserve">         文章链接：</w:t>
      </w:r>
      <w:r>
        <w:rPr>
          <w:color w:val="0000FF"/>
        </w:rPr>
        <w:t>https://mp.weixin.qq.com/s/UJmNJN1joaZAdM6_uYARjw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九、【多名银行高管退休后被查，腐败行为多发生在任职期间】</w:t>
      </w:r>
    </w:p>
    <w:p>
      <w:pPr>
        <w:spacing w:after="120"/>
      </w:pPr>
      <w:r>
        <w:rPr>
          <w:rFonts w:ascii="微软雅黑" w:hAnsi="微软雅黑" w:eastAsia="微软雅黑"/>
          <w:sz w:val="21"/>
        </w:rPr>
        <w:t xml:space="preserve">         来源：毒舌财商</w:t>
      </w:r>
    </w:p>
    <w:p>
      <w:pPr>
        <w:spacing w:after="120"/>
      </w:pPr>
      <w:r>
        <w:rPr>
          <w:rFonts w:ascii="微软雅黑" w:hAnsi="微软雅黑" w:eastAsia="微软雅黑"/>
          <w:sz w:val="21"/>
        </w:rPr>
        <w:t xml:space="preserve">         发布时间：2026-06-12 21:00:00</w:t>
      </w:r>
    </w:p>
    <w:p>
      <w:pPr>
        <w:spacing w:after="120"/>
        <w:jc w:val="both"/>
      </w:pPr>
      <w:r>
        <w:rPr>
          <w:rFonts w:ascii="微软雅黑" w:hAnsi="微软雅黑" w:eastAsia="微软雅黑"/>
          <w:sz w:val="21"/>
        </w:rPr>
        <w:t xml:space="preserve">         内容摘要：近年来，多名银行高管在退休数年后被查，引发社会关注。2025年6月10日，重庆银行原行长冉海陵因涉嫌严重违纪违法接受调查，其于2023年8月退休，已近三年。类似案例还包括光大银行原董事长李晓鹏（退休一年后被查）、交通银行原副行长侯维栋（退休五年后被查）、工商银行浙江省分行原行长沈荣勤（退休八年后被查）等。这些腐败行为多发生在任职期间，部分案件跨度长达数十年，如央行原副行长范一飞受贿周期达29年，涉案金额3.86亿元；中信银行原行长孙德顺腐败持续16年，涉案金额9.795亿元；农行原副行长楼文龙腐败周期横跨20年，涉案超8400万元。 分析指出，这些腐败分子长期未被发现的原因主要有两点：一是作案手段隐蔽，常规审查难以察觉；二是知情者因畏惧报复或担心举报无效而不敢揭发。然而，退休后权力失效，腐败分子失去保护伞，内部员工或受害者得以安全举报，纪委可据此深入调查，最终将过往腐败行为连根拔起。这印证了“不是不报，时候未到”的道理，国有银行高管在职时虽权倾一时，但退休后权力收回，所有违法行为终将被清算。</w:t>
      </w:r>
    </w:p>
    <w:p>
      <w:pPr>
        <w:spacing w:after="240"/>
      </w:pPr>
      <w:r>
        <w:rPr>
          <w:rFonts w:ascii="微软雅黑" w:hAnsi="微软雅黑" w:eastAsia="微软雅黑"/>
          <w:sz w:val="21"/>
        </w:rPr>
        <w:t xml:space="preserve">         文章链接：</w:t>
      </w:r>
      <w:r>
        <w:rPr>
          <w:color w:val="0000FF"/>
        </w:rPr>
        <w:t>https://mp.weixin.qq.com/s/u3OJ6PtpXaK6v7-xB_VA2w</w:t>
      </w:r>
    </w:p>
    <w:p>
      <w:pPr>
        <w:spacing w:before="300" w:after="200"/>
      </w:pPr>
      <w:bookmarkStart w:id="9" w:name="cat_11"/>
      <w:r>
        <w:rPr>
          <w:rFonts w:ascii="微软雅黑" w:hAnsi="微软雅黑" w:eastAsia="微软雅黑"/>
          <w:b/>
          <w:color w:val="000000"/>
          <w:sz w:val="32"/>
        </w:rPr>
        <w:br/>
        <w:t>【社会热点与舆论动态】</w:t>
      </w:r>
      <w:bookmarkEnd w:id="9"/>
    </w:p>
    <w:p>
      <w:pPr>
        <w:spacing w:after="120"/>
      </w:pPr>
      <w:r>
        <w:rPr>
          <w:rFonts w:ascii="微软雅黑" w:hAnsi="微软雅黑" w:eastAsia="微软雅黑"/>
          <w:b/>
          <w:sz w:val="24"/>
        </w:rPr>
        <w:t>一、【南博会红枣包装二维码被涂黑，清理后扫码跳转色情网站】</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发布时间：2026-06-13 17:09:44</w:t>
      </w:r>
    </w:p>
    <w:p>
      <w:pPr>
        <w:spacing w:after="120"/>
        <w:jc w:val="both"/>
      </w:pPr>
      <w:r>
        <w:rPr>
          <w:rFonts w:ascii="微软雅黑" w:hAnsi="微软雅黑" w:eastAsia="微软雅黑"/>
          <w:sz w:val="21"/>
        </w:rPr>
        <w:t xml:space="preserve">         内容摘要：6月12日晚，有网友发帖称，在第10届中国-南亚博览会甘肃展区购买的红枣包装上，二维码被人为涂黑，清理后扫码竟跳转至色情网站。13日，涉事公司销售人员回应，被涂二维码原关联企业公众号，因疏于运维域名遭境外“攻克”，参展前已报案，因来不及重印包装袋，故用黑笔涂抹。南博会工作人员称，已下架全部涉事商品，承认核查疏漏，确认违规后商家将被列入黑名单并取消参展资格。 据网友描述，她与朋友拼单购买四袋红枣，每袋25元，现场发现所有包装袋二维码均被黑色涂层遮盖，商家未解释原因，她原以为是防止比价。返程后，她用酒精棉片清理涂层，扫码后直接跳转至色情网站。澎湃新闻实测证实，扫描二维码确会跳转至色情页面。 涉事公司销售人员表示，仓库内2万余袋同款包装已全部报废，并已联系消费者致歉、全额退款并补发两袋作为补偿。南博会工作人员称，13日早8点半，现场执法队已将涉事商品下架，共查获15箱（每箱15包）。后续由市场监管部门核查，商家参展资质齐全，但展品核查存在疏漏。本届南博会于6月11日至16日在昆明举办，设13个主题展馆。</w:t>
      </w:r>
    </w:p>
    <w:p>
      <w:pPr>
        <w:spacing w:after="240"/>
      </w:pPr>
      <w:r>
        <w:rPr>
          <w:rFonts w:ascii="微软雅黑" w:hAnsi="微软雅黑" w:eastAsia="微软雅黑"/>
          <w:sz w:val="21"/>
        </w:rPr>
        <w:t xml:space="preserve">         文章链接：</w:t>
      </w:r>
      <w:r>
        <w:rPr>
          <w:color w:val="0000FF"/>
        </w:rPr>
        <w:t>https://mp.weixin.qq.com/s/PQGSoON9Zu5851PIYmyPyQ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二、【浙江省消保委检测23批次婴儿纸巾，39%不符合标准，十月结晶等品牌回应】</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发布时间：2026-06-13 17:00:15</w:t>
      </w:r>
    </w:p>
    <w:p>
      <w:pPr>
        <w:spacing w:after="120"/>
        <w:jc w:val="both"/>
      </w:pPr>
      <w:r>
        <w:rPr>
          <w:rFonts w:ascii="微软雅黑" w:hAnsi="微软雅黑" w:eastAsia="微软雅黑"/>
          <w:sz w:val="21"/>
        </w:rPr>
        <w:t xml:space="preserve">         内容摘要：浙江省消保委对23批次婴儿纸巾（含抑菌型）进行比较试验，发现9批次不符合标准，不符合率39.13%，涉及十月结晶、蜜团等品牌，问题集中于“载体抑菌”和“产品销售包装标识”。测试中，10款宣称抑菌的纸巾中，2批次（粉柔、柔娜）仅符合金黄色葡萄球菌抑菌要求，不符合大肠杆菌要求；5批次（十月结晶、蜜团、U&amp;U、天才小太阳、褚府家纸）两项均不达标。 十月结晶涉事产品已下架，客服称因没货，并声明产品经2000多次内部送检均合格，法务已介入。蜜团产品仍在售，但已将包装“婴幼儿抑菌”改为“婴幼儿滋润”，客服称未接到通知。U&amp;U产品已下架，其宣称的“道地中药抑菌配方”由成都中医药大学联合研制，企业负责人表示需与消保委沟通复检。褚府家纸称“抑菌”仅指实验室条件，非使用效果，出厂前做过抑菌试验。 消费提示：选购婴儿纸巾应认准执行标准（如GB/T 20808-2022、GB 43631-2023及GB 15979-2002/2024）。理性看待抑菌功能，抑菌不等于杀菌或消毒，物理擦拭已能去除大部分细菌，勤洗手更有效。优先选“100%原生木浆”或“原生竹浆”，警惕含糊标注；尽量选无香型，降低刺激风险。</w:t>
      </w:r>
    </w:p>
    <w:p>
      <w:pPr>
        <w:spacing w:after="240"/>
      </w:pPr>
      <w:r>
        <w:rPr>
          <w:rFonts w:ascii="微软雅黑" w:hAnsi="微软雅黑" w:eastAsia="微软雅黑"/>
          <w:sz w:val="21"/>
        </w:rPr>
        <w:t xml:space="preserve">         文章链接：</w:t>
      </w:r>
      <w:r>
        <w:rPr>
          <w:color w:val="0000FF"/>
        </w:rPr>
        <w:t>https://mp.weixin.qq.com/s/rRmFqBOl-sAo0BcwGGDuGg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三、【重庆南川区通报“素质教育基地”涉事教官被行政处罚，多部门联合调查】</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发布时间：2026-06-13 14:10:49</w:t>
      </w:r>
    </w:p>
    <w:p>
      <w:pPr>
        <w:spacing w:after="120"/>
        <w:jc w:val="both"/>
      </w:pPr>
      <w:r>
        <w:rPr>
          <w:rFonts w:ascii="微软雅黑" w:hAnsi="微软雅黑" w:eastAsia="微软雅黑"/>
          <w:sz w:val="21"/>
        </w:rPr>
        <w:t xml:space="preserve">         内容摘要：近日，网传“失联女友被送进重庆一‘素质教育基地’，男子寻找时拍下教官殴打学员”一事引发关注。6月13日，重庆南川区联合调查组通过官方微信公号“南川发布”发布情况通报。经核实，该基地工商注册为一家文化传媒公司，登记的经营范围包括拓展训练、军训项目、心理咨询、冬令营、夏令营等活动策划及组织。目前，南川区公安局已依法对涉事教官田某（男，26岁）予以行政处罚。南川区已成立由教育、市场监管、文旅、公安、民政、卫健、妇联等部门组成的联合调查组，对该机构开展全面调查工作。</w:t>
      </w:r>
    </w:p>
    <w:p>
      <w:pPr>
        <w:spacing w:after="240"/>
      </w:pPr>
      <w:r>
        <w:rPr>
          <w:rFonts w:ascii="微软雅黑" w:hAnsi="微软雅黑" w:eastAsia="微软雅黑"/>
          <w:sz w:val="21"/>
        </w:rPr>
        <w:t xml:space="preserve">         文章链接：</w:t>
      </w:r>
      <w:r>
        <w:rPr>
          <w:color w:val="0000FF"/>
        </w:rPr>
        <w:t>https://mp.weixin.qq.com/s/6Qizskgtpen6Yj6FpoTS1Q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四、【钛媒体母公司就行业研报发布声明，称内容有据可查并愿接受法律质证】</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发布时间：2026-06-13 12:36:36</w:t>
      </w:r>
    </w:p>
    <w:p>
      <w:pPr>
        <w:spacing w:after="120"/>
        <w:jc w:val="both"/>
      </w:pPr>
      <w:r>
        <w:rPr>
          <w:rFonts w:ascii="微软雅黑" w:hAnsi="微软雅黑" w:eastAsia="微软雅黑"/>
          <w:sz w:val="21"/>
        </w:rPr>
        <w:t xml:space="preserve">         内容摘要：钛媒体平台发布的《困兽哈啰，全面失控》一文，作者为钛媒体母公司旗下的一行研工作室资深分析师。该文章是基于长期跟踪共享出行及本地生活服务行业，通过公开信息、行业调研及多方信息交叉印证后形成的阶段性研究成果，旨在系统梳理行业发展中的问题，所有信息均有据可查。钛媒体母公司声明，文章初衷是促进行业生态健康良性发展，并无恶意，也未谋取任何利益。针对文章内容，钛媒体母公司表示欢迎任何形式的法律质证，但不接受法律质证之外的任何其他威胁和打压手段。声明呼吁让法律的归法律，商业的归商业，不要将行业野蛮竞争的打法带到舆论场的刑事报复、恐吓与打压上来。该声明发布于2026年6月13日。</w:t>
      </w:r>
    </w:p>
    <w:p>
      <w:pPr>
        <w:spacing w:after="240"/>
      </w:pPr>
      <w:r>
        <w:rPr>
          <w:rFonts w:ascii="微软雅黑" w:hAnsi="微软雅黑" w:eastAsia="微软雅黑"/>
          <w:sz w:val="21"/>
        </w:rPr>
        <w:t xml:space="preserve">         文章链接：</w:t>
      </w:r>
      <w:r>
        <w:rPr>
          <w:color w:val="0000FF"/>
        </w:rPr>
        <w:t>https://mp.weixin.qq.com/s/Vc2UkvmDTBeGT-lc4fQsxQ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五、【郑州消费者怀疑饼干“太好吃”无添加剂，市监局介入调查中文标签遮挡俄文配料表】</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发布时间：2026-06-13 12:10:46</w:t>
      </w:r>
    </w:p>
    <w:p>
      <w:pPr>
        <w:spacing w:after="120"/>
        <w:jc w:val="both"/>
      </w:pPr>
      <w:r>
        <w:rPr>
          <w:rFonts w:ascii="微软雅黑" w:hAnsi="微软雅黑" w:eastAsia="微软雅黑"/>
          <w:sz w:val="21"/>
        </w:rPr>
        <w:t xml:space="preserve">         内容摘要：河南郑州赵先生反映，一款印有俄文的饼干因“太好吃”引发怀疑。他平时追求健康，不吃含添加剂食物，认为无添加剂不可能如此美味，且口感与以往俄罗斯进口饼干不同。记者购买同款饼干发现，中文标签覆盖在俄文标识上，中文配料表干净，但撕开标签翻译后，俄文配料表含乳化剂等多种添加剂。赵先生指出，长期摄入乳化剂可能损害肠道敏感人群健康。 根据《食品安全国家标准预包装食品标签通则》，进口食品外文配料表内容须在中文配料表中有对应内容。《食品安全法》规定，标签必须清晰明显，用中文标签遮挡属违法行为。《食品标识监督管理办法》要求企业对食品标识真实性、准确性、合法性负责。涉事公司负责人回应称“未刻意修改”，部分配料因含量低未翻译，且“中文标签需整合再做，一般不审核”。目前，郑州市场监督管理局已介入。 媒体评论指出，以“配料含量低”为由不翻译添加剂信息，以“未审核”推卸责任，是对食品安全规定的漠视。律师表示，中文标签与外文标签在强制标注内容上不一致，属违法行为，可责令改正，没收违法所得及食品，并处货值金额五倍至十倍罚款，情节严重者吊销许可证。</w:t>
      </w:r>
    </w:p>
    <w:p>
      <w:pPr>
        <w:spacing w:after="240"/>
      </w:pPr>
      <w:r>
        <w:rPr>
          <w:rFonts w:ascii="微软雅黑" w:hAnsi="微软雅黑" w:eastAsia="微软雅黑"/>
          <w:sz w:val="21"/>
        </w:rPr>
        <w:t xml:space="preserve">         文章链接：</w:t>
      </w:r>
      <w:r>
        <w:rPr>
          <w:color w:val="0000FF"/>
        </w:rPr>
        <w:t>https://mp.weixin.qq.com/s/3ZmSTK5WxkD1Ye18Nv99XA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六、【广东林场主陈赛通18年后再审改判，从非法持枪到故意杀人获无期徒刑】</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发布时间：2026-06-13 12:00:50</w:t>
      </w:r>
    </w:p>
    <w:p>
      <w:pPr>
        <w:spacing w:after="120"/>
        <w:jc w:val="both"/>
      </w:pPr>
      <w:r>
        <w:rPr>
          <w:rFonts w:ascii="微软雅黑" w:hAnsi="微软雅黑" w:eastAsia="微软雅黑"/>
          <w:sz w:val="21"/>
        </w:rPr>
        <w:t xml:space="preserve">         内容摘要：2002年，广东揭阳惠来县林场主陈赛通因山地权属纠纷与村民爆发冲突，上百名村民涌入林场，混乱中枪声响起，导致一名村民死亡、两人受伤。当年11月，惠来县法院仅以非法持有枪支罪判处陈赛通有期徒刑九个月。2020年初，揭阳警方公告称该案已启动再审，面向社会征集线索。澎湃新闻获取的广东高院（2023）粤刑终987号裁定书显示，案件在两年前终审完毕，陈赛通被认定犯故意杀人罪。 再审期间，司法机关补充侦查收集到多名证人证言，证实陈赛通曾持猎枪向人群开枪。一名证人称，看到陈赛通站在20多米外，手拿猎枪向办公楼方向开了三四枪，随后又架起猎枪朝人群开了两三枪。终审法院广东高院认为，上述证据经一审庭审举证、质证查证属实，陈赛通及其辩护人提出没有开枪的意见与查明事实不符。辩护人辩称陈赛通开枪是为吓退村民、属于正当防卫，但法院认定，村民闹事已被司法机关依法处理，不影响陈赛通持枪射人的事实认定，鉴于该案系民间矛盾引发且被害人存在一定责任，对陈赛通酌情从轻处罚。 最终，陈赛通因故意杀人罪加刑，连同其他罪名被判处无期徒刑，目前正在韶关监狱服刑。</w:t>
      </w:r>
    </w:p>
    <w:p>
      <w:pPr>
        <w:spacing w:after="240"/>
      </w:pPr>
      <w:r>
        <w:rPr>
          <w:rFonts w:ascii="微软雅黑" w:hAnsi="微软雅黑" w:eastAsia="微软雅黑"/>
          <w:sz w:val="21"/>
        </w:rPr>
        <w:t xml:space="preserve">         文章链接：</w:t>
      </w:r>
      <w:r>
        <w:rPr>
          <w:color w:val="0000FF"/>
        </w:rPr>
        <w:t>https://mp.weixin.qq.com/s/oO8tLw5LWJpqPfDaOaz-Cw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七、【雷军回应“私家车装600斤车厘子”争议，称系封闭道路分装】</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发布时间：2026-06-13 11:53:46</w:t>
      </w:r>
    </w:p>
    <w:p>
      <w:pPr>
        <w:spacing w:after="120"/>
        <w:jc w:val="both"/>
      </w:pPr>
      <w:r>
        <w:rPr>
          <w:rFonts w:ascii="微软雅黑" w:hAnsi="微软雅黑" w:eastAsia="微软雅黑"/>
          <w:sz w:val="21"/>
        </w:rPr>
        <w:t xml:space="preserve">         内容摘要：6月13日上午，小米创始人雷军在直播中回应此前“用私家车装600斤车厘子被指违规”一事，称1000斤车厘子是由卡车送到实验场，分装过程在封闭实验场内进行。小米集团董事长特别助理徐洁云也发文解释，盐城测试场面积超1万亩，属园区内部路，外部车辆无法进入，车厘子从外统一采购后需分运至园区不同地方，用车搬运更为方便。 此前，雷军于6月12日发布视频展示“带1000斤车厘子慰问工程师”，视频中其在一辆车内放置120箱共600斤车厘子，装满后备箱、前备箱及后排座位。该视频引发网友质疑，指出此举存在交通安全隐患，涉嫌违规载货。根据《道路交通安全法实施条例》规定，机动车载物不得超过核定载质量，载客汽车除行李架和内置行李箱外不得载货；载货汽车车厢不得载客，且载物高度超过车厢拦板时货物上不得载人。雷军及小米方面回应强调，实际行为发生在封闭道路内，并非公共道路行驶。</w:t>
      </w:r>
    </w:p>
    <w:p>
      <w:pPr>
        <w:spacing w:after="240"/>
      </w:pPr>
      <w:r>
        <w:rPr>
          <w:rFonts w:ascii="微软雅黑" w:hAnsi="微软雅黑" w:eastAsia="微软雅黑"/>
          <w:sz w:val="21"/>
        </w:rPr>
        <w:t xml:space="preserve">         文章链接：</w:t>
      </w:r>
      <w:r>
        <w:rPr>
          <w:color w:val="0000FF"/>
        </w:rPr>
        <w:t>https://mp.weixin.qq.com/s/dOpZpoVAI7tk4PBDhmmMGw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八、【郑州大学生睡觉时蓝牙耳机在耳内爆炸，厂商称若产品问题可承担医疗费】</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发布时间：2026-06-13 10:02:22</w:t>
      </w:r>
    </w:p>
    <w:p>
      <w:pPr>
        <w:spacing w:after="120"/>
        <w:jc w:val="both"/>
      </w:pPr>
      <w:r>
        <w:rPr>
          <w:rFonts w:ascii="微软雅黑" w:hAnsi="微软雅黑" w:eastAsia="微软雅黑"/>
          <w:sz w:val="21"/>
        </w:rPr>
        <w:t xml:space="preserve">         内容摘要：6月10日，河南郑州一名大学生孙同学在社交媒体发布视频称，晚上睡觉时佩戴的无线蓝牙耳机在耳朵内突然爆炸。耳机爆炸前无任何异响或发热征兆，爆炸声响较大，室友误以为是手机掉落。孙同学耳部出现轻微耳鸣和灼烧感，次日上午就医检查，耳膜完好，耳鸣症状已消失，仅耳部有轻微堵塞感，听力无影响。 孙同学介绍，耳机并非低价“杂牌”，购买单价约70元，在常见电商平台设有官方旗舰店，销量达数百万副。该耳机已正常使用一年多，此前从未异常。事件发生后，孙同学联系厂商，对方要求寄回故障耳机检测，并表示若为产品问题可承担医疗费用。孙同学担心寄回后被动，尚未寄出，因已无大碍且医药费仅几百元，不打算追责，也不透露厂商信息。 社交平台显示，无线蓝牙耳机爆炸帖子并不少见，从知名品牌到廉价杂牌均有出现。消防提醒，蓝牙耳机内部空间小，热量易积聚；劣质或老化电源管理电路无法精准控制充放电；日常跌落挤压可能导致电池内部隔膜微损引发内短路。三者叠加一旦电池“热失控”，压力与热量急速攀升，可能导致鼓包、冒烟、喷火甚至爆炸。选购时需确认产品具备核心认证，使用原装充电器，避免整夜过充，充电时置于不易燃通风表面，远离可燃物。</w:t>
      </w:r>
    </w:p>
    <w:p>
      <w:pPr>
        <w:spacing w:after="240"/>
      </w:pPr>
      <w:r>
        <w:rPr>
          <w:rFonts w:ascii="微软雅黑" w:hAnsi="微软雅黑" w:eastAsia="微软雅黑"/>
          <w:sz w:val="21"/>
        </w:rPr>
        <w:t xml:space="preserve">         文章链接：</w:t>
      </w:r>
      <w:r>
        <w:rPr>
          <w:color w:val="0000FF"/>
        </w:rPr>
        <w:t>https://mp.weixin.qq.com/s/3D_bwOfuDM3exugNMZYD5g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九、【南京警方破获国内最大黄金盗窃案，27公斤黄金全部追回】</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发布时间：2026-06-13 10:02:22</w:t>
      </w:r>
    </w:p>
    <w:p>
      <w:pPr>
        <w:spacing w:after="120"/>
        <w:jc w:val="both"/>
      </w:pPr>
      <w:r>
        <w:rPr>
          <w:rFonts w:ascii="微软雅黑" w:hAnsi="微软雅黑" w:eastAsia="微软雅黑"/>
          <w:sz w:val="21"/>
        </w:rPr>
        <w:t xml:space="preserve">         内容摘要：6月12日，南京市公安局召开新闻发布会，通报“5·16”特大黄金盗窃案侦办情况并发还涉案财物。案发后，专案组通过数据分析锁定盗窃实施者童某某。童某某在江宁区一偏僻村庄附近消失，专案组排查2273辆过往车辆，发现其于5月16日凌晨搭车外逃，多次变换目的地，17日21时抵达广西南宁。专案组在南宁、崇左警方及边境管理部门配合下，于18日凌晨在距中越边境仅100多米处抓获童某某，当场缴获黄金8.75公斤。 进一步调查发现，主犯王某某在案发当日中午乘飞机潜逃至泰国曼谷。专案组启动国际警务协作，泰国警方于5月23日抓获王某某，5月29日引渡回南京。警方在王某某住处等多处藏匿点缴获黄金13.2公斤。该案为精心策划的团伙犯罪，主犯王某某总体指挥，童某某实施盗窃，张某某负责接应。5月21日晚，专案组在温州龙湾国际机场抓获准备出逃的张某某，并先后在多地将收赃人员抓获。最终，27公斤黄金全部追回。</w:t>
      </w:r>
    </w:p>
    <w:p>
      <w:pPr>
        <w:spacing w:after="240"/>
      </w:pPr>
      <w:r>
        <w:rPr>
          <w:rFonts w:ascii="微软雅黑" w:hAnsi="微软雅黑" w:eastAsia="微软雅黑"/>
          <w:sz w:val="21"/>
        </w:rPr>
        <w:t xml:space="preserve">         文章链接：</w:t>
      </w:r>
      <w:r>
        <w:rPr>
          <w:color w:val="0000FF"/>
        </w:rPr>
        <w:t>https://mp.weixin.qq.com/s/RSmzzXxYj15wiBN4n-7rbw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十、【浙江湖州两主播因私人矛盾在短视频平台互骂诽谤，被行拘并关停账号】</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发布时间：2026-06-13 09:52:30</w:t>
      </w:r>
    </w:p>
    <w:p>
      <w:pPr>
        <w:spacing w:after="120"/>
        <w:jc w:val="both"/>
      </w:pPr>
      <w:r>
        <w:rPr>
          <w:rFonts w:ascii="微软雅黑" w:hAnsi="微软雅黑" w:eastAsia="微软雅黑"/>
          <w:sz w:val="21"/>
        </w:rPr>
        <w:t xml:space="preserve">         内容摘要：浙江湖州网警侦破一起网络主播互骂诽谤案。网民陆某某（男，44岁）与陈某（女，57岁）因私人矛盾，在短视频平台通过发布视频、直播等方式，大量发布侮辱性、攻击性言论，公然相互诋毁、辱骂、诽谤以泄愤。相关视频和言论转发量过万，引发广泛关注，严重扰乱网络公共秩序，造成不良社会影响。目前，属地公安机关已依法对二人行政拘留，其账号被关停。警方提示，网络空间不是法外之地，利用互联网侮辱、诽谤他人将依法追责。根据《治安管理处罚法》，公然侮辱或诽谤他人可处拘留或罚款；情节严重者，可能依据《刑法》以寻衅滋事罪定罪处罚。网民应遵守法律法规，维护清朗网络环境。</w:t>
      </w:r>
    </w:p>
    <w:p>
      <w:pPr>
        <w:spacing w:after="240"/>
      </w:pPr>
      <w:r>
        <w:rPr>
          <w:rFonts w:ascii="微软雅黑" w:hAnsi="微软雅黑" w:eastAsia="微软雅黑"/>
          <w:sz w:val="21"/>
        </w:rPr>
        <w:t xml:space="preserve">         文章链接：</w:t>
      </w:r>
      <w:r>
        <w:rPr>
          <w:color w:val="0000FF"/>
        </w:rPr>
        <w:t>https://mp.weixin.qq.com/s/WH4ADD94Sab0k50UweqpIQ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十一、【“鹅腿阿姨”被曝用鸭腿冒充鹅腿，年利润或超百万，已全面停业接受调查】</w:t>
      </w:r>
    </w:p>
    <w:p>
      <w:pPr>
        <w:spacing w:after="120"/>
      </w:pPr>
      <w:r>
        <w:rPr>
          <w:rFonts w:ascii="微软雅黑" w:hAnsi="微软雅黑" w:eastAsia="微软雅黑"/>
          <w:sz w:val="21"/>
        </w:rPr>
        <w:t xml:space="preserve">         来源：行者殷涛</w:t>
      </w:r>
    </w:p>
    <w:p>
      <w:pPr>
        <w:spacing w:after="120"/>
      </w:pPr>
      <w:r>
        <w:rPr>
          <w:rFonts w:ascii="微软雅黑" w:hAnsi="微软雅黑" w:eastAsia="微软雅黑"/>
          <w:sz w:val="21"/>
        </w:rPr>
        <w:t xml:space="preserve">         发布时间：2026-06-12 22:36:15</w:t>
      </w:r>
    </w:p>
    <w:p>
      <w:pPr>
        <w:spacing w:after="120"/>
        <w:jc w:val="both"/>
      </w:pPr>
      <w:r>
        <w:rPr>
          <w:rFonts w:ascii="微软雅黑" w:hAnsi="微软雅黑" w:eastAsia="微软雅黑"/>
          <w:sz w:val="21"/>
        </w:rPr>
        <w:t xml:space="preserve">         内容摘要：曾因清北学子追捧而爆红的“鹅腿阿姨”陈秀凤，近日陷入严重的信任危机。其售卖的16元“鹅腿”被证实实为成本不足2元的鸭腿，此前宣称的“蔬菜汁染色”说法也被实验证伪。这位在清华北大门口摆摊十余年的阿姨，曾拥有数十个500人预订群，甚至被请进北大百年校庆现场分享“讲规则、守信用”的成功经验。然而，随着真相曝光，舆论迅速反转。面对质疑，陈秀凤及其儿子态度强硬，儿子更在群内辱骂顾客。工商信息显示，陈秀凤已于2023年至2025年将“鹅腿阿姨”申请注册商标，覆盖食品、啤酒饮料等多个类别，与其自称“没考虑流量变现”的表态形成鲜明对比。据估算，若每日售出300余只鸭腿，年利润可达146万元，但其子否认年收入数百万，称家庭月收入约5万元。目前，“鹅腿阿姨”已全面停业，正接受工商部门调查，供货商也开始与其切割。事件折射出大学生因缺乏生活阅历而轻易被情怀营销所打动，消费的不仅是食物，更是情感投射。</w:t>
      </w:r>
    </w:p>
    <w:p>
      <w:pPr>
        <w:spacing w:after="240"/>
      </w:pPr>
      <w:r>
        <w:rPr>
          <w:rFonts w:ascii="微软雅黑" w:hAnsi="微软雅黑" w:eastAsia="微软雅黑"/>
          <w:sz w:val="21"/>
        </w:rPr>
        <w:t xml:space="preserve">         文章链接：</w:t>
      </w:r>
      <w:r>
        <w:rPr>
          <w:color w:val="0000FF"/>
        </w:rPr>
        <w:t>https://mp.weixin.qq.com/s/EKt-Jv-93sqRmQLuHNdQvw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p.weixin.qq.com/s/YVd3B7ICknxAIk-bUKMslw" TargetMode="External"/><Relationship Id="rId10" Type="http://schemas.openxmlformats.org/officeDocument/2006/relationships/hyperlink" Target="https://mp.weixin.qq.com/s/SyoUd5TSD9UbRFyj9MSJ9w" TargetMode="External"/><Relationship Id="rId11" Type="http://schemas.openxmlformats.org/officeDocument/2006/relationships/hyperlink" Target="https://mp.weixin.qq.com/s/_Z-EaRxoW32gNasQ-QNomw" TargetMode="External"/><Relationship Id="rId12" Type="http://schemas.openxmlformats.org/officeDocument/2006/relationships/hyperlink" Target="https://mp.weixin.qq.com/s/quc5P9z5KSqoXKlK1RRjSg" TargetMode="External"/><Relationship Id="rId13" Type="http://schemas.openxmlformats.org/officeDocument/2006/relationships/hyperlink" Target="https://mp.weixin.qq.com/s/lCH8ahWft-W3GuouldFYWA" TargetMode="External"/><Relationship Id="rId14" Type="http://schemas.openxmlformats.org/officeDocument/2006/relationships/hyperlink" Target="https://mp.weixin.qq.com/s/uhxq4GdMNxooR7rNEAyEyg" TargetMode="External"/><Relationship Id="rId15" Type="http://schemas.openxmlformats.org/officeDocument/2006/relationships/hyperlink" Target="https://mp.weixin.qq.com/s/07uQYpsWj9MDyjI2OgY6mg" TargetMode="External"/><Relationship Id="rId16" Type="http://schemas.openxmlformats.org/officeDocument/2006/relationships/hyperlink" Target="https://mp.weixin.qq.com/s/JeIWBho6QISNVU7MmGlKNQ" TargetMode="External"/><Relationship Id="rId17" Type="http://schemas.openxmlformats.org/officeDocument/2006/relationships/hyperlink" Target="https://mp.weixin.qq.com/s/UybL412wpRHd8-54vJQ6kw" TargetMode="External"/><Relationship Id="rId18" Type="http://schemas.openxmlformats.org/officeDocument/2006/relationships/hyperlink" Target="https://mp.weixin.qq.com/s/Wl9JY8LahbIbYDOdXVbbTw" TargetMode="External"/><Relationship Id="rId19" Type="http://schemas.openxmlformats.org/officeDocument/2006/relationships/hyperlink" Target="https://mp.weixin.qq.com/s/wE8IjSpGiZUORl0HNHX8Vg" TargetMode="External"/><Relationship Id="rId20" Type="http://schemas.openxmlformats.org/officeDocument/2006/relationships/hyperlink" Target="https://mp.weixin.qq.com/s/vPsGZee71KkWEKJrnPMfHQ" TargetMode="External"/><Relationship Id="rId21" Type="http://schemas.openxmlformats.org/officeDocument/2006/relationships/hyperlink" Target="https://mp.weixin.qq.com/s/P-EhCPFjAxL0U6h7gVaRwA" TargetMode="External"/><Relationship Id="rId22" Type="http://schemas.openxmlformats.org/officeDocument/2006/relationships/hyperlink" Target="https://mp.weixin.qq.com/s/DRDLUc6ia0xc1HQZv4xGcw" TargetMode="External"/><Relationship Id="rId23" Type="http://schemas.openxmlformats.org/officeDocument/2006/relationships/hyperlink" Target="https://mp.weixin.qq.com/s/EwguRGeOhNKU5aIKoWylZw" TargetMode="External"/><Relationship Id="rId24" Type="http://schemas.openxmlformats.org/officeDocument/2006/relationships/hyperlink" Target="https://mp.weixin.qq.com/s/w-eeBJIVWm5vyZz8n1WHLA" TargetMode="External"/><Relationship Id="rId25" Type="http://schemas.openxmlformats.org/officeDocument/2006/relationships/hyperlink" Target="https://mp.weixin.qq.com/s/cE5UGT59-Qje0O96k4HvGQ" TargetMode="External"/><Relationship Id="rId26" Type="http://schemas.openxmlformats.org/officeDocument/2006/relationships/hyperlink" Target="https://mp.weixin.qq.com/s/6aDtCwutIwqUzgvT0VwTDA" TargetMode="External"/><Relationship Id="rId27" Type="http://schemas.openxmlformats.org/officeDocument/2006/relationships/hyperlink" Target="https://mp.weixin.qq.com/s/DWWkFgYQ0kvqHRbETuaiKw" TargetMode="External"/><Relationship Id="rId28" Type="http://schemas.openxmlformats.org/officeDocument/2006/relationships/hyperlink" Target="https://mp.weixin.qq.com/s/t2Lp8Vpfo-7MQy0mRC4P6w" TargetMode="External"/><Relationship Id="rId29" Type="http://schemas.openxmlformats.org/officeDocument/2006/relationships/hyperlink" Target="https://mp.weixin.qq.com/s/trEkItu2rG3Jk-MasvODtQ" TargetMode="External"/><Relationship Id="rId30" Type="http://schemas.openxmlformats.org/officeDocument/2006/relationships/hyperlink" Target="https://mp.weixin.qq.com/s/M9mo8kkql3VvYngFrDoZ9g" TargetMode="External"/><Relationship Id="rId31" Type="http://schemas.openxmlformats.org/officeDocument/2006/relationships/hyperlink" Target="https://mp.weixin.qq.com/s/HcSFa2FPdcHmgkIvVy2J7g" TargetMode="External"/><Relationship Id="rId32" Type="http://schemas.openxmlformats.org/officeDocument/2006/relationships/hyperlink" Target="https://mp.weixin.qq.com/s/tdtxETE9RbK5SdguwGlsZQ" TargetMode="External"/><Relationship Id="rId33" Type="http://schemas.openxmlformats.org/officeDocument/2006/relationships/hyperlink" Target="https://mp.weixin.qq.com/s/T8GXNRVVJEfQFviK1gnzDA" TargetMode="External"/><Relationship Id="rId34" Type="http://schemas.openxmlformats.org/officeDocument/2006/relationships/hyperlink" Target="https://mp.weixin.qq.com/s/BAHv1LaRF4fHd6Gck9Wlc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