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- 2026年05月25日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今日核心议题：①超龄劳动者权益保障规章7月1日施行；②华为提出“韬定律”芯片等效密度达1.4纳米；③北京“超现场”走进文博会覆盖全国；④拉勾网及创始人被限消进入破产程序。</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一、【伊朗处决向敌方泄露国防情报的间谍罪犯穆杰塔巴·基安】</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13:31:47</w:t>
      </w:r>
    </w:p>
    <w:p>
      <w:pPr>
        <w:spacing w:after="120"/>
        <w:jc w:val="both"/>
      </w:pPr>
      <w:r>
        <w:rPr>
          <w:rFonts w:ascii="微软雅黑" w:hAnsi="微软雅黑" w:eastAsia="微软雅黑"/>
          <w:sz w:val="21"/>
        </w:rPr>
        <w:t xml:space="preserve">         内容摘要：伊朗司法机构于5月24日处决了一名间谍罪罪犯穆杰塔巴·基安，这是本轮与美以交战期间首例公开的因战时间谍行为被处决的案件。据伊朗司法机构下属的“平衡”通讯社网站消息，基安因向敌方泄露本国国防军工单位相关情报，于当日清晨被处以绞刑。报道指出，基安在持续近40天的战事期间泄露了伊朗国防实力相关情报，并曾泄露一处伊朗目标位置，导致该地点在战时遭到袭击。此次处决是首起直接关联战时间谍行为的案件。</w:t>
      </w:r>
    </w:p>
    <w:p>
      <w:pPr>
        <w:spacing w:after="240"/>
      </w:pPr>
      <w:r>
        <w:rPr>
          <w:rFonts w:ascii="微软雅黑" w:hAnsi="微软雅黑" w:eastAsia="微软雅黑"/>
          <w:sz w:val="21"/>
        </w:rPr>
        <w:t xml:space="preserve">         文章链接：</w:t>
      </w:r>
      <w:r>
        <w:rPr>
          <w:color w:val="0000FF"/>
        </w:rPr>
        <w:t>https://mp.weixin.qq.com/s/6P6GKpAK9ucO3ooE7segpQ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二、【俄军动用“榛树”导弹报复乌克兰，称打击军事指挥机构等目标】</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22:28:15</w:t>
      </w:r>
    </w:p>
    <w:p>
      <w:pPr>
        <w:spacing w:after="120"/>
        <w:jc w:val="both"/>
      </w:pPr>
      <w:r>
        <w:rPr>
          <w:rFonts w:ascii="微软雅黑" w:hAnsi="微软雅黑" w:eastAsia="微软雅黑"/>
          <w:sz w:val="21"/>
        </w:rPr>
        <w:t xml:space="preserve">         内容摘要：作为对卢甘斯克地区学校遭袭致21人死亡的报复，俄罗斯第三次动用“榛树”导弹打击乌克兰目标。5月24日，俄国防部宣布，为回应乌克兰对俄民用设施的“恐怖袭击”，俄军对乌克兰军事指挥机构、空军基地及国防工业企业发动大规模打击，动用了“榛树”弹道导弹、“伊斯坎德尔”空射弹道导弹、“匕首”高超音速导弹、“锆石”巡航导弹及多型巡航导弹和攻击型无人机，所有预定目标均被击中。此前，普京责成国防部提交报复性打击方案。 乌军22日使用无人机袭击卢甘斯克一所职业学校，造成21人死亡、42人受伤，死者多为年轻女孩。俄方称此为蓄意“恐怖主义行为”。乌方辩称仅打击军事设施，但普京强调该地区无军事设施。“榛树”是俄罗斯新型高超音速中程弹道导弹，可携带核弹头，以10马赫速度攻击目标，普京称“目前无法拦截”，大规模使用威力“堪比核武器”。 24日，俄军向基辅附近白采尔科维地区发射“榛树”导弹。乌克兰总统泽连斯基通报，本轮袭击已致至少83人受伤，另有人员遇难。俄方共发射90枚各型导弹（含36枚弹道导弹）及600架无人机。泽连斯基坦言并非所有弹道导弹均被拦截，基辅是核心目标，并称俄军“确实已经疯了”。</w:t>
      </w:r>
    </w:p>
    <w:p>
      <w:pPr>
        <w:spacing w:after="240"/>
      </w:pPr>
      <w:r>
        <w:rPr>
          <w:rFonts w:ascii="微软雅黑" w:hAnsi="微软雅黑" w:eastAsia="微软雅黑"/>
          <w:sz w:val="21"/>
        </w:rPr>
        <w:t xml:space="preserve">         文章链接：</w:t>
      </w:r>
      <w:r>
        <w:rPr>
          <w:color w:val="0000FF"/>
        </w:rPr>
        <w:t>https://mp.weixin.qq.com/s/tRI2GVIy1_NKAxZs3laZmg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三、【东部战区远火旅历经20多次整编，从战术导弹旅转型为远程精确打击力量】</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22:28:15</w:t>
      </w:r>
    </w:p>
    <w:p>
      <w:pPr>
        <w:spacing w:after="120"/>
        <w:jc w:val="both"/>
      </w:pPr>
      <w:r>
        <w:rPr>
          <w:rFonts w:ascii="微软雅黑" w:hAnsi="微软雅黑" w:eastAsia="微软雅黑"/>
          <w:sz w:val="21"/>
        </w:rPr>
        <w:t xml:space="preserve">         内容摘要：东部战区陆军某远火旅首次公开历史沿革，展示我军近30年建设远程精确打击火力的决心。该旅历经20多次整编转隶，从步兵、炮兵、防空兵发展为火箭炮兵，标志着“脖子以下”军改进入新阶段。 1996年台海危机后，南京、广州军区组建装备东风-11的战术导弹旅，即“小二炮”。但因保障能力不足，十年后编入二炮部队。随后“远火旅1.0”诞生，增程型300毫米火箭弹射程翻倍，齐射投掷能力远超东风-11，且能有效应对台军防空系统。但面对更复杂威胁，其目标保障能力仍显不足。 当前“远火旅2.0”依托无人机、数据链等构建“火力盒”，实现精确目标分配。新型远箱火主战弹种射程突破300千米，打击效能是当年两个“小二炮”的数倍。其作战模式与传统炮兵差异增大，需建设类似“陆军远程火力司令部”的军级建制，实现双重领导，引领新质作战力量发展。 俄罗斯与白俄罗斯举行核力量联合演习，演练核武器转运、配发及使用。白俄罗斯虽声称“拥核”，但实为接受俄核武部署与共用机制。俄罗斯加速推进在白俄部署核武器，源于乌克兰问题教训，旨在提升白俄政权稳定性。然而，白俄无力与波兰军备竞赛，核武器更多是政治象征。</w:t>
      </w:r>
    </w:p>
    <w:p>
      <w:pPr>
        <w:spacing w:after="240"/>
      </w:pPr>
      <w:r>
        <w:rPr>
          <w:rFonts w:ascii="微软雅黑" w:hAnsi="微软雅黑" w:eastAsia="微软雅黑"/>
          <w:sz w:val="21"/>
        </w:rPr>
        <w:t xml:space="preserve">         文章链接：</w:t>
      </w:r>
      <w:r>
        <w:rPr>
          <w:color w:val="0000FF"/>
        </w:rPr>
        <w:t>https://mp.weixin.qq.com/s/p3QDD6G_axIKaH1PUZdVEA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四、【对日沉重打击】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22:28:15</w:t>
      </w:r>
    </w:p>
    <w:p>
      <w:pPr>
        <w:spacing w:after="120"/>
        <w:jc w:val="both"/>
      </w:pPr>
      <w:r>
        <w:rPr>
          <w:rFonts w:ascii="微软雅黑" w:hAnsi="微软雅黑" w:eastAsia="微软雅黑"/>
          <w:sz w:val="21"/>
        </w:rPr>
        <w:t xml:space="preserve">         内容摘要：美国通知日本：数百枚“战斧”导弹严重延误 受美军对伊朗军事行动大量消耗导弹库存影响，日本订购的400枚“战斧”导弹交付大幅滞后，最长延迟两年。美国国防部长赫格塞思本月早些时候与日本防卫大臣小泉进次郎通话时通报此事。2024年，日本斥资23.5亿美元采购这批导弹，原计划分两批于2028年4月前接收完毕，此次延期对日本构成沉重打击。这笔军购背后是美方长期施压日本增加国防开支的结果。 美军短缺不仅影响日本，英国、波兰等欧洲盟友订购的美制武器也出现大幅延期。作为美国印太战略核心盟友，日本导弹延期引发区域连锁反应。此前，美方已将部署在韩国的萨德反导拦截弹抽调至中东，加剧亚太盟友焦虑。美国智库战略与国际研究中心报告估算，美军对伊行动使用超1000枚“战斧”导弹，占战前3100枚库存的三成，而国会拨款后列装需约四年。 亚洲安全专家指出，五角大楼优先处理中东，即使战争结束，亚洲盟友仍将持续受影响。导弹延期打乱日本核心防务规划，日本今年正修订国家安全与防卫战略，原计划增购“战斧”以强化威慑力。</w:t>
      </w:r>
    </w:p>
    <w:p>
      <w:pPr>
        <w:spacing w:after="240"/>
      </w:pPr>
      <w:r>
        <w:rPr>
          <w:rFonts w:ascii="微软雅黑" w:hAnsi="微软雅黑" w:eastAsia="微软雅黑"/>
          <w:sz w:val="21"/>
        </w:rPr>
        <w:t xml:space="preserve">         文章链接：</w:t>
      </w:r>
      <w:r>
        <w:rPr>
          <w:color w:val="0000FF"/>
        </w:rPr>
        <w:t>https://mp.weixin.qq.com/s/vuLdEK9i54fXQo3Kw5UtFg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五、【外交部回应中美元首会晤涉日报道：报道内容与中方掌握情况不符】</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14:38:37</w:t>
      </w:r>
    </w:p>
    <w:p>
      <w:pPr>
        <w:spacing w:after="120"/>
        <w:jc w:val="both"/>
      </w:pPr>
      <w:r>
        <w:rPr>
          <w:rFonts w:ascii="微软雅黑" w:hAnsi="微软雅黑" w:eastAsia="微软雅黑"/>
          <w:sz w:val="21"/>
        </w:rPr>
        <w:t xml:space="preserve">         内容摘要：5月25日，外交部发言人毛宁主持例行记者会。路透社记者提问称，《金融时报》报道显示，中美元首会晤中讨论了日本及其再军事化问题，并提及两周前特朗普在与日本首相高市早苗通话中支持了日方立场。记者询问中美元首会晤中对日本问题的表态及关注点。毛宁表示，关于中美元首会晤情况，中方已发布消息，记者提到的报道内容与中方掌握情况不符。对于中日关系，中方的立场是明确的。</w:t>
      </w:r>
    </w:p>
    <w:p>
      <w:pPr>
        <w:spacing w:after="240"/>
      </w:pPr>
      <w:r>
        <w:rPr>
          <w:rFonts w:ascii="微软雅黑" w:hAnsi="微软雅黑" w:eastAsia="微软雅黑"/>
          <w:sz w:val="21"/>
        </w:rPr>
        <w:t xml:space="preserve">         文章链接：</w:t>
      </w:r>
      <w:r>
        <w:rPr>
          <w:color w:val="0000FF"/>
        </w:rPr>
        <w:t>https://mp.weixin.qq.com/s/cZrRQ52k2U9WwKdbdfTVGw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六、【中方回应暂停对日出口部分稀土：依法依规禁止两用物项用于日本军事用途】</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14:38:37</w:t>
      </w:r>
    </w:p>
    <w:p>
      <w:pPr>
        <w:spacing w:after="120"/>
        <w:jc w:val="both"/>
      </w:pPr>
      <w:r>
        <w:rPr>
          <w:rFonts w:ascii="微软雅黑" w:hAnsi="微软雅黑" w:eastAsia="微软雅黑"/>
          <w:sz w:val="21"/>
        </w:rPr>
        <w:t xml:space="preserve">         内容摘要：5月25日，外交部发言人毛宁主持例行记者会。路透社记者提问，根据中国海关数据，中国已暂停向日本出口部分稀土产品4个月，询问这是否与中日在台湾问题上的争议有关。毛宁回应称，具体情况建议向中方主管部门了解，并强调中方依法依规禁止对日本军事用户、军事用途出口两用物项，目的是制止日本再军事化和拥核企图。</w:t>
      </w:r>
    </w:p>
    <w:p>
      <w:pPr>
        <w:spacing w:after="240"/>
      </w:pPr>
      <w:r>
        <w:rPr>
          <w:rFonts w:ascii="微软雅黑" w:hAnsi="微软雅黑" w:eastAsia="微软雅黑"/>
          <w:sz w:val="21"/>
        </w:rPr>
        <w:t xml:space="preserve">         文章链接：</w:t>
      </w:r>
      <w:r>
        <w:rPr>
          <w:color w:val="0000FF"/>
        </w:rPr>
        <w:t>https://mp.weixin.qq.com/s/SWcCBMOUasE35eoJZDl4nw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七、【美伊谈判分歧加深致市场剧烈波动，油价暴跌超5%】</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发布时间：2026-05-25 13:52:49</w:t>
      </w:r>
    </w:p>
    <w:p>
      <w:pPr>
        <w:spacing w:after="120"/>
        <w:jc w:val="both"/>
      </w:pPr>
      <w:r>
        <w:rPr>
          <w:rFonts w:ascii="微软雅黑" w:hAnsi="微软雅黑" w:eastAsia="微软雅黑"/>
          <w:sz w:val="21"/>
        </w:rPr>
        <w:t xml:space="preserve">         内容摘要：美伊谈判在两天内从“即将达成协议”的乐观预期转向“分歧重重”，引发全球市场剧烈波动。5月25日，积极消息推动美股期货全线拉升，道指期货涨0.5%，纳指期货涨0.89%，标普500期货涨0.6%；贵金属同步反攻，现货黄金涨超1%，白银涨超3%；国际油价则大幅跳水，WTI原油跌超5%，布伦特原油跌超4%，主因市场预期霍尔木兹海峡将重开，伊朗石油自由出口缓解供应紧张。 然而，美方态度迅速反复。特朗普公开表示协议“尚未完全谈妥”，强调只有合适协议才签署，白宫官员称签署还需数天，国务卿鲁比奥则借中东国家支持向伊朗施压。美国国内反对声音也令特朗普更谨慎。 伊朗立场强硬，三大核心分歧难以调和：一是拒绝将资产解冻与核问题挂钩，要求解冻为谈判前提；二是坚持霍尔木兹海峡管控权，不会恢复战前状态，甚至威胁退出《不扩散核武器条约》；三是明确现阶段不就核问题细节谈判，不妥协浓缩铀库存问题。 当前谈判处于“有共识、有底线、分歧深”状态。若协议达成，油价或继续回落，利好全球股市；若破裂，冲突升级将推高油价和避险资产，引发市场新一轮震荡。中东局势持续牵动全球能源、经济与安全格局。</w:t>
      </w:r>
    </w:p>
    <w:p>
      <w:pPr>
        <w:spacing w:after="240"/>
      </w:pPr>
      <w:r>
        <w:rPr>
          <w:rFonts w:ascii="微软雅黑" w:hAnsi="微软雅黑" w:eastAsia="微软雅黑"/>
          <w:sz w:val="21"/>
        </w:rPr>
        <w:t xml:space="preserve">         文章链接：</w:t>
      </w:r>
      <w:r>
        <w:rPr>
          <w:color w:val="0000FF"/>
        </w:rPr>
        <w:t>https://mp.weixin.qq.com/s/7GU5GvUmpWxsxAhosPdiSA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八、【武契奇访华登长城，幽默回应中国网友称其“577”】</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发布时间：2026-05-25 13:30:00</w:t>
      </w:r>
    </w:p>
    <w:p>
      <w:pPr>
        <w:spacing w:after="120"/>
        <w:jc w:val="both"/>
      </w:pPr>
      <w:r>
        <w:rPr>
          <w:rFonts w:ascii="微软雅黑" w:hAnsi="微软雅黑" w:eastAsia="微软雅黑"/>
          <w:sz w:val="21"/>
        </w:rPr>
        <w:t xml:space="preserve">         内容摘要：塞尔维亚总统武契奇5月24日抵达北京，开始对中国进行为期五天的国事访问。他在社交媒体上发文称，此次访问是其政治生涯中最重要的一次，代表塞尔维亚而来，并期待再次与习近平主席会面，对习近平主席为塞尔维亚所做的一切深表谢意。武契奇表示，塞中两国在基础设施建设、工业项目等领域的广泛合作，以及政治层面的相互理解与坚定支持，是两国友谊“经受住时间与全球重大挑战考验”的例证。他还称赞中国是经济稳健发展的标杆和恪守国际关系准则的典范，为推动世界和平、稳定与合作作出积极努力。 当天，武契奇和夫人来到北京八达岭长城。了解长城历史后，他称赞古代中国人建造如此雄伟的长城“非常了不起”。在长城上，武契奇和夫人观看了由塞尔维亚科洛民族歌舞团带来的《舒马迪亚舞蹈》与《老山之舞》表演，并与演员合影交谈。艺术总监达妮耶拉·巴希奇表示，这些舞蹈具有民族特色，蕴含塞尔维亚人民的坚韧与自豪，希望两国人民通过文化更加紧密联系。 在长城接受媒体采访时，武契奇幽默回应中国网友称其为“577”的趣事。他说自己知道这个称呼，在贝尔格莱德遇到中国人时，对方会认出他是“577”并请求合影。</w:t>
      </w:r>
    </w:p>
    <w:p>
      <w:pPr>
        <w:spacing w:after="240"/>
      </w:pPr>
      <w:r>
        <w:rPr>
          <w:rFonts w:ascii="微软雅黑" w:hAnsi="微软雅黑" w:eastAsia="微软雅黑"/>
          <w:sz w:val="21"/>
        </w:rPr>
        <w:t xml:space="preserve">         文章链接：</w:t>
      </w:r>
      <w:r>
        <w:rPr>
          <w:color w:val="0000FF"/>
        </w:rPr>
        <w:t>https://mp.weixin.qq.com/s/L5e-4UyDuYHxFXR3p5G-lw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九、【阿联酋退出OPEC以最大化石油收入，产能与配额差距达135万桶/日】</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发布时间：2026-05-25 12:37:44</w:t>
      </w:r>
    </w:p>
    <w:p>
      <w:pPr>
        <w:spacing w:after="120"/>
        <w:jc w:val="both"/>
      </w:pPr>
      <w:r>
        <w:rPr>
          <w:rFonts w:ascii="微软雅黑" w:hAnsi="微软雅黑" w:eastAsia="微软雅黑"/>
          <w:sz w:val="21"/>
        </w:rPr>
        <w:t xml:space="preserve">         内容摘要：阿联酋总统高级顾问加尔加什表示，该国退出OPEC的决定历经三年酝酿，核心依据是全球正接近“碳氢化合物时代的秋天”，因此需在条件允许时最大化石油收入。阿联酋于5月1日结束近60年OPEC成员国身份。短期看，因伊朗实质关闭霍尔木兹海峡，此举对市场影响有限；但石油供应恢复后，可能削弱OPEC控制供应的能力。加尔加什指出，退出主因是配额限制导致产量远低于产能。阿联酋当前产能485万桶/日，计划2027年提至500万桶/日，而退出前OPEC+产量目标仅约350万桶/日。阿布扎比国家石油公司CEO贾比尔强调，阿联酋将继续作为能源市场负责任、稳定的力量。曾为盟友的沙特与阿联酋近年转为竞争对手，分歧涉及石油政策、地区地缘政治及吸引外资人才。紧张关系在年初也门冲突中公开化，双方分别支持交战方。</w:t>
      </w:r>
    </w:p>
    <w:p>
      <w:pPr>
        <w:spacing w:after="240"/>
      </w:pPr>
      <w:r>
        <w:rPr>
          <w:rFonts w:ascii="微软雅黑" w:hAnsi="微软雅黑" w:eastAsia="微软雅黑"/>
          <w:sz w:val="21"/>
        </w:rPr>
        <w:t xml:space="preserve">         文章链接：</w:t>
      </w:r>
      <w:r>
        <w:rPr>
          <w:color w:val="0000FF"/>
        </w:rPr>
        <w:t>https://mp.weixin.qq.com/s/1xUpw3jSFlY8TKYDAonTPg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十、【鲁比奥：美国将与伊朗达成好协议或采取其他应对方式】</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发布时间：2026-05-25 12:37:44</w:t>
      </w:r>
    </w:p>
    <w:p>
      <w:pPr>
        <w:spacing w:after="120"/>
        <w:jc w:val="both"/>
      </w:pPr>
      <w:r>
        <w:rPr>
          <w:rFonts w:ascii="微软雅黑" w:hAnsi="微软雅黑" w:eastAsia="微软雅黑"/>
          <w:sz w:val="21"/>
        </w:rPr>
        <w:t xml:space="preserve">         内容摘要：美国国务卿鲁比奥周一在新德里对记者表示，美国要么与伊朗达成一项好的协议，要么就以“另一种方式”应对该国。鲁比奥称，在探索“其他方案”之前，美国将尽一切努力通过外交途径取得成功。他指出，目前有一个“相当稳妥的方案”摆在桌面上，涉及伊朗开放海峡、确保海峡畅通，并就核问题展开切实、重要且有时间限制的谈判，希望美方能够成功。 此前，美国总统特朗普周日表示，他已指示其代表不要仓促与伊朗达成任何协议。这一表态为市场对持续三个月的战争即将取得突破的预期降温。特朗普在Truth Social平台上写道，美国在霍尔木兹海峡对伊朗船只的封锁将“保持完全有效并持续执行，直至达成、确认并签署协议”。他补充说：“双方必须不急不躁，把事情做好。”鲁比奥的言论与特朗普的表态相呼应，强调美国在外交努力之外，已准备好以其他方式应对伊朗。</w:t>
      </w:r>
    </w:p>
    <w:p>
      <w:pPr>
        <w:spacing w:after="240"/>
      </w:pPr>
      <w:r>
        <w:rPr>
          <w:rFonts w:ascii="微软雅黑" w:hAnsi="微软雅黑" w:eastAsia="微软雅黑"/>
          <w:sz w:val="21"/>
        </w:rPr>
        <w:t xml:space="preserve">         文章链接：</w:t>
      </w:r>
      <w:r>
        <w:rPr>
          <w:color w:val="0000FF"/>
        </w:rPr>
        <w:t>https://mp.weixin.qq.com/s/pw6jUBughbDCzIq-YmI2cA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十一、【特朗普选举安全官员曾试图以国家安全风险为由，禁止超半数州使用Dominion投票机】</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发布时间：2026-05-25 12:37:44</w:t>
      </w:r>
    </w:p>
    <w:p>
      <w:pPr>
        <w:spacing w:after="120"/>
        <w:jc w:val="both"/>
      </w:pPr>
      <w:r>
        <w:rPr>
          <w:rFonts w:ascii="微软雅黑" w:hAnsi="微软雅黑" w:eastAsia="微软雅黑"/>
          <w:sz w:val="21"/>
        </w:rPr>
        <w:t xml:space="preserve">         内容摘要：据两名直接知情人士透露，美国总统特朗普的选举安全事务负责官员去年曾试图通过询问商务部能否将选举设备组件认定为国家安全风险，从而禁止美国超半数州使用的投票机。白宫顾问奥尔森（Kurt Olsen）推动了这一计划，他是一名律师，受特朗普委托负责证明已被广泛辟谣的选举操控阴谋论，目标锁定Dominion投票系统设备。消息人士称，奥尔森希望建立一套全国性的手工计票纸质选票系统，这是特朗普经常提出的要求，但一些选举安全专家认为，与当前几乎所有城市和州使用的、带有可审计纸质记录的投票机系统相比，这种方式准确性更低且风险更大。这一事件是特朗普政府大举干预州和地方政府选举管理权力行动的一部分——美国宪法将此权力赋予各州，以防止行政部门攫取权力。特朗普及其共和党盟友还在推进前所未有的计划，试图提前重新划分选区，以在11月国会中期选举中获取优势。民主党人及选举诚信专家担心，在共和党可能在中期选举中失利的情况下，政府可能试图压制投票，并为通过更多毫无根据的选举舞弊指控来质疑选举结果铺路。</w:t>
      </w:r>
    </w:p>
    <w:p>
      <w:pPr>
        <w:spacing w:after="240"/>
      </w:pPr>
      <w:r>
        <w:rPr>
          <w:rFonts w:ascii="微软雅黑" w:hAnsi="微软雅黑" w:eastAsia="微软雅黑"/>
          <w:sz w:val="21"/>
        </w:rPr>
        <w:t xml:space="preserve">         文章链接：</w:t>
      </w:r>
      <w:r>
        <w:rPr>
          <w:color w:val="0000FF"/>
        </w:rPr>
        <w:t>https://mp.weixin.qq.com/s/9G0Fv2_h-t_EiGz6AEtR5A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十二、【荷兰驻韩大使称全球光刻技术研发不针对中国，荷韩芯片合作深化】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11:57:51</w:t>
      </w:r>
    </w:p>
    <w:p>
      <w:pPr>
        <w:spacing w:after="120"/>
        <w:jc w:val="both"/>
      </w:pPr>
      <w:r>
        <w:rPr>
          <w:rFonts w:ascii="微软雅黑" w:hAnsi="微软雅黑" w:eastAsia="微软雅黑"/>
          <w:sz w:val="21"/>
        </w:rPr>
        <w:t xml:space="preserve">         内容摘要：荷兰驻韩大使范德弗利特表示，全球多地均在布局下一代光刻技术研发，技术角逐是行业发展常态，不存在单独针对中国的情况。他强调，荷韩芯片合作不仅限于三星电子、SK海力士和ASML，荷兰多家细分领域龙头企业在韩国深耕多年。例如，ASML旗下公司在等离子体增强原子层沉积技术领域领先，在韩国设有研发生产基地，去年完成1362亿韩元扩建项目。此外，贝思半导体工业公司、荷兰应用科学研究组织等也与韩国芯片企业保持密切合作。 范德弗利特看好光子技术成为新合作方向，该技术以光信号替代电信号，能耗更低，但需进一步研发才能商业化。AI算力激增使芯片能耗成为核心难题，荷兰凭借精密光学工程技术，正聚焦AI基础设施所需的新一代芯片互联技术。两国半导体领域学术与官方研发合作持续扩容，埃因霍温理工大学、代尔夫特理工大学开设韩国留学生交换项目，政府层面围绕精密测量、先进封装技术开展联合研发磋商。 地缘局势与供应链波动为合作带来不确定性，如霍尔木兹海峡航运受阻、国际油价上涨推高物流成本。范德弗利特认为，风险凸显深化双边合作的必要性，两国在经济韧性、安全保障、关键原材料、半导体和国防领域均有广泛合作。</w:t>
      </w:r>
    </w:p>
    <w:p>
      <w:pPr>
        <w:spacing w:after="240"/>
      </w:pPr>
      <w:r>
        <w:rPr>
          <w:rFonts w:ascii="微软雅黑" w:hAnsi="微软雅黑" w:eastAsia="微软雅黑"/>
          <w:sz w:val="21"/>
        </w:rPr>
        <w:t xml:space="preserve">         文章链接：</w:t>
      </w:r>
      <w:r>
        <w:rPr>
          <w:color w:val="0000FF"/>
        </w:rPr>
        <w:t>https://mp.weixin.qq.com/s/J1L4HzLj7nFAoSOZ2B7dMg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十三、【美媒称美伊就全面开放霍尔木兹海峡达成初步框架协议】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11:57:51</w:t>
      </w:r>
    </w:p>
    <w:p>
      <w:pPr>
        <w:spacing w:after="120"/>
        <w:jc w:val="both"/>
      </w:pPr>
      <w:r>
        <w:rPr>
          <w:rFonts w:ascii="微软雅黑" w:hAnsi="微软雅黑" w:eastAsia="微软雅黑"/>
          <w:sz w:val="21"/>
        </w:rPr>
        <w:t xml:space="preserve">         内容摘要：美国《华盛顿邮报》24日报道，美伊已就一份谅解备忘录框架达成一致，签署后将在30天内全面恢复霍尔木兹海峡航运。美政府匿名高官称，该框架包括延长停火60天，以便双方就永久结束伊朗战事达成最终协议，期间海峡将进行排雷并重新开放。备忘录承诺伊朗不拥有核武器，未来两个月将讨论执行机制，但双方24日未签署任何协议。 一名匿名外交人士表示，一旦签署，伊朗将立即重新开放海峡，30天内恢复航道至战前状态，同时伊朗、美国及其盟友将宣布所有战线军事行动立即停止。伊朗匿名官员称，开放分阶段进行：第一阶段美国解冻120亿美元伊朗资产，启动排雷并解除封锁。但备忘录不包括核协议，仅承诺稍后谈判核问题，25日或发布更多细节。 《纽约时报》同日报道，美伊已就逐步结束中东战事的协议达成原则性一致，但最终批准需数日。协议包括重新开放海峡，并由伊朗处置高浓缩铀库存，但具体方式仍在谈判中，特朗普总统坚持美国没收这些材料以遏制伊朗核计划。伊方尚未公开评论协议内容，双方官员均表示任何协议仅为初步框架，旨在推动后续谈判，非最终定论。</w:t>
      </w:r>
    </w:p>
    <w:p>
      <w:pPr>
        <w:spacing w:after="240"/>
      </w:pPr>
      <w:r>
        <w:rPr>
          <w:rFonts w:ascii="微软雅黑" w:hAnsi="微软雅黑" w:eastAsia="微软雅黑"/>
          <w:sz w:val="21"/>
        </w:rPr>
        <w:t xml:space="preserve">         文章链接：</w:t>
      </w:r>
      <w:r>
        <w:rPr>
          <w:color w:val="0000FF"/>
        </w:rPr>
        <w:t>https://mp.weixin.qq.com/s/Rogb24hbCqe2NzEHn6Ns4g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十四、【伊朗总统佩泽希齐扬称愿向国际社会保证不寻求核武器】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08:54:07</w:t>
      </w:r>
    </w:p>
    <w:p>
      <w:pPr>
        <w:spacing w:after="120"/>
        <w:jc w:val="both"/>
      </w:pPr>
      <w:r>
        <w:rPr>
          <w:rFonts w:ascii="微软雅黑" w:hAnsi="微软雅黑" w:eastAsia="微软雅黑"/>
          <w:sz w:val="21"/>
        </w:rPr>
        <w:t xml:space="preserve">         内容摘要：据阿纳多卢通讯社5月24日报道，伊朗总统佩泽希齐扬在接受伊朗伊斯兰共和国通讯社（IRNA）采访时表示，伊朗准备向世界保证，该国不寻求核武器，也不寻求地区动荡。佩泽希齐扬在采访中重申，这一立场在已故伊朗最高领袖阿里·哈梅内伊在世时便已宣布，如今再次得到确认。他同时指出，破坏地区稳定的是以色列。佩泽希齐扬强调，伊朗谈判代表绝不会在国家的“荣誉与尊严”上妥协。</w:t>
      </w:r>
    </w:p>
    <w:p>
      <w:pPr>
        <w:spacing w:after="240"/>
      </w:pPr>
      <w:r>
        <w:rPr>
          <w:rFonts w:ascii="微软雅黑" w:hAnsi="微软雅黑" w:eastAsia="微软雅黑"/>
          <w:sz w:val="21"/>
        </w:rPr>
        <w:t xml:space="preserve">         文章链接：</w:t>
      </w:r>
      <w:r>
        <w:rPr>
          <w:color w:val="0000FF"/>
        </w:rPr>
        <w:t>https://mp.weixin.qq.com/s/sVQRcz0Ns7buXBbrnBJMNQ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十五、【美伊核谈将以色列排除在外，内塔尼亚胡从“副驾驶”沦为“乘客”】</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22:28:15</w:t>
      </w:r>
    </w:p>
    <w:p>
      <w:pPr>
        <w:spacing w:after="120"/>
        <w:jc w:val="both"/>
      </w:pPr>
      <w:r>
        <w:rPr>
          <w:rFonts w:ascii="微软雅黑" w:hAnsi="微软雅黑" w:eastAsia="微软雅黑"/>
          <w:sz w:val="21"/>
        </w:rPr>
        <w:t xml:space="preserve">         内容摘要：美国总统特朗普宣布美伊协议“基本谈成”，但美媒注意到，本轮中东冲突的关键推手以色列已被排除在谈判之外。《纽约时报》称，内塔尼亚胡从特朗普打击伊朗的“副驾驶”沦为“乘客”，这是令人沮丧的挫折。美伊谅解备忘录草案显示，停火将延长60天，霍尔木兹海峡重新开放，美伊就核计划谈判，并明确要求结束以色列与黎巴嫩真主党的冲突。内塔尼亚胡对此表示担忧，以色列媒体称条款“对以色列非常不利”。 战争初期，内塔尼亚胡与特朗普共同策划打击伊朗，甚至主导讨论。但几周后，战场形势打破预期，以色列被“彻底边缘化”，无法从美国获取信息，只能靠自身监控拼凑情报。内塔尼亚胡曾以“特朗普耳语者”身份推销自己，但特朗普核心圈子认为政权更迭想法荒谬。随着伊朗封锁海峡导致油价飙升，特朗普转向停火。以色列设定的推翻伊朗政权、摧毁核计划、消灭导弹计划三个目标均未实现。美方条件仅要求冻结铀浓缩20年，可能类似2015年伊核协议，内塔尼亚胡曾反对该协议。 以色列从“平等伙伴”降级为“美国军方承包商”，甚至承担了“法外处决”伊朗领导人的争议任务。特朗普视内塔尼亚胡为战争盟友，但认为其在谈判中需被约束。</w:t>
      </w:r>
    </w:p>
    <w:p>
      <w:pPr>
        <w:spacing w:after="240"/>
      </w:pPr>
      <w:r>
        <w:rPr>
          <w:rFonts w:ascii="微软雅黑" w:hAnsi="微软雅黑" w:eastAsia="微软雅黑"/>
          <w:sz w:val="21"/>
        </w:rPr>
        <w:t xml:space="preserve">         文章链接：</w:t>
      </w:r>
      <w:r>
        <w:rPr>
          <w:color w:val="0000FF"/>
        </w:rPr>
        <w:t>https://mp.weixin.qq.com/s/ZogY13hC4Jbt6GjLudz3HQ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十六、【中国5月起对53个非洲国实施零关税，美媒称此举政治高明对比特朗普关税政策】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22:28:15</w:t>
      </w:r>
    </w:p>
    <w:p>
      <w:pPr>
        <w:spacing w:after="120"/>
        <w:jc w:val="both"/>
      </w:pPr>
      <w:r>
        <w:rPr>
          <w:rFonts w:ascii="微软雅黑" w:hAnsi="微软雅黑" w:eastAsia="微软雅黑"/>
          <w:sz w:val="21"/>
        </w:rPr>
        <w:t xml:space="preserve">         内容摘要：智胜特朗普？美媒酸了：中国取消对非关税这招太“高明”了 中国自5月1日起对53个非洲建交国全面实施零关税，引发美国媒体关注。《华尔街日报》称此举“政治高明”，与特朗普政府对非一长串关税清单形成鲜明对比。分析人士指出，这可能将拥有超十亿人口和丰富矿产资源的非洲进一步推向中国影响范围。中国已是非洲最大贸易伙伴，此举强化其“发展中国家捍卫者”形象。非洲人视中国为脱贫典范。 Signal Risk总监戈帕尔达斯表示，该决定在政治层面非常高明，强化了中国作为非洲稳定可靠伙伴的形象，与华盛顿反复无常、交易性的姿态对比鲜明。报道揣测此举可助中国确保钴、铜等关键矿产供应链，并为中企提供基建、物流和制造合作机会。肯尼亚副总统金迪基指出，零关税协议为肯尼亚减少对华贸易逆差（约40亿美元）提供机会，咖啡、茶叶等产品将受益。 戈帕尔达斯提醒，短期内该政策不太可能改变非洲向中国出口原材料、中国向非洲出口制成品的贸易结构。尼日利亚企业界表示，产品竞争力提高，但高生产成本和物流瓶颈仍是挑战。莱索托前贸易大臣谢利莱称，该国仍需投资生产能力和物流才能充分利用协议。</w:t>
      </w:r>
    </w:p>
    <w:p>
      <w:pPr>
        <w:spacing w:after="240"/>
      </w:pPr>
      <w:r>
        <w:rPr>
          <w:rFonts w:ascii="微软雅黑" w:hAnsi="微软雅黑" w:eastAsia="微软雅黑"/>
          <w:sz w:val="21"/>
        </w:rPr>
        <w:t xml:space="preserve">         文章链接：</w:t>
      </w:r>
      <w:r>
        <w:rPr>
          <w:color w:val="0000FF"/>
        </w:rPr>
        <w:t>https://mp.weixin.qq.com/s/BFHVuRyM7aQI41la5yV1Qg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十七、【美伊谈判接近达成协议，汇丰与美银预警通胀及加息风险】</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发布时间：2026-05-24 18:09:15</w:t>
      </w:r>
    </w:p>
    <w:p>
      <w:pPr>
        <w:spacing w:after="120"/>
        <w:jc w:val="both"/>
      </w:pPr>
      <w:r>
        <w:rPr>
          <w:rFonts w:ascii="微软雅黑" w:hAnsi="微软雅黑" w:eastAsia="微软雅黑"/>
          <w:sz w:val="21"/>
        </w:rPr>
        <w:t xml:space="preserve">         内容摘要：美伊局势或迎转折。特朗普称美伊协议基本谈成，霍尔木兹海峡将开放。伊朗反驳称特朗普言论“不完整”，强调海峡仍由伊朗管理，船只通行恢复至战前水平，但非“自由通行”。以色列担忧协议对其不利。美媒称伊朗同意放弃高浓缩铀库存，但具体细节留待后续谈判。 汇丰警告，即使美伊快速达成协议，也无法抑制全球通胀，更多央行将被迫加息。汇丰上调2026年布伦特原油均价预测至95美元/桶，指出能源价格已快速传导至终端，美欧CPI中能源贡献超1个百分点，东南亚冲击更烈。成品油、化肥、塑料原料等面临短缺，中东占全球关键大宗商品出口15%-20%。汇丰预计欧央行6-9月加息，英央行和日央行6-7月加息，美联储2026年维持利率不变，但加息风险不容忽视。 美联储4月会议纪要显示，内部鹰派倾向增加，“许多”官员倾向于删除宽松措辞。与会者普遍认为，中东冲突或持续推高通胀，加息可能性被更认真权衡。美银美林策略师Hartnett发出泡沫预警，称AI板块市值集中度逼近48%，仅次于1880年代铁路泡沫。美银牛熊指标升至8.0，触发反向卖出信号。</w:t>
      </w:r>
    </w:p>
    <w:p>
      <w:pPr>
        <w:spacing w:after="240"/>
      </w:pPr>
      <w:r>
        <w:rPr>
          <w:rFonts w:ascii="微软雅黑" w:hAnsi="微软雅黑" w:eastAsia="微软雅黑"/>
          <w:sz w:val="21"/>
        </w:rPr>
        <w:t xml:space="preserve">         文章链接：</w:t>
      </w:r>
      <w:r>
        <w:rPr>
          <w:color w:val="0000FF"/>
        </w:rPr>
        <w:t>https://mp.weixin.qq.com/s/kqPY4kHQsxicCpXNUEuMuA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十八、【普京结束访华行程确认出席11月深圳APEC峰会，中俄签署20余项合作文件】</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发布时间：2026-05-24 18:00:00</w:t>
      </w:r>
    </w:p>
    <w:p>
      <w:pPr>
        <w:spacing w:after="120"/>
        <w:jc w:val="both"/>
      </w:pPr>
      <w:r>
        <w:rPr>
          <w:rFonts w:ascii="微软雅黑" w:hAnsi="微软雅黑" w:eastAsia="微软雅黑"/>
          <w:sz w:val="21"/>
        </w:rPr>
        <w:t xml:space="preserve">         内容摘要：5月20日晚，俄罗斯总统普京结束不足48小时的访华行程，乘专机离京返俄。临行前，他在舷梯旁驻足良久，与中方送行人员深入交谈，多次欲转身又停下，最后缓步登机。访问期间，双方同意《中俄睦邻友好合作条约》继续延期，签署两份联合声明，涵盖全面战略协作、深化睦邻友好合作及倡导世界多极化。此外，中俄签署20多项合作文件，涉及能源、航空、本币结算、科技联合研发等领域，签字全程不超过半小时，体现高效与高度战略互信。 普京在华期间的身体语言值得关注。抵京当晚，他在登车前脱下外套，尽管北京气温约20°C。这一动作象征从正式模式切换至“放松模式”，反映他将中国视为“另一个家”。这是他第25次以总统身份访华，近三十年来访华频繁，展现出罕见的松弛感。外交无小事，类似特朗普访华时与王毅外长勾肩搭背，这些非言语动作比声明更直白地传递亲近与重视。 普京还确认将出席今年11月在深圳举办的APEC峰会，这是俄乌冲突以来他首次重返该峰会。俄总统新闻秘书佩斯科夫表示，普京与美国总统特朗普可能于今秋中国APEC峰会上会晤。这凸显中国在大国舞台上的“中间人”角色，能同时与美俄合作沟通，对国际秩序具有稳定意义。</w:t>
      </w:r>
    </w:p>
    <w:p>
      <w:pPr>
        <w:spacing w:after="240"/>
      </w:pPr>
      <w:r>
        <w:rPr>
          <w:rFonts w:ascii="微软雅黑" w:hAnsi="微软雅黑" w:eastAsia="微软雅黑"/>
          <w:sz w:val="21"/>
        </w:rPr>
        <w:t xml:space="preserve">         文章链接：</w:t>
      </w:r>
      <w:r>
        <w:rPr>
          <w:color w:val="0000FF"/>
        </w:rPr>
        <w:t>https://mp.weixin.qq.com/s/xs3Bj31oUe1blGBQHu6E0w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十九、【普京24小时访华签署42份协议，离京前向中方高层及普通民众发出邀请函】</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发布时间：2026-05-24 18:00:00</w:t>
      </w:r>
    </w:p>
    <w:p>
      <w:pPr>
        <w:spacing w:after="120"/>
        <w:jc w:val="both"/>
      </w:pPr>
      <w:r>
        <w:rPr>
          <w:rFonts w:ascii="微软雅黑" w:hAnsi="微软雅黑" w:eastAsia="微软雅黑"/>
          <w:sz w:val="21"/>
        </w:rPr>
        <w:t xml:space="preserve">         内容摘要：俄罗斯总统普京结束对中国的国事访问，此次行程虽仅24小时，但成果丰硕。普京在深夜离开北京前，与中方送行人员握手畅谈，依依不舍。访问期间，中俄双方共签署42份合作协议，涵盖政治互信、能源、经贸、科技、教育、基建、人文交流及安全协作等多个领域。能源合作是重点，包括为期十年的原油合作协议、“西伯利亚力量-2号”天然气管道项目推进，以及核能、氢能、可再生能源等全面合作。经贸投资方面，双方在远东地区合作、跨境电商及海关便利化等领域达成共识，旨在促进双边贸易行稳致远。科技与创新合作聚焦人工智能、核能科技联合等，旨在打破技术壁垒。此外，普京还与中国工程师彭湃时隔26年重逢，两人曾于2000年在北海公园合影，彭湃后获俄罗斯总统奖学金赴莫斯科留学，如今已成为优秀工程师。普京祝福彭湃并邀请其再次访俄。离京前，普京向中方高层发出访问俄罗斯的邀请，同时以与彭湃的互动向中国普通民众发出友好信号。这两份邀请函体现了对中俄伙伴关系的肯定，以及对中国人民和文化的尊重。此次访问进一步巩固了中俄关系，展现了双方务实合作与深厚情谊。</w:t>
      </w:r>
    </w:p>
    <w:p>
      <w:pPr>
        <w:spacing w:after="240"/>
      </w:pPr>
      <w:r>
        <w:rPr>
          <w:rFonts w:ascii="微软雅黑" w:hAnsi="微软雅黑" w:eastAsia="微软雅黑"/>
          <w:sz w:val="21"/>
        </w:rPr>
        <w:t xml:space="preserve">         文章链接：</w:t>
      </w:r>
      <w:r>
        <w:rPr>
          <w:color w:val="0000FF"/>
        </w:rPr>
        <w:t>https://mp.weixin.qq.com/s/vKKRHEWpNtqSOu-NwDdg3g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二十、【日本经济产业大臣赤泽亮正赴华出席APEC贸易部长会议，中日关系因日方错误言论陷入僵局】</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发布时间：2026-05-24 18:00:00</w:t>
      </w:r>
    </w:p>
    <w:p>
      <w:pPr>
        <w:spacing w:after="120"/>
        <w:jc w:val="both"/>
      </w:pPr>
      <w:r>
        <w:rPr>
          <w:rFonts w:ascii="微软雅黑" w:hAnsi="微软雅黑" w:eastAsia="微软雅黑"/>
          <w:sz w:val="21"/>
        </w:rPr>
        <w:t xml:space="preserve">         内容摘要：美俄元首接连访华，日本因担心被美国抛弃及经济困境，紧急派经济产业大臣赤泽亮正赴华出席APEC贸易部长会议，行程为期3天。自去年11月高市早苗发表“台湾有事”论调后，中日关系恶化，外交互动中断。日方虽急于恢复对华合作，却未就错误言论道歉，中方保持冷淡。5月以来，日方已派三批代表访华试探，均未获中方官员接见，且行程刻意避开北京。高市早苗虽口头欢迎中美互动，声称不担心被抛弃，实则积极组建遏华阵线，包括访韩强化美日韩同盟，并谴责中俄联合声明威胁地区安全。中方强调，中日关系僵局根源在于日方错误言行，日方若希望中方给予机会，需拿出实际行动而非口头表态。</w:t>
      </w:r>
    </w:p>
    <w:p>
      <w:pPr>
        <w:spacing w:after="240"/>
      </w:pPr>
      <w:r>
        <w:rPr>
          <w:rFonts w:ascii="微软雅黑" w:hAnsi="微软雅黑" w:eastAsia="微软雅黑"/>
          <w:sz w:val="21"/>
        </w:rPr>
        <w:t xml:space="preserve">         文章链接：</w:t>
      </w:r>
      <w:r>
        <w:rPr>
          <w:color w:val="0000FF"/>
        </w:rPr>
        <w:t>https://mp.weixin.qq.com/s/QS3zR1IozNYoCwmh4dcijg</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一、【长三角规划新建沪杭高铁，超大特大城市加速建设“第二高铁”网络】</w:t>
      </w:r>
    </w:p>
    <w:p>
      <w:pPr>
        <w:spacing w:after="120"/>
      </w:pPr>
      <w:r>
        <w:rPr>
          <w:rFonts w:ascii="微软雅黑" w:hAnsi="微软雅黑" w:eastAsia="微软雅黑"/>
          <w:sz w:val="21"/>
        </w:rPr>
        <w:t xml:space="preserve">         来源：国民经略</w:t>
      </w:r>
    </w:p>
    <w:p>
      <w:pPr>
        <w:spacing w:after="120"/>
      </w:pPr>
      <w:r>
        <w:rPr>
          <w:rFonts w:ascii="微软雅黑" w:hAnsi="微软雅黑" w:eastAsia="微软雅黑"/>
          <w:sz w:val="21"/>
        </w:rPr>
        <w:t xml:space="preserve">         发布时间：2026-05-25 11:47:00</w:t>
      </w:r>
    </w:p>
    <w:p>
      <w:pPr>
        <w:spacing w:after="120"/>
        <w:jc w:val="both"/>
      </w:pPr>
      <w:r>
        <w:rPr>
          <w:rFonts w:ascii="微软雅黑" w:hAnsi="微软雅黑" w:eastAsia="微软雅黑"/>
          <w:sz w:val="21"/>
        </w:rPr>
        <w:t xml:space="preserve">         内容摘要：日前，长三角一体化发展高层论坛透露，沪苏浙皖将推进44项省际交通项目，其中包括新建沪杭高铁。该线路连接上海东站与杭州西站，计划于2026年年内开工，预计2029年建成。这是继京沪高铁二通道之后，又一条“第二高铁”项目。当前，北京、上海、广州、深圳、成都等超大特大城市正纷纷规划或建设“第二高铁”，以缓解既有高铁线路的运力压力，并优化城市交通枢纽布局。例如，北京已有京沪高铁二通道规划，上海则通过新建沪杭高铁强化与长三角腹地的联系，广州正推进广深第二高铁，深圳规划深珠通道等。这些“第二高铁”通常与城市新高铁站或机场枢纽联动，如上海东站、杭州西站、广州白云机场等，旨在形成多中心、多通道的铁路网络。专家分析，随着城市规模扩大和客流增长，单一高铁通道已难以满足需求，“第二高铁”建设成为提升区域交通效率、支撑城市群发展的重要举措。</w:t>
      </w:r>
    </w:p>
    <w:p>
      <w:pPr>
        <w:spacing w:after="240"/>
      </w:pPr>
      <w:r>
        <w:rPr>
          <w:rFonts w:ascii="微软雅黑" w:hAnsi="微软雅黑" w:eastAsia="微软雅黑"/>
          <w:sz w:val="21"/>
        </w:rPr>
        <w:t xml:space="preserve">         文章链接：</w:t>
      </w:r>
      <w:r>
        <w:rPr>
          <w:color w:val="0000FF"/>
        </w:rPr>
        <w:t>http://mp.weixin.qq.com/s?__biz=MzUyMTI0MDkxMg==&amp;mid=2247512632&amp;idx=1&amp;sn=8c79f90ce5d8fbca8c78920c10589ce4&amp;chksm=f8bfce2f2470ac0639ef9a16723693b57207c1a011c80594f2c72f3c9aacdfefe89482128863&amp;scene=0#rd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二、【中国经济面临多重挑战，GDP增速放缓至5%左右需结构性改革】</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发布时间：2026-05-25 08:12:00</w:t>
      </w:r>
    </w:p>
    <w:p>
      <w:pPr>
        <w:spacing w:after="120"/>
        <w:jc w:val="both"/>
      </w:pPr>
      <w:r>
        <w:rPr>
          <w:rFonts w:ascii="微软雅黑" w:hAnsi="微软雅黑" w:eastAsia="微软雅黑"/>
          <w:sz w:val="21"/>
        </w:rPr>
        <w:t xml:space="preserve">         内容摘要：中国经济走到了关键转折点 中国经济正处于关键转折点，面临宏观、中观与微观层面的多重挑战。宏观上，经济增速放缓，传统增长模式难以为继，需从投资驱动转向创新驱动。中观上，大宗商品行业受全球供应链波动、地缘政治风险及国内需求疲软影响，价格波动加剧，企业利润承压。微观上，企业经营困难增多，成本上升、融资难等问题突出，市场信心不足。核心数据表明，GDP增速放缓至5%左右，工业生产者出厂价格指数（PPI）持续负增长，消费者价格指数（CPI）低位运行，反映内需不足。结论是，中国经济需通过结构性改革、扩大内需、优化营商环境及强化科技创新来应对转折。政策建议包括：加大财政与货币政策协调，稳定就业与收入预期；推动产业升级，减少对房地产和基建的依赖；深化对外开放，增强供应链韧性。转折点既是挑战也是机遇，若能有效转型，可开启高质量发展新阶段。</w:t>
      </w:r>
    </w:p>
    <w:p>
      <w:pPr>
        <w:spacing w:after="240"/>
      </w:pPr>
      <w:r>
        <w:rPr>
          <w:rFonts w:ascii="微软雅黑" w:hAnsi="微软雅黑" w:eastAsia="微软雅黑"/>
          <w:sz w:val="21"/>
        </w:rPr>
        <w:t xml:space="preserve">         文章链接：</w:t>
      </w:r>
      <w:r>
        <w:rPr>
          <w:color w:val="0000FF"/>
        </w:rPr>
        <w:t>http://mp.weixin.qq.com/s?__biz=MTQzMjE1NjQwMQ==&amp;mid=2656174221&amp;idx=1&amp;sn=e57b1f695e9710ed05192eec5a0bac47&amp;chksm=67e4662552c94c4100854f905a56ab8730d2bd62acf5e0a2a45e4f28d8a14349069f35aa4bdf&amp;scene=0#rd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三、【李扬：当前扩张性宏观调控政策仍需加力，聚焦资本市场改革与六张网投资】</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发布时间：2026-05-24 21:15:00</w:t>
      </w:r>
    </w:p>
    <w:p>
      <w:pPr>
        <w:spacing w:after="120"/>
        <w:jc w:val="both"/>
      </w:pPr>
      <w:r>
        <w:rPr>
          <w:rFonts w:ascii="微软雅黑" w:hAnsi="微软雅黑" w:eastAsia="微软雅黑"/>
          <w:sz w:val="21"/>
        </w:rPr>
        <w:t xml:space="preserve">         内容摘要：首届·金城坊论坛近日在京举办，主题为“‘十五五’——金融赋能新周期 科创驱动新未来”。中国社会科学院学部委员李扬出席并指出，当前扩张性宏观调控政策仍需加力，应大力发展资本市场，重视水网、新型电网等“六张网”投资建设，并加强财政政策与货币政策的协调配合。 李扬提出三个着力点：一是大力发展资本市场。过去房地产市场是最大吸金市场，如今资金外流至资本市场，为发展提供有利条件。需完善股票市场制度，健全投资与融资协调功能，稳步发展衍生品市场，加强上市公司市值管理，强化现金分红。二是抓好“六张网”投资建设。在促进消费的同时，投资不可忽视，这些基础设施兼顾短期经济托底和长期产业升级。三是加强财政与货币政策协调。建议调整国债供应结构、丰富品种，逐步增加国债在央行负债表比重，加大债务市场对外开放。 李扬的逻辑主线清晰：当前中国经济问题不是“缺钱”，而是“钱没流到该去的地方”。扩张性政策应从“总量宽松”转向“结构优化”，通过资本市场改革和财政货币政策协同，将资金精准引导至有增长潜力的领域。</w:t>
      </w:r>
    </w:p>
    <w:p>
      <w:pPr>
        <w:spacing w:after="240"/>
      </w:pPr>
      <w:r>
        <w:rPr>
          <w:rFonts w:ascii="微软雅黑" w:hAnsi="微软雅黑" w:eastAsia="微软雅黑"/>
          <w:sz w:val="21"/>
        </w:rPr>
        <w:t xml:space="preserve">         文章链接：</w:t>
      </w:r>
      <w:r>
        <w:rPr>
          <w:color w:val="0000FF"/>
        </w:rPr>
        <w:t>https://mp.weixin.qq.com/s/Uj35jP3ZZ8uuNTFC2uIykQ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四、【易纲：免费AI服务价值未被计入GDP，未来收费模式将纳入统计】</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发布时间：2026-05-24 21:15:00</w:t>
      </w:r>
    </w:p>
    <w:p>
      <w:pPr>
        <w:spacing w:after="120"/>
        <w:jc w:val="both"/>
      </w:pPr>
      <w:r>
        <w:rPr>
          <w:rFonts w:ascii="微软雅黑" w:hAnsi="微软雅黑" w:eastAsia="微软雅黑"/>
          <w:sz w:val="21"/>
        </w:rPr>
        <w:t xml:space="preserve">         内容摘要：在首届金城坊论坛上，中国金融学会理事会会长、中国人民银行原行长易纲就金融定位、AI对GDP统计的影响及地方债转型等议题发表观点。易纲重申“实体经济是金融的根基，金融是实体经济的血脉”，并指出今年《政府工作报告》将金融定义为生产性服务业，这意味着金融的价值应以对实体经济的赋能效果来评价，而非机构自身盈利规模。针对AI对GDP统计的影响，易纲提出重要观察：目前大量用户免费使用的AI应用提供了巨大价值，但这些价值并未被统计在GDP中；未来若AI应用转向收费模式，收费部分将计入GDP。他还强调，中国算力市场和电力资源潜力巨大，在全球具有明显优势。此外，易纲提出从“公共财政”向“公共金融”转型的前瞻性命题，主张通过拉长政府债期限，将政府债务管理从短期财政预算约束转向长期金融市场运作。他指出，地方政府的道路、医院、学校等公共设施多为优质资产，但普遍面临现金流不足以覆盖还本付息的困境，因此必须注重可持续性，项目投资需经过市场化评估。易纲释放的政策信号是，地方债管理思路正从短期“灭火”转向长期制度安排，将地方债转化为可持续的金融资产。</w:t>
      </w:r>
    </w:p>
    <w:p>
      <w:pPr>
        <w:spacing w:after="240"/>
      </w:pPr>
      <w:r>
        <w:rPr>
          <w:rFonts w:ascii="微软雅黑" w:hAnsi="微软雅黑" w:eastAsia="微软雅黑"/>
          <w:sz w:val="21"/>
        </w:rPr>
        <w:t xml:space="preserve">         文章链接：</w:t>
      </w:r>
      <w:r>
        <w:rPr>
          <w:color w:val="0000FF"/>
        </w:rPr>
        <w:t>https://mp.weixin.qq.com/s/ExdPB8HfPVABbqRZQWuVkA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五、【义乌城投转型样本：从“鸡毛换糖”到“世界超市”的政企协同发展路径】</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发布时间：2026-05-24 17:59:00</w:t>
      </w:r>
    </w:p>
    <w:p>
      <w:pPr>
        <w:spacing w:after="120"/>
        <w:jc w:val="both"/>
      </w:pPr>
      <w:r>
        <w:rPr>
          <w:rFonts w:ascii="微软雅黑" w:hAnsi="微软雅黑" w:eastAsia="微软雅黑"/>
          <w:sz w:val="21"/>
        </w:rPr>
        <w:t xml:space="preserve">         内容摘要：义乌作为不靠海、不沿边的县级市，从贫穷小县发展为全球知名的“世界超市”，其发展奇迹背后蕴含的战略定力、担当勇气、实践智慧和实干作风，为区县城投破解“化债、转型、发展”这一困局提供了可借鉴的遵循。文章重点阐述了义乌城投在政企协同、市场化转型中的具体做法：一是坚持战略定力，城投公司紧密围绕城市发展战略，将基础设施建设与产业培育相结合，避免盲目扩张；二是展现担当勇气，在化债压力下主动剥离政府融资职能，通过资产重组和业务整合，将自身定位从“融资平台”转向“城市综合运营商”；三是运用实践智慧，依托义乌商贸物流优势，布局跨境电商、供应链金融等市场化业务，实现经营性收入持续增长；四是发扬实干作风，通过精细化管理和成本控制，提升项目运营效率。义乌城投的转型路径表明，区县城投需立足本地资源禀赋，在服务地方经济中寻找市场化盈利点，通过政企协同实现债务化解与可持续发展的平衡。文章通过义乌案例，为全国区县城投在化债压力下如何实现转型发展提供了具体操作思路和信心支撑。</w:t>
      </w:r>
    </w:p>
    <w:p>
      <w:pPr>
        <w:spacing w:after="240"/>
      </w:pPr>
      <w:r>
        <w:rPr>
          <w:rFonts w:ascii="微软雅黑" w:hAnsi="微软雅黑" w:eastAsia="微软雅黑"/>
          <w:sz w:val="21"/>
        </w:rPr>
        <w:t xml:space="preserve">         文章链接：</w:t>
      </w:r>
      <w:r>
        <w:rPr>
          <w:color w:val="0000FF"/>
        </w:rPr>
        <w:t>http://mp.weixin.qq.com/s?__biz=MzkwOTMyNzY2NQ==&amp;mid=2247540938&amp;idx=1&amp;sn=810961d23fc333afcec9ee04f2d0134f&amp;chksm=c13e0c94f649858289b9e2190f1f68dc3590461fca2bef4d8d291c5955620947fb220631bc63#rd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六、【深圳启动“甜蜜经济”服务月，推动婚恋消费全产业链融合】</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发布时间：2026-05-25 09:21:05</w:t>
      </w:r>
    </w:p>
    <w:p>
      <w:pPr>
        <w:spacing w:after="120"/>
        <w:jc w:val="both"/>
      </w:pPr>
      <w:r>
        <w:rPr>
          <w:rFonts w:ascii="微软雅黑" w:hAnsi="微软雅黑" w:eastAsia="微软雅黑"/>
          <w:sz w:val="21"/>
        </w:rPr>
        <w:t xml:space="preserve">         内容摘要：近日，第二届“深圳市甜蜜经济高质量发展服务月”启幕，活动以恋、购、影、礼、宴、住、游、娱为纽带，为年轻婚恋人群打造覆盖多场景的消费新生态。文章指出，甜蜜经济精准对接了年轻一代婚恋消费从单一物质需求向多元化、体验化、精神化转变的趋势，将婚恋消费与旅游、品质生活、文化娱乐深度融合，构建新消费生态。同时，婚恋市场具有高客单价、强联动性、长产业链特点，一场婚礼可带动摄影、酒店、餐饮、旅游、珠宝、装修等数十个行业协同消费，深圳通过“优服务、搭平台、树品牌”串联资源，释放消费潜力，将其视为培育消费新增长点、推动产业跨界融合的经济引擎。文章强调，让甜蜜经济持续发展需着眼长效机制建设，当前该领域仍处于起步阶段，存在服务标准参差不齐、产业链协同不足等问题。关键在于提升服务温度与消费体验，完善消费保障体系，让年轻人敢消费、愿消费，而非依赖营销噱头。此外，甜蜜经济应延伸至恋爱、求婚、纪念日、家庭生活等全生命周期，围绕多元场景开发个性化、定制化产品与服务，不断丰富内涵，持续激发消费活力。</w:t>
      </w:r>
    </w:p>
    <w:p>
      <w:pPr>
        <w:spacing w:after="240"/>
      </w:pPr>
      <w:r>
        <w:rPr>
          <w:rFonts w:ascii="微软雅黑" w:hAnsi="微软雅黑" w:eastAsia="微软雅黑"/>
          <w:sz w:val="21"/>
        </w:rPr>
        <w:t xml:space="preserve">         文章链接：</w:t>
      </w:r>
      <w:r>
        <w:rPr>
          <w:color w:val="0000FF"/>
        </w:rPr>
        <w:t>https://mp.weixin.qq.com/s/DpoCri1driUDlpts32r9Tw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七、【多家超市及餐饮品牌因原材料涨价上调产品价格】</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发布时间：2026-05-25 07:55:16</w:t>
      </w:r>
    </w:p>
    <w:p>
      <w:pPr>
        <w:spacing w:after="120"/>
        <w:jc w:val="both"/>
      </w:pPr>
      <w:r>
        <w:rPr>
          <w:rFonts w:ascii="微软雅黑" w:hAnsi="微软雅黑" w:eastAsia="微软雅黑"/>
          <w:sz w:val="21"/>
        </w:rPr>
        <w:t xml:space="preserve">         内容摘要：胖东来自5月17日起上调果蔬净、洗衣液等自营产品价格，原因系国际原材料涨价。山姆的蓝莓、牛油果等产品价格也出现上调。这波涨价潮波及多个行业：肯德基4月起对酱料收费并上调外卖价格；Manner咖啡SOE系列每杯涨5元；瑞幸、古茗等品牌也陆续调价或降低折扣。海外巨头联合利华因供应链不畅和大宗商品价格飙升，预计全年成本上涨7.5亿至9亿欧元，可能将产品价格上调2%至3%，亚洲、非洲和拉丁美洲涨幅较大。 涨价有内外因。外因方面，国际地缘局势导致油价波动，日化原料、食品包装等上游成本普遍走高。沃尔玛CEO曾表示关税政策带来成本压力，零售业利润空间小，无法完全吸收。内因方面，传统商超如永辉学习胖东来进行“调改”，缩减SKU、引入高品质商品并打造自有品牌。自有品牌省去品牌溢价和中间环节，毛利率更高，能更好消化成本压力。 涨价潮下，消费者行为趋于理性，性价比需求回归。消费者转向高性价比好物、折扣零售渠道和平价业态。折扣超市奥乐齐、盒马NB、好想来等加速扩张。对实体消费行业而言，涨价潮加速分化：推动品牌向自有品牌化、供应链高效化转型，同时为贴合大众消费水平的品牌带来发展机遇。</w:t>
      </w:r>
    </w:p>
    <w:p>
      <w:pPr>
        <w:spacing w:after="240"/>
      </w:pPr>
      <w:r>
        <w:rPr>
          <w:rFonts w:ascii="微软雅黑" w:hAnsi="微软雅黑" w:eastAsia="微软雅黑"/>
          <w:sz w:val="21"/>
        </w:rPr>
        <w:t xml:space="preserve">         文章链接：</w:t>
      </w:r>
      <w:r>
        <w:rPr>
          <w:color w:val="0000FF"/>
        </w:rPr>
        <w:t>https://mp.weixin.qq.com/s/SPMh6f-F9iInmtQkDV0QUQ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八、【特朗普被指先建仓美光后公开推荐，两党推动立法禁止总统炒股】</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发布时间：2026-05-25 12:30:40</w:t>
      </w:r>
    </w:p>
    <w:p>
      <w:pPr>
        <w:spacing w:after="120"/>
        <w:jc w:val="both"/>
      </w:pPr>
      <w:r>
        <w:rPr>
          <w:rFonts w:ascii="微软雅黑" w:hAnsi="微软雅黑" w:eastAsia="微软雅黑"/>
          <w:sz w:val="21"/>
        </w:rPr>
        <w:t xml:space="preserve">         内容摘要：当地时间5月22日，特朗普在纽约集会上公开称赞美光科技。当天下午，期权市场出现多笔美光深度虚值看涨期权大单，行权价从750美元至1400美元，单笔溢价超百万美元，主动扫货迹象明显。随后特朗普在集会上赞美光，时间线巧合引发市场质疑。 特朗普的交易记录显示，他3月买入美光股票后次日即在福克斯新闻喊话“这是最炙手可热的公司之一”。类似操作在戴尔、赛默飞世尔、苹果等公司上多次出现：先建仓，再公开推荐。特朗普集团称投资由第三方独立管理，但其资产由儿子管理的信托持有，非合规“盲目信托”，多笔交易标注“非主动委托”与独立管理说辞矛盾。 两党议员已推动立法禁止总统和副总统炒股。美光CEO曾参加特朗普私人社交活动，关系密切。政策层面，美光是美国唯一量产先进DRAM的制造商，已承诺在美投资2000亿美元，获《芯片法案》超60亿美元补贴。CEO称AI需求驱动存储芯片短缺将持续到2026年后。今年以来美光股价涨超163%。特朗普对美光的站台，交织持仓、政策与人脉。</w:t>
      </w:r>
    </w:p>
    <w:p>
      <w:pPr>
        <w:spacing w:after="240"/>
      </w:pPr>
      <w:r>
        <w:rPr>
          <w:rFonts w:ascii="微软雅黑" w:hAnsi="微软雅黑" w:eastAsia="微软雅黑"/>
          <w:sz w:val="21"/>
        </w:rPr>
        <w:t xml:space="preserve">         文章链接：</w:t>
      </w:r>
      <w:r>
        <w:rPr>
          <w:color w:val="0000FF"/>
        </w:rPr>
        <w:t>https://mp.weixin.qq.com/s/zLsS_7LA_MEe5BDE1WQHcQ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九、【A股制度包容性改革需市场稳定、质量与共识三大基础，科创板净利润增速达200%】</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发布时间：2026-05-25 11:29:28</w:t>
      </w:r>
    </w:p>
    <w:p>
      <w:pPr>
        <w:spacing w:after="120"/>
        <w:jc w:val="both"/>
      </w:pPr>
      <w:r>
        <w:rPr>
          <w:rFonts w:ascii="微软雅黑" w:hAnsi="微软雅黑" w:eastAsia="微软雅黑"/>
          <w:sz w:val="21"/>
        </w:rPr>
        <w:t xml:space="preserve">         内容摘要：2026年以来，A股在全球波动背景下保持稳健上行，但市场“恐高症”与信心不足问题仍存。中央政治局会议及“十五五”规划明确提出提高资本市场制度包容性与适应性，以增强市场信心。文章指出，这一系统性工程需三大核心基础：市场稳定、市场质量和市场共识。目前，前两大基础逐步筑牢——上市公司基本面回稳向好，2025年全市场营收73.01万亿元、净利润5.40万亿元，同比分别增长1.2%和2.6%；科技企业加速兑现业绩，科创板2025年净利润同比增长26.6%，2026年一季度科创板净利润增速达200%。市场功能进一步发挥，“长钱长投”趋势夯实，截至2025年末中长期资金持有A股流通市值23万亿元，同比增长23%。然而，在提升制度包容性适应性方面，各方对具体实施条件存在分歧：拟上市企业希望降低门槛、放宽限制，投资者则担忧资金虹吸效应和股价冲击。文章强调，共识形成缓慢是改革制约因素，需通过讨论规律、凝聚共识、内化为常识来推进改革，如停牌制度改革即是从规律到共识再到常识的范例。当前，支持科技创新、长期持有优质资产的新共识正逐渐形成，为改革提供有利环境。</w:t>
      </w:r>
    </w:p>
    <w:p>
      <w:pPr>
        <w:spacing w:after="240"/>
      </w:pPr>
      <w:r>
        <w:rPr>
          <w:rFonts w:ascii="微软雅黑" w:hAnsi="微软雅黑" w:eastAsia="微软雅黑"/>
          <w:sz w:val="21"/>
        </w:rPr>
        <w:t xml:space="preserve">         文章链接：</w:t>
      </w:r>
      <w:r>
        <w:rPr>
          <w:color w:val="0000FF"/>
        </w:rPr>
        <w:t>https://mp.weixin.qq.com/s/YPfNkC8TGotR5H59DArv8A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十、【6只A股牛股集中提示风险，京东方A周涨超24%后澄清多项业务未量产】</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发布时间：2026-05-25 10:24:58</w:t>
      </w:r>
    </w:p>
    <w:p>
      <w:pPr>
        <w:spacing w:after="120"/>
        <w:jc w:val="both"/>
      </w:pPr>
      <w:r>
        <w:rPr>
          <w:rFonts w:ascii="微软雅黑" w:hAnsi="微软雅黑" w:eastAsia="微软雅黑"/>
          <w:sz w:val="21"/>
        </w:rPr>
        <w:t xml:space="preserve">         内容摘要：5月24日晚间，A股6只短期涨幅较大的上市公司集中发布股票交易异常波动公告，针对钙钛矿、英伟达合作、机器人、玻璃基板、电子布织机、工业AI等热门概念逐一澄清，提示业务落地不及预期、概念炒作过热等风险。 京东方A周涨超24%，公告称玻璃基封装载板、钙钛矿、光互连等前沿业务尚处技术验证阶段，未量产、无相关营收，预计2-3年内难对业绩形成重大影响；同时澄清与英伟达暂无业务合作。和泰机电周涨超21%，辟谣机器人概念，称公司仅对生产加工过程进行自动化改造，未涉及机器人业务。南玻A周涨近18%，直言无玻璃基板业务及相关收入，提醒警惕非理性炒作。锋龙股份周涨近13%，公告称优必选承诺36个月内不注入资产，公司不涉及人形机器人业务，主营未变。泰坦股份周涨近19%，提示高端电子布喷气织机仍处研发阶段，存在研发失败及无法产业化风险，不会影响近期业绩。科远智慧周涨超20%，公告称燃气轮机业务占营收比例较小，工业机器人业务占比亦小，短期业绩影响有限。 6家公司均提醒投资者警惕概念炒作风险，理性判断投资价值。</w:t>
      </w:r>
    </w:p>
    <w:p>
      <w:pPr>
        <w:spacing w:after="240"/>
      </w:pPr>
      <w:r>
        <w:rPr>
          <w:rFonts w:ascii="微软雅黑" w:hAnsi="微软雅黑" w:eastAsia="微软雅黑"/>
          <w:sz w:val="21"/>
        </w:rPr>
        <w:t xml:space="preserve">         文章链接：</w:t>
      </w:r>
      <w:r>
        <w:rPr>
          <w:color w:val="0000FF"/>
        </w:rPr>
        <w:t>https://mp.weixin.qq.com/s/74CF995PiXV_yhCWwa9j9A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十一、【恒生指数公司发布季度调整结果，港股通范围同步更新】</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发布时间：2026-05-25 07:47:00</w:t>
      </w:r>
    </w:p>
    <w:p>
      <w:pPr>
        <w:spacing w:after="120"/>
        <w:jc w:val="both"/>
      </w:pPr>
      <w:r>
        <w:rPr>
          <w:rFonts w:ascii="微软雅黑" w:hAnsi="微软雅黑" w:eastAsia="微软雅黑"/>
          <w:sz w:val="21"/>
        </w:rPr>
        <w:t xml:space="preserve">         内容摘要：中金研究于2026年5月22日盘后发布分析报告，指出恒生指数公司当日公布了定期的季度指数调整结果。此次审议的考察日期截至2026年3月31日，结果通常在考察日期后的8周内公布。调整范围涵盖港股主要旗舰指数，包括恒生指数、国企指数和恒生科技指数。同时，直接决定港股通可投资范围的恒生综合指数也进行了相应调整。中金研究对此次调整的影响进行了综合分析。</w:t>
      </w:r>
    </w:p>
    <w:p>
      <w:pPr>
        <w:spacing w:after="240"/>
      </w:pPr>
      <w:r>
        <w:rPr>
          <w:rFonts w:ascii="微软雅黑" w:hAnsi="微软雅黑" w:eastAsia="微软雅黑"/>
          <w:sz w:val="21"/>
        </w:rPr>
        <w:t xml:space="preserve">         文章链接：</w:t>
      </w:r>
      <w:r>
        <w:rPr>
          <w:color w:val="0000FF"/>
        </w:rPr>
        <w:t>http://mp.weixin.qq.com/s?__biz=MzI3MDMzMjg0MA==&amp;mid=2247838569&amp;idx=3&amp;sn=e596196bac25d748f797f2a79d04be79&amp;chksm=eb2086a6af84ba3573af16d23fb6592966fd373cb8931a353f612504e7517d4085f8513b2f39&amp;scene=0#rd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十二、【中金研究：美股医疗器械板块估值已反映悲观预期，业绩基本面扎实看好修复】</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发布时间：2026-05-25 07:47:00</w:t>
      </w:r>
    </w:p>
    <w:p>
      <w:pPr>
        <w:spacing w:after="120"/>
        <w:jc w:val="both"/>
      </w:pPr>
      <w:r>
        <w:rPr>
          <w:rFonts w:ascii="微软雅黑" w:hAnsi="微软雅黑" w:eastAsia="微软雅黑"/>
          <w:sz w:val="21"/>
        </w:rPr>
        <w:t xml:space="preserve">         内容摘要：中金研究对美股医疗器械板块今年以来的股价和业绩表现进行了梳理。分析指出，板块表现疲软主要受到两大因素影响：一是减肥药GLP-1的放量对下游需求造成冲击，二是政策逆风带来不利影响。尽管面临这些利空，但板块的业绩基本面依然扎实。中金研究认为，基于扎实的基本面，看好美股医疗器械板块后续的修复机会。报告还提到，2026开年以来，美股医疗器械板块明显跑输大盘，主要受GLP-1药物放量冲击下游需求以及政策逆风双重利空因素影响。中金研究通过行情复盘，认为当前板块估值已反映较多悲观预期，而业绩基本面并未出现显著恶化，因此看好后续修复机会。</w:t>
      </w:r>
    </w:p>
    <w:p>
      <w:pPr>
        <w:spacing w:after="240"/>
      </w:pPr>
      <w:r>
        <w:rPr>
          <w:rFonts w:ascii="微软雅黑" w:hAnsi="微软雅黑" w:eastAsia="微软雅黑"/>
          <w:sz w:val="21"/>
        </w:rPr>
        <w:t xml:space="preserve">         文章链接：</w:t>
      </w:r>
      <w:r>
        <w:rPr>
          <w:color w:val="0000FF"/>
        </w:rPr>
        <w:t>http://mp.weixin.qq.com/s?__biz=MzI3MDMzMjg0MA==&amp;mid=2247838569&amp;idx=4&amp;sn=399d6e633fce881618dd529995db39f5&amp;chksm=ebaacd8fb9515afd803315b514eb1ca49271f1331f9ce96c47061014ffe806804c9c1c25cbcb&amp;scene=0#rd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十三、【2025年A股分红总额达2.4万亿元创新高，九成盈利企业参与分红】</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发布时间：2026-05-25 07:47:00</w:t>
      </w:r>
    </w:p>
    <w:p>
      <w:pPr>
        <w:spacing w:after="120"/>
        <w:jc w:val="both"/>
      </w:pPr>
      <w:r>
        <w:rPr>
          <w:rFonts w:ascii="微软雅黑" w:hAnsi="微软雅黑" w:eastAsia="微软雅黑"/>
          <w:sz w:val="21"/>
        </w:rPr>
        <w:t xml:space="preserve">         内容摘要：2025年A股上市公司现金分红总额再创历史新高，达到2.4万亿元，约九成盈利企业进行了现金分红。在上市公司整体盈利同比增长3%的背景下，结合政策鼓励分红回报，企业分红比例持续提升。具体数据显示，2025年A股上市公司累计现金分红金额较往年进一步增长，反映出上市公司在业绩正增长基础上，更加注重股东回报。这一趋势与监管层推动上市公司提高分红水平、增强投资者获得感的政策导向相契合。从分红结构看，多数行业和企业的分红意愿增强，盈利企业参与分红的比例接近九成，显示出资本市场分红文化的逐步成熟。分析认为，随着上市公司盈利改善和分红政策持续优化，高股息策略的投资吸引力有望进一步提升，尤其是在低利率环境下，稳定且持续的分红收益成为投资者关注的重点。</w:t>
      </w:r>
    </w:p>
    <w:p>
      <w:pPr>
        <w:spacing w:after="240"/>
      </w:pPr>
      <w:r>
        <w:rPr>
          <w:rFonts w:ascii="微软雅黑" w:hAnsi="微软雅黑" w:eastAsia="微软雅黑"/>
          <w:sz w:val="21"/>
        </w:rPr>
        <w:t xml:space="preserve">         文章链接：</w:t>
      </w:r>
      <w:r>
        <w:rPr>
          <w:color w:val="0000FF"/>
        </w:rPr>
        <w:t>http://mp.weixin.qq.com/s?__biz=MzI3MDMzMjg0MA==&amp;mid=2247838569&amp;idx=2&amp;sn=b940d2403531dc60c51172722c923dd5&amp;chksm=eb29658c208dc3c14cb79e59478f7c1740c43c4b0079c3541bc1518fe4b02bb86476678cf21b&amp;scene=0#rd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十四、【*ST岩石因营收不足3亿元及市值低于5亿元触发多重退市红线，6月1日进入退市整理期】</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发布时间：2026-05-25 07:40:30</w:t>
      </w:r>
    </w:p>
    <w:p>
      <w:pPr>
        <w:spacing w:after="120"/>
        <w:jc w:val="both"/>
      </w:pPr>
      <w:r>
        <w:rPr>
          <w:rFonts w:ascii="微软雅黑" w:hAnsi="微软雅黑" w:eastAsia="微软雅黑"/>
          <w:sz w:val="21"/>
        </w:rPr>
        <w:t xml:space="preserve">         内容摘要：上市33年、更名十余次的*ST岩石（600696）于2026年5月22日被上交所终止上市，6月1日进入退市整理期，简称变更为“退市岩石”，预计最后交易日为6月22日，随后转入全国中小企业股份转让系统。作为A股首个退市的白酒概念股，其退市标志着炒壳模式在严监管下的必然出清。 公司触发多重退市红线：2025年营收仅3933.95万元，同比下滑86.17%，归母净利润亏损2.66亿元，营收不足3亿元触及财务退市硬指标；财报被出具保留意见，内控审计被否定，资金管控混乱、关联交易不规范等顽疾未改；停牌前股价1.31元，总市值4.38亿元，低于5亿元的市值退市门槛。财务、审计、市值三重风险集中爆发，资产变卖、临时重组、概念炒作等旧式保壳手段已无漏洞可钻。 公司33年历史是一部壳投机史：1993年以“福建豪盛”上市，主营陶瓷，后因经营停滞沦为壳资源；2000年更名利嘉股份转型地产，靠行业热度维持上市；2006年更名多伦股份炒作旧城改造题材，套现后主业空心化；2015年更名“匹凸匹”蹭互联网金融风口，股价异动后遭监管重罚，实控人鲜言被罚34.7亿元并终身市场禁入；2017年海银系接手更名岩石股份；</w:t>
      </w:r>
    </w:p>
    <w:p>
      <w:pPr>
        <w:spacing w:after="240"/>
      </w:pPr>
      <w:r>
        <w:rPr>
          <w:rFonts w:ascii="微软雅黑" w:hAnsi="微软雅黑" w:eastAsia="微软雅黑"/>
          <w:sz w:val="21"/>
        </w:rPr>
        <w:t xml:space="preserve">         文章链接：</w:t>
      </w:r>
      <w:r>
        <w:rPr>
          <w:color w:val="0000FF"/>
        </w:rPr>
        <w:t>https://mp.weixin.qq.com/s/OdO4e6MOX03pHT4CBl2vHA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十五、【港股科技股被标“折扣率”促销，哔哩哔哩小米理想折扣近五折】</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发布时间：2026-05-25 00:00:00</w:t>
      </w:r>
    </w:p>
    <w:p>
      <w:pPr>
        <w:spacing w:after="120"/>
        <w:jc w:val="both"/>
      </w:pPr>
      <w:r>
        <w:rPr>
          <w:rFonts w:ascii="微软雅黑" w:hAnsi="微软雅黑" w:eastAsia="微软雅黑"/>
          <w:sz w:val="21"/>
        </w:rPr>
        <w:t xml:space="preserve">         内容摘要：一张“618提前促销·港股科技龙头惊爆特惠”的图片在网络流传，图中将哔哩哔哩、小米、理想、腾讯、京东等科技龙头股票明码标出“折扣率”，其中哔哩哔哩和小米折扣为4.8折，理想为4.9折，腾讯为6.5折，京东为8.9折。该图将科技龙头比作超市货架上的临期商品进行促销，引发关注。看热闹者关注“打折”机会，而看门道者则从中读出更深层的人性道理。</w:t>
      </w:r>
    </w:p>
    <w:p>
      <w:pPr>
        <w:spacing w:after="240"/>
      </w:pPr>
      <w:r>
        <w:rPr>
          <w:rFonts w:ascii="微软雅黑" w:hAnsi="微软雅黑" w:eastAsia="微软雅黑"/>
          <w:sz w:val="21"/>
        </w:rPr>
        <w:t xml:space="preserve">         文章链接：</w:t>
      </w:r>
      <w:r>
        <w:rPr>
          <w:color w:val="0000FF"/>
        </w:rPr>
        <w:t>http://mp.weixin.qq.com/s?__biz=MzA3ODI5NDg0Mw==&amp;mid=2654255785&amp;idx=2&amp;sn=62167909ce843bccb906a477b2620e09&amp;chksm=85edcb4c745ed22b61de75477d03556fe990bfe6909a4189860065b153071272e5d838e545c9&amp;scene=0#rd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十六、【段永平清仓阿里巴巴增持英伟达，H&amp;H持仓市值达200亿美元】</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发布时间：2026-05-24 17:26:31</w:t>
      </w:r>
    </w:p>
    <w:p>
      <w:pPr>
        <w:spacing w:after="120"/>
        <w:jc w:val="both"/>
      </w:pPr>
      <w:r>
        <w:rPr>
          <w:rFonts w:ascii="微软雅黑" w:hAnsi="微软雅黑" w:eastAsia="微软雅黑"/>
          <w:sz w:val="21"/>
        </w:rPr>
        <w:t xml:space="preserve">         内容摘要：段永平旗下H&amp;H International Investment一季度持仓市值达200亿美元。苹果仍为头号重仓（占比36.72%），但减持341万股，占比从45%降至36.72%，理由是股价不便宜，不赚最后一个铜板。最意外的是建仓特斯拉340万股（12.67亿美元），成为第五大重仓。段永平承认，尽管对马斯克个人看法未变，但FSD、星链等产品已兑现，他允许事实修正观点，以“风投心态”押注自动驾驶与机器人平台。同时，彻底清仓阿里巴巴，认为其核心经营利润承压，AI资本开支持续消耗利润，不愿等待。资金转向英伟达，加仓660万股，持仓超20亿美元，成为第三大重仓。段永平看准英伟达作为“卖铲人”的确定性，在AI赛道中只押注最稳环节。此外，他关注泡泡玛特，将神华换仓，认为其情绪价值消费可全球化，类比迪士尼。整体投资框架未变：看生意本质、管理层、长期护城河，只投愿意长期持有的资产。变化在于认知被新信息刷新后果断迁移仓位。苹果与伯克希尔为压舱石，底仓不动、边缘试探、确认后重仓。核心逻辑是“让事实修正观点，用长钱执行判断，守本分，不贪最后一个铜板”。</w:t>
      </w:r>
    </w:p>
    <w:p>
      <w:pPr>
        <w:spacing w:after="240"/>
      </w:pPr>
      <w:r>
        <w:rPr>
          <w:rFonts w:ascii="微软雅黑" w:hAnsi="微软雅黑" w:eastAsia="微软雅黑"/>
          <w:sz w:val="21"/>
        </w:rPr>
        <w:t xml:space="preserve">         文章链接：</w:t>
      </w:r>
      <w:r>
        <w:rPr>
          <w:color w:val="0000FF"/>
        </w:rPr>
        <w:t>https://mp.weixin.qq.com/s/JqgcxEEeXb0rNILMV1isxg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十七、【全国高端住宅成交结构逆转：3000万以上豪宅成交增16%，上海内环内5000万以上占比从20%升至83%】</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发布时间：2026-05-25 07:30:00</w:t>
      </w:r>
    </w:p>
    <w:p>
      <w:pPr>
        <w:spacing w:after="120"/>
        <w:jc w:val="both"/>
      </w:pPr>
      <w:r>
        <w:rPr>
          <w:rFonts w:ascii="微软雅黑" w:hAnsi="微软雅黑" w:eastAsia="微软雅黑"/>
          <w:sz w:val="21"/>
        </w:rPr>
        <w:t xml:space="preserve">         内容摘要：今年全国高端市场出现显著变化，成交结构正在转变。CRIC数据显示，2026年前4月，全国总价3000万元以上高端住宅成交持续放量，成交套数同比增长16%。高端成交主力加速回归城市中心，以上海为例，内环内总价5000万元以上豪宅成交占全市的比重，从2023年的20%攀升至今年前4月的83%，显示出高净值人群对核心城区稀缺资源的重新聚焦。这一趋势反映了市场对城市中心地段价值的认可，以及高端买家在资产配置中对稳定性和稀缺性的偏好。</w:t>
      </w:r>
    </w:p>
    <w:p>
      <w:pPr>
        <w:spacing w:after="240"/>
      </w:pPr>
      <w:r>
        <w:rPr>
          <w:rFonts w:ascii="微软雅黑" w:hAnsi="微软雅黑" w:eastAsia="微软雅黑"/>
          <w:sz w:val="21"/>
        </w:rPr>
        <w:t xml:space="preserve">         文章链接：</w:t>
      </w:r>
      <w:r>
        <w:rPr>
          <w:color w:val="0000FF"/>
        </w:rPr>
        <w:t>http://mp.weixin.qq.com/s?__biz=MzE5ODEwMTY4Nw==&amp;mid=2247654576&amp;idx=1&amp;sn=d92a16b7951ccc84783e4c65d5cdb043&amp;chksm=9726d4d1599aadd71b782057cd73cc9cc5729c060da15e1e401595a6b63b79d34d5181e55cda&amp;scene=0#rd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十八、【⚠️标题缺失，需人工检查】</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发布时间：2026-05-25 13:52:49</w:t>
      </w:r>
    </w:p>
    <w:p>
      <w:pPr>
        <w:spacing w:after="120"/>
        <w:jc w:val="both"/>
      </w:pPr>
      <w:r>
        <w:rPr>
          <w:rFonts w:ascii="微软雅黑" w:hAnsi="微软雅黑" w:eastAsia="微软雅黑"/>
          <w:sz w:val="21"/>
        </w:rPr>
        <w:t xml:space="preserve">         内容摘要：惊天变局！美联储换帅藏大雷，一场超级黑天鹅正在发酵 凯文·沃什正式就任美联储主席，但此次换帅充满反常：在白宫宣誓（近40年首次）、获54票赞成（近半世纪最低）、前任鲍威尔留任理事制衡。美国通胀高企（CPI 3.8%、PPI 6%）、油价飙升、美债收益率突破5%，内外交困。各方要求矛盾：特朗普催降息、市场求稳定、民众盼抗通胀、华尔街望少干预。 沃什提出“缩表+降息”方案，试图抽走热钱并定向放水，但面临“资产负债表不可能三角”：缩表、稳定利率、减少干预三者难兼得。其激进风格（少说多做）与鲍威尔（提前释放信号）不同，冲击更猛。然而，美国巨额债务需降息融资、全球美元体系依赖流动性、地缘冲突频发，最终迫使美联储走向大放水。 短期市场波动加剧，需规避高风险、保持现金流；长期看，美元放水宿命不变，应理性布局优质资产。沃什上任仅是短期震荡，改变不了底层逻辑。</w:t>
      </w:r>
    </w:p>
    <w:p>
      <w:pPr>
        <w:spacing w:after="240"/>
      </w:pPr>
      <w:r>
        <w:rPr>
          <w:rFonts w:ascii="微软雅黑" w:hAnsi="微软雅黑" w:eastAsia="微软雅黑"/>
          <w:sz w:val="21"/>
        </w:rPr>
        <w:t xml:space="preserve">         文章链接：</w:t>
      </w:r>
      <w:r>
        <w:rPr>
          <w:color w:val="0000FF"/>
        </w:rPr>
        <w:t>https://mp.weixin.qq.com/s/du_v2vqbDSggUYpJw35V2Q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十九、【英媒测算伊朗战争致美债收益率攀升，纳税人利息支出或增数百亿美元】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11:57:51</w:t>
      </w:r>
    </w:p>
    <w:p>
      <w:pPr>
        <w:spacing w:after="120"/>
        <w:jc w:val="both"/>
      </w:pPr>
      <w:r>
        <w:rPr>
          <w:rFonts w:ascii="微软雅黑" w:hAnsi="微软雅黑" w:eastAsia="微软雅黑"/>
          <w:sz w:val="21"/>
        </w:rPr>
        <w:t xml:space="preserve">         内容摘要：英国《金融时报》5月24日警告，若美国国债收益率持续走高，美以挑起的伊朗战争可能导致美国纳税人面临数十亿美元额外利息支出。自伊朗战事爆发以来，美债收益率不降反升，10年期国债收益率达4.58%，高于战前4%及国会预算办公室基线4.13%，30年期收益率创2007年以来新高。据计算，本财年剩余四个月利息支付将增加约80亿美元；若收益率全年保持4.58%，2027财年利息支出将增超300亿美元。国会预算办公室预测，利息支出将从2026年的1万亿美元增至2036年的2.1万亿美元。 长期利率飙升推高抵押贷款成本，30年期国债发行收益率达5%。4月生产者价格通胀率升至6%，投资者预测一年后市场通胀超4%，引发债券抛售。华尔街担忧美联储未充分准备加息，加剧通胀预期。投资者讨论应对措施，包括发行超短期债券或实施“扭转操作”，但专家称无灵丹妙药，需组合拳。 然而，特朗普政府缺乏解决赤字意愿。5月12日，特朗普被问及经济状况是否促使他结束战争时，回答“一点也没有”，并称“战争结束后油价下跌，股市飙升，美国将进入黄金时代”。</w:t>
      </w:r>
    </w:p>
    <w:p>
      <w:pPr>
        <w:spacing w:after="240"/>
      </w:pPr>
      <w:r>
        <w:rPr>
          <w:rFonts w:ascii="微软雅黑" w:hAnsi="微软雅黑" w:eastAsia="微软雅黑"/>
          <w:sz w:val="21"/>
        </w:rPr>
        <w:t xml:space="preserve">         文章链接：</w:t>
      </w:r>
      <w:r>
        <w:rPr>
          <w:color w:val="0000FF"/>
        </w:rPr>
        <w:t>https://mp.weixin.qq.com/s/9CKqJNfq2u66m25cAqskyQ</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一、【北京“超现场”数字技术亮相文博会，已覆盖全国70余家剧院完成超400场直播】</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发布时间：2026-05-25 15:30:00</w:t>
      </w:r>
    </w:p>
    <w:p>
      <w:pPr>
        <w:spacing w:after="120"/>
        <w:jc w:val="both"/>
      </w:pPr>
      <w:r>
        <w:rPr>
          <w:rFonts w:ascii="微软雅黑" w:hAnsi="微软雅黑" w:eastAsia="微软雅黑"/>
          <w:sz w:val="21"/>
        </w:rPr>
        <w:t xml:space="preserve">         内容摘要：5月21日至25日，第二十二届深圳文博会举办。中联超清携ULive“超现场”亮相北京展区，展示广电级BT.2020广色域超高清LED显示系统。内容由北京广播电视台撷取《林则徐》《阿依达》《四郎探母》等11部经典剧目及北京国际电影节影像，循环展播。超清画质与沉浸音效吸引万余名观众驻足体验。 “超现场”模式直击演艺资源分布不均、线下成本高昂等痛点，为基层剧场开辟新路径，并获年轻受众青睐。自2024年起，北京多部门联合搭建“超现场”数字视听技术体系，依托超高清全链条技术，将线下演出实时制作成数字内容，同步推送至全国多地。北京出台《超高清视听先锋行动计划（2024-2026）》等政策，完善顶层设计。目前，“超现场”已覆盖全国31个省区市，辐射70余家专业剧院、200多家影院，完成超400场直播，惠及群众超12万人次，业务拓展至影视盛典、体育赛事等场景。 中联超清同步启动“聚光计划”，面向全国甄选50家合作示范剧场，开放区域授权，提前锁定2027年优质内容排片。文博会期间，中联超清与13家影剧院团建立联系，拓展12省市商机，积累了一批优质合作渠道。</w:t>
      </w:r>
    </w:p>
    <w:p>
      <w:pPr>
        <w:spacing w:after="240"/>
      </w:pPr>
      <w:r>
        <w:rPr>
          <w:rFonts w:ascii="微软雅黑" w:hAnsi="微软雅黑" w:eastAsia="微软雅黑"/>
          <w:sz w:val="21"/>
        </w:rPr>
        <w:t xml:space="preserve">         文章链接：</w:t>
      </w:r>
      <w:r>
        <w:rPr>
          <w:color w:val="0000FF"/>
        </w:rPr>
        <w:t>https://mp.weixin.qq.com/s/i6ga8ib9P0eRs3MOEVD2Bg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二、【韩国男团成为文化外交工具，特朗普访韩时被安排为晚宴压轴节目】</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发布时间：2026-05-25 11:59:00</w:t>
      </w:r>
    </w:p>
    <w:p>
      <w:pPr>
        <w:spacing w:after="120"/>
        <w:jc w:val="both"/>
      </w:pPr>
      <w:r>
        <w:rPr>
          <w:rFonts w:ascii="微软雅黑" w:hAnsi="微软雅黑" w:eastAsia="微软雅黑"/>
          <w:sz w:val="21"/>
        </w:rPr>
        <w:t xml:space="preserve">         内容摘要：2019年，时任美国总统特朗普访问韩国期间，韩方在青瓦台设晚宴招待。晚宴前，韩国总统文在寅特地为特朗普一行准备了压轴嘉宾——韩国偶像男团。这一安排展现了韩国男团在韩国文化外交中的重要角色，成为连接政要与大众文化的特殊纽带。韩国男团凭借其精心编排的舞蹈、音乐和偶像魅力，不仅在本土拥有庞大粉丝群，更在全球范围内吸引包括政要在内的多元受众。这种文化现象使韩国男团被赋予“国宝”般的地位，成为韩国软实力的重要象征。特朗普和拜登等美国政要曾公开表达对韩国男团的关注，进一步凸显了其跨越年龄、地域和职业界限的影响力。韩国男团的成功不仅源于娱乐产业的商业化运作，更得益于韩国政府将其作为文化输出战略的核心部分，通过外交场合的巧妙运用，强化国家形象与国际亲和力。</w:t>
      </w:r>
    </w:p>
    <w:p>
      <w:pPr>
        <w:spacing w:after="240"/>
      </w:pPr>
      <w:r>
        <w:rPr>
          <w:rFonts w:ascii="微软雅黑" w:hAnsi="微软雅黑" w:eastAsia="微软雅黑"/>
          <w:sz w:val="21"/>
        </w:rPr>
        <w:t xml:space="preserve">         文章链接：</w:t>
      </w:r>
      <w:r>
        <w:rPr>
          <w:color w:val="0000FF"/>
        </w:rPr>
        <w:t>http://mp.weixin.qq.com/s?__biz=MjM5MTU3Mzk2OA==&amp;mid=2654922049&amp;idx=3&amp;sn=ef84a6e552565e5fc57846b63fee21ec&amp;chksm=bcc504958915a74f8dbd80640db2edfef2956a4dd5ae2a1000f47a2123c69e58256f7e32c79b&amp;scene=0#rd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三、【恺英网络支付1.98亿元与娱美德就传奇IP达成全面和解，十年版权纠纷落幕】</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发布时间：2026-05-25 00:00:00</w:t>
      </w:r>
    </w:p>
    <w:p>
      <w:pPr>
        <w:spacing w:after="120"/>
        <w:jc w:val="both"/>
      </w:pPr>
      <w:r>
        <w:rPr>
          <w:rFonts w:ascii="微软雅黑" w:hAnsi="微软雅黑" w:eastAsia="微软雅黑"/>
          <w:sz w:val="21"/>
        </w:rPr>
        <w:t xml:space="preserve">         内容摘要：2026年5月，韩国游戏公司娱美德与中国游戏公司恺英网络就传奇IP达成全面和解，恺英网络支付1.98亿元，标志着中国游戏史上最漫长的版权纠纷之一正式落幕。这场围绕上古游戏《传奇》IP的官司历经十年，最终以双方和解告终。</w:t>
      </w:r>
    </w:p>
    <w:p>
      <w:pPr>
        <w:spacing w:after="240"/>
      </w:pPr>
      <w:r>
        <w:rPr>
          <w:rFonts w:ascii="微软雅黑" w:hAnsi="微软雅黑" w:eastAsia="微软雅黑"/>
          <w:sz w:val="21"/>
        </w:rPr>
        <w:t xml:space="preserve">         文章链接：</w:t>
      </w:r>
      <w:r>
        <w:rPr>
          <w:color w:val="0000FF"/>
        </w:rPr>
        <w:t>http://mp.weixin.qq.com/s?__biz=MzA5NDc1NzQ4MA==&amp;mid=2654663077&amp;idx=2&amp;sn=6863a2cb7cb0adde432a7af4f88895ab&amp;chksm=8ac5ee1dad0f643d3025593489fde8c59ec648ba1a6d5f6c5ea4f8ecd75adcda21fab44ea20c&amp;scene=0#rd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四、【《给阿嬷的情书》票房破10亿，好口碑源于真诚创作与观众共鸣】</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发布时间：2026-05-24 23:07:00</w:t>
      </w:r>
    </w:p>
    <w:p>
      <w:pPr>
        <w:spacing w:after="120"/>
        <w:jc w:val="both"/>
      </w:pPr>
      <w:r>
        <w:rPr>
          <w:rFonts w:ascii="微软雅黑" w:hAnsi="微软雅黑" w:eastAsia="微软雅黑"/>
          <w:sz w:val="21"/>
        </w:rPr>
        <w:t xml:space="preserve">         内容摘要：5月24日，小成本方言片《给阿嬷的情书》票房突破十亿元，成为今年第五部票房超十亿的国产片，也是春节档后首部破十亿的电影。该片在竞争激烈的五一档中“存在感”极低，上映前几乎零宣发，但凭借观众口口相传的好评，平台评分一路走高，票房实现大逆转。文章指出，当前影视行业过度依赖互联网营销、流量数据和粉丝炒作，许多“热播剧”“热映片”虽数据亮眼，却缺乏真实观众关注。相比之下，《给阿嬷的情书》的成功揭示了真正好口碑的来源：创作者需深入关注老百姓的日常生活、时代真实脉搏，而非依赖算法、热搜或明星人气。影片的“反套路”设计，如避免暴雨中痛哭、异国相遇抱头痛哭等俗套情节，体现了导演在历史资料、人物采访和道具细节上的扎实功夫。文章强调，观众能清晰辨别作品的真诚与否，靠炒作和粉丝生造的声势在真正的好口碑面前不堪一击。该片带有鲜明地方文化特色却能火遍全国，说明创作者走出“圈层”才能走向更广阔天地。面对新科技和新形势，从业者应重新着眼于“人”的需求，将影视创作视为反映现实的艺术，而非数据或算法问题。</w:t>
      </w:r>
    </w:p>
    <w:p>
      <w:pPr>
        <w:spacing w:after="240"/>
      </w:pPr>
      <w:r>
        <w:rPr>
          <w:rFonts w:ascii="微软雅黑" w:hAnsi="微软雅黑" w:eastAsia="微软雅黑"/>
          <w:sz w:val="21"/>
        </w:rPr>
        <w:t xml:space="preserve">         文章链接：</w:t>
      </w:r>
      <w:r>
        <w:rPr>
          <w:color w:val="0000FF"/>
        </w:rPr>
        <w:t>https://mp.weixin.qq.com/s/Z8AZ_SuFxaiJ7Hc0vGVn3g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五、【朝鲜女足首夺亚冠冠军，韩国总统李在明发文祝贺】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18:24:40</w:t>
      </w:r>
    </w:p>
    <w:p>
      <w:pPr>
        <w:spacing w:after="120"/>
        <w:jc w:val="both"/>
      </w:pPr>
      <w:r>
        <w:rPr>
          <w:rFonts w:ascii="微软雅黑" w:hAnsi="微软雅黑" w:eastAsia="微软雅黑"/>
          <w:sz w:val="21"/>
        </w:rPr>
        <w:t xml:space="preserve">         内容摘要：当地时间5月23日下午，在韩国水原进行的2025-2026赛季女足亚冠联赛决赛中，朝鲜“我的故乡”女足以1:0战胜日本绿茵女足，夺得冠军，成为首支获得该赛事冠军的朝鲜球队，并赢得100万美元（约合679.5万元人民币）奖金。韩国总统李在明当天在社交媒体发文祝贺，表示将支持球员们接下来的挑战，并赞赏韩国民间团体组成拉拉队为朝韩足球队加油助威。朝鲜朝中社等媒体5月24日也报道了夺冠消息。此前，在当地时间20日晚的半决赛中，朝鲜“我的故乡”女足以2:1战胜韩国水原女足，挺进决赛。当地时间17日下午，朝鲜女足代表团乘机抵达韩国，由27名运动员和12名工作人员组成，这是继2014年仁川亚运会后，朝鲜女子足球运动员再次访韩参赛。</w:t>
      </w:r>
    </w:p>
    <w:p>
      <w:pPr>
        <w:spacing w:after="240"/>
      </w:pPr>
      <w:r>
        <w:rPr>
          <w:rFonts w:ascii="微软雅黑" w:hAnsi="微软雅黑" w:eastAsia="微软雅黑"/>
          <w:sz w:val="21"/>
        </w:rPr>
        <w:t xml:space="preserve">         文章链接：</w:t>
      </w:r>
      <w:r>
        <w:rPr>
          <w:color w:val="0000FF"/>
        </w:rPr>
        <w:t>https://mp.weixin.qq.com/s/Xsv9u_tpVmj8M_fBLIOsoA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一、【华为正式发表“韬定律”：2031年芯片等效密度达1.4纳米，秋季将推逻辑折叠麒麟芯片】</w:t>
      </w:r>
    </w:p>
    <w:p>
      <w:pPr>
        <w:spacing w:after="120"/>
      </w:pPr>
      <w:r>
        <w:rPr>
          <w:rFonts w:ascii="微软雅黑" w:hAnsi="微软雅黑" w:eastAsia="微软雅黑"/>
          <w:sz w:val="21"/>
        </w:rPr>
        <w:t xml:space="preserve">         来源：澎湃新闻、财经杂志、城市财经、观察者网（多来源整合）</w:t>
      </w:r>
    </w:p>
    <w:p>
      <w:pPr>
        <w:spacing w:after="120"/>
      </w:pPr>
      <w:r>
        <w:rPr>
          <w:rFonts w:ascii="微软雅黑" w:hAnsi="微软雅黑" w:eastAsia="微软雅黑"/>
          <w:sz w:val="21"/>
        </w:rPr>
        <w:t xml:space="preserve">         发布时间：2026-05-25 13:01:54</w:t>
      </w:r>
    </w:p>
    <w:p>
      <w:pPr>
        <w:spacing w:after="120"/>
        <w:jc w:val="both"/>
      </w:pPr>
      <w:r>
        <w:rPr>
          <w:rFonts w:ascii="微软雅黑" w:hAnsi="微软雅黑" w:eastAsia="微软雅黑"/>
          <w:sz w:val="21"/>
        </w:rPr>
        <w:t xml:space="preserve">         内容摘要：5月25日，华为公司董事、半导体业务部总裁何庭波在上海举行的2026国际电路与系统研讨会（ISCAS 2026）上，正式发表“韬（τ）定律”，这是中国首次在全球半导体领域提出指导产业发展的新原则。该定律以“时间缩微”替代传统“几何缩微”（即摩尔定律），通过系统性降低时间常数τ为目标，采用逻辑折叠等创新技术，从器件、电路、芯片到系统层面进行多层级协同优化，持续压缩信号传播时延并提升晶体管密度，旨在突破摩尔定律因物理极限（如量子隧穿、功耗剧增）和经济效益挑战（3nm晶圆厂投资超200亿美元）导致的放缓困境。何庭波透露，基于该定律，华为过去六年已成功设计并量产381款芯片；今年秋季将发布首款完整采用逻辑折叠技术的麒麟手机芯片，大幅提升性能；2030年后，昇腾AI芯片也将采用该技术。华为预计，到2031年，其高端芯片的等效晶体管密度将达到传统1.4纳米制程水平。何庭波表示，未来属于开放合作，期待与全球科学家、工程师和产业伙伴共同推动半导体产业持续发展。</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华为提出“韬定律”，2031年芯片等效密度有望达到1.4纳米</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2031年等效1.4纳米，华为提出的韬定律到底是什么？</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企业动态 | 华为2031年芯片性能达到1.4纳米，攻守易形了</w:t>
        </w:r>
      </w:hyperlink>
      <w:r>
        <w:rPr>
          <w:rFonts w:ascii="微软雅黑" w:hAnsi="微软雅黑" w:eastAsia="微软雅黑"/>
          <w:sz w:val="21"/>
        </w:rPr>
        <w:t>》（城市财经）</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半导体领域新突破！华为正式发表“韬定律”</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华为正式发表半导体领域新定律</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二、【Ilya发布新作《思考者》引发热议，OpenAI同时释放三大信号推进AGI进程】</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发布时间：2026-05-25 12:45:00</w:t>
      </w:r>
    </w:p>
    <w:p>
      <w:pPr>
        <w:spacing w:after="120"/>
        <w:jc w:val="both"/>
      </w:pPr>
      <w:r>
        <w:rPr>
          <w:rFonts w:ascii="微软雅黑" w:hAnsi="微软雅黑" w:eastAsia="微软雅黑"/>
          <w:sz w:val="21"/>
        </w:rPr>
        <w:t xml:space="preserve">         内容摘要：Ilya发布新作《思考者》，画面中罗丹雕塑立于芯片显微图（Die Shot）边缘，凝视晶体管海洋，右下角签有“IS 2026”。这幅画引发硅谷热议，被视为对“堆算力堆智能”路径的无声嘲讽。Ilya曾随手涂鸦OpenAI三花Logo，如今再次用符号引爆话题。 同期，OpenAI连续释放三大信号：一是内部推理模型发现新几何构造，推翻“平面单位距离问题”长期猜想，证明已获外部数学家认可；二是Codex Mac端升级，支持窗口接管、文本提取及锁屏调用，从代码助手向驻场工程师演进；三是据媒体报道，OpenAI正与Goldman Sachs、Morgan Stanley合作，准备秘密提交IPO文件，目标今年秋天上市，与SpaceX节奏相近。 三件事共同指向：AGI正同时改写科学、软件与资本市场。Ilya的沉默画作与OpenAI的密集动作，暗示范式跃迁临近。研究一线“Feel the AGI”信号真实，非营销，而是技术突破的必然表达。人类智慧与硅基世界的分界日益模糊，这一代人或将见证答案。</w:t>
      </w:r>
    </w:p>
    <w:p>
      <w:pPr>
        <w:spacing w:after="240"/>
      </w:pPr>
      <w:r>
        <w:rPr>
          <w:rFonts w:ascii="微软雅黑" w:hAnsi="微软雅黑" w:eastAsia="微软雅黑"/>
          <w:sz w:val="21"/>
        </w:rPr>
        <w:t xml:space="preserve">         文章链接：</w:t>
      </w:r>
      <w:r>
        <w:rPr>
          <w:color w:val="0000FF"/>
        </w:rPr>
        <w:t>https://mp.weixin.qq.com/s/cZ1W-ur2DIlTjeShIb8wMA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三、【DeepSeek V4省钱新招：Reasonix工具缓存命中率99.82%，成本降至2折】</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发布时间：2026-05-25 12:27:21</w:t>
      </w:r>
    </w:p>
    <w:p>
      <w:pPr>
        <w:spacing w:after="120"/>
        <w:jc w:val="both"/>
      </w:pPr>
      <w:r>
        <w:rPr>
          <w:rFonts w:ascii="微软雅黑" w:hAnsi="微软雅黑" w:eastAsia="微软雅黑"/>
          <w:sz w:val="21"/>
        </w:rPr>
        <w:t xml:space="preserve">         内容摘要：DeepSeek V4系列发布一个月后，开源社区推出专为其打造的终端编程工具Reasonix，核心目标是大幅降低使用成本。该工具通过优化缓存机制，将缓存命中率提升至99.82%，使原本4亿+token、61美元（约414元人民币）的账单降至12美元（约81元），实现2折成本。 Reasonix的核心设计基于字节稳定prefix-cache的append-only运行循环，确保旧上下文固定，新消息仅追加，避免重新排序或重写，从而最大化缓存命中率。其架构分为三部分：缓存优先循环将上下文划分为固定前缀、历史消息和草稿区，前缀仅计算一次，历史消息只追加；工具调用修复通过四轮处理解决DeepSeek常见的JSON缺失、参数畸形、重复调用和截断问题；成本控制默认优先使用v4 flash模型，困难任务自动切换至v4 pro，轮次结束后自动压缩上下文，失败信号触发自动升级。 安装使用简单，两步即可运行：进入项目目录，输入npx reasonix code启动TUI会话，另有桌面版可选。Reasonix专为DeepSeek设计，不通用。</w:t>
      </w:r>
    </w:p>
    <w:p>
      <w:pPr>
        <w:spacing w:after="240"/>
      </w:pPr>
      <w:r>
        <w:rPr>
          <w:rFonts w:ascii="微软雅黑" w:hAnsi="微软雅黑" w:eastAsia="微软雅黑"/>
          <w:sz w:val="21"/>
        </w:rPr>
        <w:t xml:space="preserve">         文章链接：</w:t>
      </w:r>
      <w:r>
        <w:rPr>
          <w:color w:val="0000FF"/>
        </w:rPr>
        <w:t>https://mp.weixin.qq.com/s/Fgw6dUiIBSfPBYlkwWOpWQ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四、【亚马逊Meta内部AI工具排行榜致员工刷量，token消耗与产出效率严重失衡】</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发布时间：2026-05-25 11:30:00</w:t>
      </w:r>
    </w:p>
    <w:p>
      <w:pPr>
        <w:spacing w:after="120"/>
        <w:jc w:val="both"/>
      </w:pPr>
      <w:r>
        <w:rPr>
          <w:rFonts w:ascii="微软雅黑" w:hAnsi="微软雅黑" w:eastAsia="微软雅黑"/>
          <w:sz w:val="21"/>
        </w:rPr>
        <w:t xml:space="preserve">         内容摘要：亚马逊为内部AI工具MeshClaw设排行榜追踪员工token消耗量，目标超80%开发者每周用AI。员工为刷榜跑无必要任务，形成“tokenmaxxing”现象。官方称数据不用于绩效，但经理紧盯排行榜，员工感压力。CEO Jassy备忘录暗示“拥抱AI”与“高影响力”挂钩，加剧焦虑。Meta内部工具“Claudeonomics”30天消耗60万亿token，扎克伯格未进前250，CTO Bosworth公开鼓励“继续刷，不设上限”。企业AI平台Writer CEO承认token可刷，仍推排行榜，红杉资本合伙人呼吁“tokenmaxxing”以促AI转型。 Jellyfish数据打脸：最高用量开发者每PR消耗token为中位数10倍，产出仅2倍；成本从0.28美元飙至89.32美元。Faros.ai数据显示，AI提速代码产出34%，但bug增54%，代码审查时间升至5倍，返工率飙升861%。Goodhart定律显现：token消耗成KPI后失去效率代理意义。 深层逻辑：亚马逊、Meta等四家云厂商2026年资本开支近7000亿美元，Anthropic承诺向AWS投超1000亿美元。</w:t>
      </w:r>
    </w:p>
    <w:p>
      <w:pPr>
        <w:spacing w:after="240"/>
      </w:pPr>
      <w:r>
        <w:rPr>
          <w:rFonts w:ascii="微软雅黑" w:hAnsi="微软雅黑" w:eastAsia="微软雅黑"/>
          <w:sz w:val="21"/>
        </w:rPr>
        <w:t xml:space="preserve">         文章链接：</w:t>
      </w:r>
      <w:r>
        <w:rPr>
          <w:color w:val="0000FF"/>
        </w:rPr>
        <w:t>https://mp.weixin.qq.com/s/INYbjzzJyXEggFhL368oXA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五、【UniPat AI评测显示最强AI Agent Claude Opus 4.7端到端任务通过率仅3.8%】</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发布时间：2026-05-25 11:30:00</w:t>
      </w:r>
    </w:p>
    <w:p>
      <w:pPr>
        <w:spacing w:after="120"/>
        <w:jc w:val="both"/>
      </w:pPr>
      <w:r>
        <w:rPr>
          <w:rFonts w:ascii="微软雅黑" w:hAnsi="微软雅黑" w:eastAsia="微软雅黑"/>
          <w:sz w:val="21"/>
        </w:rPr>
        <w:t xml:space="preserve">         内容摘要：UniPat AI发布SaaS-Bench实战评测，揭示当前GUI Agent在真实工作场景中的严重不足。该基准测试将23个开源SaaS系统（覆盖软件研发、业务财务、医疗管理、团队协作、农业供应链、独立媒体六大领域）通过Docker本地部署，填充真实业务数据，设置106个跨应用长程任务。93.4%的任务跨越至少两个应用，97.3%的文本任务操作步数超100步，最长轨迹达300+步。 评测结果令人震惊：最强模型Claude Opus 4.7的检查点分数仅43.9%，端到端完全通过分数仅3.8%（106个任务只完整通过4个）。Kimi K2.5和Gemini 3.1 Pro完全通过分数为零。多跑三次测试虽能提升约8个百分点，但无法根本解决问题。 评测暴露四种结构性失败模式：一是任务越长，通过率越呈不可逆下降趋势；二是一步错步步错，一个3%权重的错误节点可导致下游30%分数损失；三是Agent做完不检查，意图层面认为成功但状态层面失败；四是同一任务三次运行分数从0.00到0.68，执行极不稳定。</w:t>
      </w:r>
    </w:p>
    <w:p>
      <w:pPr>
        <w:spacing w:after="240"/>
      </w:pPr>
      <w:r>
        <w:rPr>
          <w:rFonts w:ascii="微软雅黑" w:hAnsi="微软雅黑" w:eastAsia="微软雅黑"/>
          <w:sz w:val="21"/>
        </w:rPr>
        <w:t xml:space="preserve">         文章链接：</w:t>
      </w:r>
      <w:r>
        <w:rPr>
          <w:color w:val="0000FF"/>
        </w:rPr>
        <w:t>https://mp.weixin.qq.com/s/L1tXbZqhXnLss9rq74kzsA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六、【前华为云AI算法负责人朱森华创立具脑磐石，获亿元融资押注认知世界模型】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发布时间：2026-05-25 10:05:09</w:t>
      </w:r>
    </w:p>
    <w:p>
      <w:pPr>
        <w:spacing w:after="120"/>
        <w:jc w:val="both"/>
      </w:pPr>
      <w:r>
        <w:rPr>
          <w:rFonts w:ascii="微软雅黑" w:hAnsi="微软雅黑" w:eastAsia="微软雅黑"/>
          <w:sz w:val="21"/>
        </w:rPr>
        <w:t xml:space="preserve">         内容摘要：2026年，世界模型成AI核心方向。Yann LeCun创办AMI Labs获10.3亿美元融资，李飞飞World Labs押注空间智能，英伟达称工业与机器人市场潜在规模达50万亿美元。红杉AI峰会上，英伟达机器人负责人Jim Fan指出行业重心从VLA转向世界动作模型，强调机器人需理解物理世界、预测后果并持续学习。 具脑磐石完成新一轮亿元融资，由创始人朱森华创立。他曾任华为云AI算法创新Lab主任，主导盘古具身大模型等项目，被称为“华为具身大脑一号位”。公司押注用认知神经科学重做机器人“大脑”，提出认知世界模型（Cognitive World Model），旨在让机器人具备推演、记忆和自我更新的类脑认知中枢。 VLA技术虽在分拣、搬运等可控场景有效，但面临数据依赖、泛化不足和缺乏记忆等局限。世界模型则让机器人行动前进行内部推演，如预测抓取后果或路径障碍。具脑磐石将世界模型分为五层：视觉真实（3D空间理解）、物理真实（重力等规律）、交互真实（仿真与强化学习）、抽象表征（JEPA架构）、主动推理（自由能最小化等理论）。</w:t>
      </w:r>
    </w:p>
    <w:p>
      <w:pPr>
        <w:spacing w:after="240"/>
      </w:pPr>
      <w:r>
        <w:rPr>
          <w:rFonts w:ascii="微软雅黑" w:hAnsi="微软雅黑" w:eastAsia="微软雅黑"/>
          <w:sz w:val="21"/>
        </w:rPr>
        <w:t xml:space="preserve">         文章链接：</w:t>
      </w:r>
      <w:r>
        <w:rPr>
          <w:color w:val="0000FF"/>
        </w:rPr>
        <w:t>https://mp.weixin.qq.com/s/kDqslHZ7HRU9_N9XpaHX7A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七、【Anthropic为Claude推出双模记忆系统及永不下线Agent平台Conway】</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发布时间：2026-05-25 09:26:53</w:t>
      </w:r>
    </w:p>
    <w:p>
      <w:pPr>
        <w:spacing w:after="120"/>
        <w:jc w:val="both"/>
      </w:pPr>
      <w:r>
        <w:rPr>
          <w:rFonts w:ascii="微软雅黑" w:hAnsi="微软雅黑" w:eastAsia="微软雅黑"/>
          <w:sz w:val="21"/>
        </w:rPr>
        <w:t xml:space="preserve">         内容摘要：Anthropic正为Claude测试全新「双模记忆系统」，包括沿用至今的「经典记忆」和全新的「文件记忆」（Memory Files），用户可自由切换。这是Claude记忆能力上线以来最大规模的架构翻新。同时，「梦境」（Dreams）预览版亮相，并推出7x24小时永不下线的Agent平台Conway。 经典记忆将用户信息压缩成单一摘要，容量有限，旧信息易被覆盖。Memory Files则像内置「个人Wiki」，Claude在聊天中自动按话题组织结构化文档，未来对话时按需读取对应文件，而非全量灌入。优势包括：容量可无限扩展、精准度提升（按需检索）、用户可编辑或删除记忆文件。 Dreams灵感来自人类REM睡眠，在Claude空闲时自动整合记忆文件：合并重复项、替换过时条目、解决逻辑矛盾、挖掘隐藏模式。已在Claude Code中以「Auto Dream」形式落地，触发条件为至少5次对话或距上次整合超24小时。Netflix等企业测试显示，首次处理错误率降97%，文档验证提速30%。 Conway是永不下线的AI智能体平台，拥有独立运行环境，含搜索、对话、系统三大功能区。</w:t>
      </w:r>
    </w:p>
    <w:p>
      <w:pPr>
        <w:spacing w:after="240"/>
      </w:pPr>
      <w:r>
        <w:rPr>
          <w:rFonts w:ascii="微软雅黑" w:hAnsi="微软雅黑" w:eastAsia="微软雅黑"/>
          <w:sz w:val="21"/>
        </w:rPr>
        <w:t xml:space="preserve">         文章链接：</w:t>
      </w:r>
      <w:r>
        <w:rPr>
          <w:color w:val="0000FF"/>
        </w:rPr>
        <w:t>https://mp.weixin.qq.com/s/Dc2gfHeCz2bKDvYb_KYOfQ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八、【OpenAI加速更新Codex功能，两个月内密集推出插件、浏览器操作等多项新能力】</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发布时间：2026-05-25 08:12:00</w:t>
      </w:r>
    </w:p>
    <w:p>
      <w:pPr>
        <w:spacing w:after="120"/>
        <w:jc w:val="both"/>
      </w:pPr>
      <w:r>
        <w:rPr>
          <w:rFonts w:ascii="微软雅黑" w:hAnsi="微软雅黑" w:eastAsia="微软雅黑"/>
          <w:sz w:val="21"/>
        </w:rPr>
        <w:t xml:space="preserve">         内容摘要：OpenAI旗下产品Codex近期更新频率显著加快。过去两个月内，OpenAI几乎每隔数日便为Codex添加新功能，包括插件支持、内置浏览器、电脑操作、PR review、远程SSH、手机端接入等。5月21日，Codex再次进行大规模更新，一次性推出多项新能力。这一系列密集更新表明，OpenAI正通过快速迭代Codex来增强产品竞争力，并可能将其作为推动公司上市的重要支撑。Codex的持续进化不仅提升了用户体验，也反映出OpenAI在AI应用领域的战略布局正在加速。</w:t>
      </w:r>
    </w:p>
    <w:p>
      <w:pPr>
        <w:spacing w:after="240"/>
      </w:pPr>
      <w:r>
        <w:rPr>
          <w:rFonts w:ascii="微软雅黑" w:hAnsi="微软雅黑" w:eastAsia="微软雅黑"/>
          <w:sz w:val="21"/>
        </w:rPr>
        <w:t xml:space="preserve">         文章链接：</w:t>
      </w:r>
      <w:r>
        <w:rPr>
          <w:color w:val="0000FF"/>
        </w:rPr>
        <w:t>http://mp.weixin.qq.com/s?__biz=MTQzMjE1NjQwMQ==&amp;mid=2656174221&amp;idx=3&amp;sn=762823ef2fa7f9c579014f13f5674976&amp;chksm=67e98616d4f5a9b7b741abbc4f0bc7649ffcc23804eafb0dd91696c392f8d661819860f2dfe2&amp;scene=0#rd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九、【研究揭示AI融入团队会议的三大核心实践：以团队身份互动、发挥角色灵活性、保持集体主导权】</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发布时间：2026-05-25 08:00:00</w:t>
      </w:r>
    </w:p>
    <w:p>
      <w:pPr>
        <w:spacing w:after="120"/>
        <w:jc w:val="both"/>
      </w:pPr>
      <w:r>
        <w:rPr>
          <w:rFonts w:ascii="微软雅黑" w:hAnsi="微软雅黑" w:eastAsia="微软雅黑"/>
          <w:sz w:val="21"/>
        </w:rPr>
        <w:t xml:space="preserve">         内容摘要：凯捷研究院一项为期五个月、涉及12家公司60名管理者的实验发现，将AI引入团队会议若缺乏适当准备，反而会导致参与度下降、讨论碎片化。研究团队通过实时观察、聊天记录分析和会后问卷，识别出团队与AI协作的三大陷阱：陷入单人聊天模式（未向AI介绍团队背景）、赋予AI固定角色（仅作为记录员或专家）、以及断断续续式互动（团队被动跟随AI引导）。针对这些问题，研究提出了“人机协同模式”框架，包含三项核心实践：以团队身份与AI互动，让AI理解整体背景和各方专长；发挥AI的角色灵活性，使其在同一会议中可切换为挑战者、客户、竞争对手等多重角色；保持对AI交互的集体主导权，团队在提交提示前应暂停讨论、辩论方向并审慎评估AI产出。实验显示，采用该框架后，团队平均参与度提升30%，三分之二参与者表示团队对话和协作得到改善，五分之三参与者认为集体判断减轻了单独使用AI时的过度信任或盲从问题。研究建议，领导者应在会议议程中明确规划AI参与环节、准备角色提示词，并在会后回顾聊天记录以持续优化人机互动。</w:t>
      </w:r>
    </w:p>
    <w:p>
      <w:pPr>
        <w:spacing w:after="240"/>
      </w:pPr>
      <w:r>
        <w:rPr>
          <w:rFonts w:ascii="微软雅黑" w:hAnsi="微软雅黑" w:eastAsia="微软雅黑"/>
          <w:sz w:val="21"/>
        </w:rPr>
        <w:t xml:space="preserve">         文章链接：</w:t>
      </w:r>
      <w:r>
        <w:rPr>
          <w:color w:val="0000FF"/>
        </w:rPr>
        <w:t>https://mp.weixin.qq.com/s/FoDBl2m4fZyZQGvIBVz4vA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十、【高校推行AIGC检测工具，专家质疑其准确性与学术诚信效果】</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发布时间：2026-05-25 00:00:00</w:t>
      </w:r>
    </w:p>
    <w:p>
      <w:pPr>
        <w:spacing w:after="120"/>
        <w:jc w:val="both"/>
      </w:pPr>
      <w:r>
        <w:rPr>
          <w:rFonts w:ascii="微软雅黑" w:hAnsi="微软雅黑" w:eastAsia="微软雅黑"/>
          <w:sz w:val="21"/>
        </w:rPr>
        <w:t xml:space="preserve">         内容摘要：复旦大学学生姚思敏在红网“青椒评论”中撰文指出，临近毕业季，毕业论文的学术规范问题再次受到关注。近年来，人工智能技术的发展给高校学术诚信监管带来新挑战。据央视网报道，为规范人工智能工具在本科毕业论文中的使用并防范学术不端，多所高校已在毕业论文审查阶段推行AIGC检测，即利用AI技术来识别论文中由人工智能生成的内容。然而，文章质疑这种“用AI检测AIGC率”的做法是否可靠。作者认为，当前AIGC检测工具在技术上仍存在局限性，其准确性和稳定性有待验证，可能产生误判或漏判，从而影响学术评价的公正性。此外，过度依赖技术检测可能忽视对学术诚信教育的根本性投入，导致学生为规避检测而采取更隐蔽的作弊手段。文章呼吁高校在推行AIGC检测时应保持审慎态度，结合人工审查与学术道德教育，构建更全面的学术规范体系，而非单纯依赖技术工具解决复杂问题。</w:t>
      </w:r>
    </w:p>
    <w:p>
      <w:pPr>
        <w:spacing w:after="240"/>
      </w:pPr>
      <w:r>
        <w:rPr>
          <w:rFonts w:ascii="微软雅黑" w:hAnsi="微软雅黑" w:eastAsia="微软雅黑"/>
          <w:sz w:val="21"/>
        </w:rPr>
        <w:t xml:space="preserve">         文章链接：</w:t>
      </w:r>
      <w:r>
        <w:rPr>
          <w:color w:val="0000FF"/>
        </w:rPr>
        <w:t>http://mp.weixin.qq.com/s?__biz=MzA5ODU2MDIxMQ==&amp;mid=2653637485&amp;idx=5&amp;sn=d0b32c4d267d9cfc646b397105d69804&amp;chksm=8a3a43179eb6846f2008fedb3c7cf31bb23f8265e1030e8ed1430cd058f10e67e4238a03408c&amp;scene=0#rd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十一、【前DeepMind研究员离职喊话：AI行业评估瓶颈被严重低估】</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发布时间：2026-05-24 19:00:00</w:t>
      </w:r>
    </w:p>
    <w:p>
      <w:pPr>
        <w:spacing w:after="120"/>
        <w:jc w:val="both"/>
      </w:pPr>
      <w:r>
        <w:rPr>
          <w:rFonts w:ascii="微软雅黑" w:hAnsi="微软雅黑" w:eastAsia="微软雅黑"/>
          <w:sz w:val="21"/>
        </w:rPr>
        <w:t xml:space="preserve">         内容摘要：前谷歌DeepMind研究员Lun Wang离职后发表长文指出，AI行业真正的瓶颈不是算力、数据、能源或架构，而是评估（Evaluation）。他认为，现有基准测试、安全评估和红队协议都隐含一个错误假设：下一代模型只是当前模型的增强版。若模型跨入全新能力区间，整套评估基础设施将悄然崩溃。 评估包含三层：能力基准测试（如GPQA、SWE-bench）、安全评估和红队测试。Lun Wang引用AI历史两次实例证明评估已被“打脸”：一是2022年发现的“涌现能力”——模型在某个规模上突然学会全新能力，此前所有基准测试都无法预测；二是“顿悟”现象——模型在训练很久后突然学会泛化。即便有研究认为涌现可能是离散度量造成的伪影，Lun Wang指出，这反而让问题更锋利：连过去的能力跃迁是真是假都搞不清，更无法预见下一次。 评估是所有环节的上游：训练目标来自损失函数，损失函数来自评估。评估错了，整条链都建在错误地基上，且不会立刻被发现。古德哈特定律在此生效：当评估指标成为目标，模型会反向利用它。</w:t>
      </w:r>
    </w:p>
    <w:p>
      <w:pPr>
        <w:spacing w:after="240"/>
      </w:pPr>
      <w:r>
        <w:rPr>
          <w:rFonts w:ascii="微软雅黑" w:hAnsi="微软雅黑" w:eastAsia="微软雅黑"/>
          <w:sz w:val="21"/>
        </w:rPr>
        <w:t xml:space="preserve">         文章链接：</w:t>
      </w:r>
      <w:r>
        <w:rPr>
          <w:color w:val="0000FF"/>
        </w:rPr>
        <w:t>https://mp.weixin.qq.com/s/UwxiqA0caAbOXTxi6Ii0Dg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十二、【开发者用Claude Code 8小时开发AI平台获1.5万美元奖金，开源项目ECC获15万星】</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发布时间：2026-05-24 19:00:00</w:t>
      </w:r>
    </w:p>
    <w:p>
      <w:pPr>
        <w:spacing w:after="120"/>
        <w:jc w:val="both"/>
      </w:pPr>
      <w:r>
        <w:rPr>
          <w:rFonts w:ascii="微软雅黑" w:hAnsi="微软雅黑" w:eastAsia="微软雅黑"/>
          <w:sz w:val="21"/>
        </w:rPr>
        <w:t xml:space="preserve">         内容摘要：旧金山开发者Affaan Mustafa将Claude Code打磨成38个专业智能体、156项技能的超级系统，开源后冲上GitHub 15万星。去年9月，他在Anthropic x Forum Ventures黑客松上夺冠，8小时内用Claude Code开发了AI客户调研平台Zenith，获得约1.5万美元平台使用额度。该平台通过合成用户测试帮助创业者验证创意，流程包括输入创意、AI研究生成理想客户画像、与模拟客户对话、真实用户验证，并具备持续学习机制。夺冠背后是Affaan提前十个月打磨的整套工作系统。 赛后，Affaan以MIT协议开源项目Everything Claude Code（ECC），迅速走红。ECC核心思路是将AI视为“数字工厂”基础设施，内置38个专业智能体（规划师、安全审查员等）、156项按需加载技能、72个自定义斜杠命令、AgentShield安全防御管道（含1282项安全测试）、3个Opus 4.6智能体红队流水线、持续学习层，覆盖12种语言。ECC通过“选择性装载”避免上下文爆炸，仅激活当前任务所需智能体；</w:t>
      </w:r>
    </w:p>
    <w:p>
      <w:pPr>
        <w:spacing w:after="240"/>
      </w:pPr>
      <w:r>
        <w:rPr>
          <w:rFonts w:ascii="微软雅黑" w:hAnsi="微软雅黑" w:eastAsia="微软雅黑"/>
          <w:sz w:val="21"/>
        </w:rPr>
        <w:t xml:space="preserve">         文章链接：</w:t>
      </w:r>
      <w:r>
        <w:rPr>
          <w:color w:val="0000FF"/>
        </w:rPr>
        <w:t>https://mp.weixin.qq.com/s/MiYxS4_Ael_e2Xb0sbz2CQ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十三、【AIGC圆桌论坛：Agent产品迭代速度提升近10倍，未来将像水电煤般渗透生活】</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发布时间：2026-05-24 18:00:00</w:t>
      </w:r>
    </w:p>
    <w:p>
      <w:pPr>
        <w:spacing w:after="120"/>
        <w:jc w:val="both"/>
      </w:pPr>
      <w:r>
        <w:rPr>
          <w:rFonts w:ascii="微软雅黑" w:hAnsi="微软雅黑" w:eastAsia="微软雅黑"/>
          <w:sz w:val="21"/>
        </w:rPr>
        <w:t xml:space="preserve">         内容摘要：Agent产品迭代速度提升近10倍，未来将像水电煤般渗透生活 在量子位主办的2026中国AIGC产业峰会圆桌论坛上，庄明浩、冯雷、张昊阳三位嘉宾围绕Agent产品的不确定性与非共识机遇展开讨论。冯雷指出，AI Agent产品研发和交付速度已提升近10倍，接近奇点，迭代节奏必须加快以适应模型能力的飞速变化。张昊阳认为，Agent将从专业走向通用，从有形走向无形，未来可能成为新操作系统，产品决策需回归第一性原理，先发优势更加明显。庄明浩强调，投资难以用传统逻辑评判，需关注用户需求和创始人判断。在信任建立方面，Agent将进入自主运行阶段，人类承担Planner、Builder、Reviewer角色。Agent的核心是Coding，未来将像水电煤一样渗透生活，关键难题是让用户信任模型，需形成人格化关系。AI时代，产品经理需掌握80%前端工作，未来企业将原子化，35岁以上有经验者更具价值。不确定性是最大现实，创业公司应找到独特定位并敢于行动。</w:t>
      </w:r>
    </w:p>
    <w:p>
      <w:pPr>
        <w:spacing w:after="240"/>
      </w:pPr>
      <w:r>
        <w:rPr>
          <w:rFonts w:ascii="微软雅黑" w:hAnsi="微软雅黑" w:eastAsia="微软雅黑"/>
          <w:sz w:val="21"/>
        </w:rPr>
        <w:t xml:space="preserve">         文章链接：</w:t>
      </w:r>
      <w:r>
        <w:rPr>
          <w:color w:val="0000FF"/>
        </w:rPr>
        <w:t>https://mp.weixin.qq.com/s/ki1RqQZNG_BEN-x9qPu_dQ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十四、【MIT等机构发布CODA框架，将Transformer非矩阵运算转化为GEMM尾声以提升效率】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发布时间：2026-05-24 18:00:00</w:t>
      </w:r>
    </w:p>
    <w:p>
      <w:pPr>
        <w:spacing w:after="120"/>
        <w:jc w:val="both"/>
      </w:pPr>
      <w:r>
        <w:rPr>
          <w:rFonts w:ascii="微软雅黑" w:hAnsi="微软雅黑" w:eastAsia="微软雅黑"/>
          <w:sz w:val="21"/>
        </w:rPr>
        <w:t xml:space="preserve">         内容摘要：5月22日，Tri Dao转推Han Guo的CODA论文，称通过数学重写，Transformer所有操作可转化为GEMM加尾声，LLM和新手也能编写光速内核。CODA来自MIT、普林斯顿、Together AI和Meta，旨在解决训练中非矩阵乘法的“散碎计算”瓶颈。 背景：在H100上训练1B模型，矩阵乘法和注意力占主要算力，但RMSNorm、SwiGLU、RoPE等小算子频繁搬运中间张量，受内存带宽限制。随着FP8等低精度加速矩阵计算，搬运成本相对上升。PyTorch的算子边界阻止了跨算子融合，导致不必要的显存写回。 CODA核心洞察：GEMM内核的尾声阶段，结果仍在片上寄存器，可在此窗口执行额外计算，省去显存往返。通过代数重参数化，将RMSNorm、SwiGLU等操作塞入尾声。例如，GEMM-RMSNorm-GEMM模式中，RMSNorm的行缩放因子与后续GEMM满足交换律，可推迟到尾声执行，仅需轻量辅助规约内核。 CODA提供五类可组合原语：逐元素变换、向量加载存储、矩阵分块加载存储、分块规约、有状态变换，覆盖标准Transformer前向和反向传播（除注意力和词嵌入）。</w:t>
      </w:r>
    </w:p>
    <w:p>
      <w:pPr>
        <w:spacing w:after="240"/>
      </w:pPr>
      <w:r>
        <w:rPr>
          <w:rFonts w:ascii="微软雅黑" w:hAnsi="微软雅黑" w:eastAsia="微软雅黑"/>
          <w:sz w:val="21"/>
        </w:rPr>
        <w:t xml:space="preserve">         文章链接：</w:t>
      </w:r>
      <w:r>
        <w:rPr>
          <w:color w:val="0000FF"/>
        </w:rPr>
        <w:t>https://mp.weixin.qq.com/s/pHWz5wJSCEKI7okW1vAvzg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十五、【“银狐”木马病毒新变种伪装成裁员文件攻击我国用户，可远程控制电脑窃取信息】</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发布时间：2026-05-25 10:24:58</w:t>
      </w:r>
    </w:p>
    <w:p>
      <w:pPr>
        <w:spacing w:after="120"/>
        <w:jc w:val="both"/>
      </w:pPr>
      <w:r>
        <w:rPr>
          <w:rFonts w:ascii="微软雅黑" w:hAnsi="微软雅黑" w:eastAsia="微软雅黑"/>
          <w:sz w:val="21"/>
        </w:rPr>
        <w:t xml:space="preserve">         内容摘要：国家计算机病毒应急处理中心预警，“银狐”木马病毒出现新变种，专门针对我国用户。该病毒通过伪装成“裁员补偿”“违纪通报”等文件实施钓鱼攻击，一旦点击，电脑将被远程控制，窃取敏感信息。“银狐”是活跃多年的远程控制类恶意程序，以牟利为目的，已形成黑色产业链，持续迭代更新，危害个人信息和政企网络安全。 新变种采用钓鱼欺诈手段，文件名以“季度违纪名单”“补偿方案”等为主，伪装成文件夹、快捷方式或添加“pdf”后缀，极具迷惑性。激活后，病毒静默植入远程控制程序，攻击者可窃取数据，甚至将受害者电脑作为“跳板”实施精准诈骗。攻击目标广泛，重点针对组织机构人事工作人员，通过QQ、微信等群组发布恶意文件，最终目的是进入核心业务部门，发起虚假转账或篡改收款人，直接侵财。 防范措施：加强内部安全培训，警惕即时通信和邮件中的“违纪”“裁员”主题文件，拒绝点击陌生文件，核实同事发送的文件；将可疑文件上传至国家计算机病毒协同分析平台（https://virus.cverc.org.cn）检测，保持防病毒软件和系统更新；发现即时通信或邮件被盗用，立即断网、备份数据、杀毒并更换高强度口令。</w:t>
      </w:r>
    </w:p>
    <w:p>
      <w:pPr>
        <w:spacing w:after="240"/>
      </w:pPr>
      <w:r>
        <w:rPr>
          <w:rFonts w:ascii="微软雅黑" w:hAnsi="微软雅黑" w:eastAsia="微软雅黑"/>
          <w:sz w:val="21"/>
        </w:rPr>
        <w:t xml:space="preserve">         文章链接：</w:t>
      </w:r>
      <w:r>
        <w:rPr>
          <w:color w:val="0000FF"/>
        </w:rPr>
        <w:t>https://mp.weixin.qq.com/s/BIMD5-ZTG4gZxGazu6yL1A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十六、【神舟二十三号乘组出征：朱杨柱任指令长，香港航天员黎家盈首飞】</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21:07:30</w:t>
      </w:r>
    </w:p>
    <w:p>
      <w:pPr>
        <w:spacing w:after="120"/>
        <w:jc w:val="both"/>
      </w:pPr>
      <w:r>
        <w:rPr>
          <w:rFonts w:ascii="微软雅黑" w:hAnsi="微软雅黑" w:eastAsia="微软雅黑"/>
          <w:sz w:val="21"/>
        </w:rPr>
        <w:t xml:space="preserve">         内容摘要：5月24日20时16分，神舟二十三号乘组航天员朱杨柱、张志远、黎家盈在酒泉卫星发射中心问天阁前领命出征。朱杨柱曾执行神舟十六号任务，成为首位飞天的航天飞行工程师，此次任务中他成为第三批航天员中首位指令长。张志远与朱杨柱同批入队，从飞行员转型航天员。黎家盈是首位来自香港的航天员，也是载人航天工程面向港澳地区选拔出的首位女性载荷专家，同时是首位执行飞行任务的第四批航天员。2026年将迎来中国航天事业创建70周年和长征胜利90周年，朱杨柱表示此次乘组需闯过多个“首次”，完成平台维护、出舱活动、科学实验等任务，称其为“专属于我们乘组的长征”。三名航天员在《歌唱祖国》旋律和掌声中乘车前往发射区，进行发射前最后准备。神舟二十三号载人飞船瞄准北京时间5月24日23时08分发射，中国空间站内的神舟二十一号航天员乘组已做好准备迎接。</w:t>
      </w:r>
    </w:p>
    <w:p>
      <w:pPr>
        <w:spacing w:after="240"/>
      </w:pPr>
      <w:r>
        <w:rPr>
          <w:rFonts w:ascii="微软雅黑" w:hAnsi="微软雅黑" w:eastAsia="微软雅黑"/>
          <w:sz w:val="21"/>
        </w:rPr>
        <w:t xml:space="preserve">         文章链接：</w:t>
      </w:r>
      <w:r>
        <w:rPr>
          <w:color w:val="0000FF"/>
        </w:rPr>
        <w:t>https://mp.weixin.qq.com/s/xgPfcKCf-Mh9qVhBjNDKxg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十七、【春晚机器人日租金从3万元降至3000元，出租业务盈利空间大幅收窄】</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发布时间：2026-05-25 11:59:00</w:t>
      </w:r>
    </w:p>
    <w:p>
      <w:pPr>
        <w:spacing w:after="120"/>
        <w:jc w:val="both"/>
      </w:pPr>
      <w:r>
        <w:rPr>
          <w:rFonts w:ascii="微软雅黑" w:hAnsi="微软雅黑" w:eastAsia="微软雅黑"/>
          <w:sz w:val="21"/>
        </w:rPr>
        <w:t xml:space="preserve">         内容摘要：2026年，具身机器人被指为贬值最快的产品之一。2025年春晚机器人扭秧歌表演引发全国关注，机器人出租业务随之兴起，日租金一度高达3万元。随着技术进步，2026年春晚机器人已能参与武术表演等更复杂动作，但日租金已大幅下降至3000元。文章探讨了在租金大幅缩水的情况下，出租机器人是否仍能盈利的问题。</w:t>
      </w:r>
    </w:p>
    <w:p>
      <w:pPr>
        <w:spacing w:after="240"/>
      </w:pPr>
      <w:r>
        <w:rPr>
          <w:rFonts w:ascii="微软雅黑" w:hAnsi="微软雅黑" w:eastAsia="微软雅黑"/>
          <w:sz w:val="21"/>
        </w:rPr>
        <w:t xml:space="preserve">         文章链接：</w:t>
      </w:r>
      <w:r>
        <w:rPr>
          <w:color w:val="0000FF"/>
        </w:rPr>
        <w:t>http://mp.weixin.qq.com/s?__biz=MjM5MTU3Mzk2OA==&amp;mid=2654922049&amp;idx=1&amp;sn=11b2da2cf4c59be3d59dad2c1e40dce8&amp;chksm=bcf398dd81ae7591e35fd6e390b93a6db1a7d58caabb2d21faae8a91e0c5f309df19c9ca54a0&amp;scene=0#rd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十八、【大疆发布白皮书：城市物流无人机规模化面临航路审批、末端配送及成本三大瓶颈】</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发布时间：2026-05-25 11:32:17</w:t>
      </w:r>
    </w:p>
    <w:p>
      <w:pPr>
        <w:spacing w:after="120"/>
        <w:jc w:val="both"/>
      </w:pPr>
      <w:r>
        <w:rPr>
          <w:rFonts w:ascii="微软雅黑" w:hAnsi="微软雅黑" w:eastAsia="微软雅黑"/>
          <w:sz w:val="21"/>
        </w:rPr>
        <w:t xml:space="preserve">         内容摘要：大疆在5月22日发布的《低空经济基础设施发展白皮书》中，对无人机物流和电动垂直起降飞行器（eVTOL）载人两大低空经济方向的短期商业化前景持谨慎态度。白皮书指出，城市物流无人机规模化运营面临三大核心瓶颈：首先，航路审批缺乏常态化机制，每条物流航线均需与空管部门单独协调规划报批，导致航线扩张速度远不及地面快递网络；其次，末端“最后100米”缺乏统一解决方案，受噪音和安全限制，无人机通常只能降落在楼顶或指定站点，包裹从落点到消费者手中的配送环节尚无成熟标准；第三，每单配送成本相对偏高，在多数场景中，无人机配送成本是否低于传统骑手尚未得到验证。白皮书认为，短期内城市物流无人机更可能作为特定场景的增量补充，而非全面替代地面物流。大疆预计，无人机配送将率先在传统配送成本较高且时效要求极强的场景实现商业化，例如医疗物资配送。大疆强调，真正能支撑低空经济常态化运营的场景，必须是“不飞不行”的刚性需求，而非“飞了更好”的锦上添花。</w:t>
      </w:r>
    </w:p>
    <w:p>
      <w:pPr>
        <w:spacing w:after="240"/>
      </w:pPr>
      <w:r>
        <w:rPr>
          <w:rFonts w:ascii="微软雅黑" w:hAnsi="微软雅黑" w:eastAsia="微软雅黑"/>
          <w:sz w:val="21"/>
        </w:rPr>
        <w:t xml:space="preserve">         文章链接：</w:t>
      </w:r>
      <w:r>
        <w:rPr>
          <w:color w:val="0000FF"/>
        </w:rPr>
        <w:t>https://mp.weixin.qq.com/s/Yo93IGwy_EyBNTnK59q6ng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十九、【北大孵化具身智能芯片企业维泛智能获数亿元种子轮融资】</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发布时间：2026-05-25 07:55:16</w:t>
      </w:r>
    </w:p>
    <w:p>
      <w:pPr>
        <w:spacing w:after="120"/>
        <w:jc w:val="both"/>
      </w:pPr>
      <w:r>
        <w:rPr>
          <w:rFonts w:ascii="微软雅黑" w:hAnsi="微软雅黑" w:eastAsia="微软雅黑"/>
          <w:sz w:val="21"/>
        </w:rPr>
        <w:t xml:space="preserve">         内容摘要：北京维泛智能科技有限公司完成数亿元种子轮融资，由中关村资本及旗下启航投资联合领投，多家机构跟投。公司成立于2025年5月，孵化自北京大学类脑芯片实验室，专注具身智能“大小脑”融合芯片研发，致力于打造全国产化机器人核心计算方案。联合创始人殷积磊拥有超20年半导体经验，团队来自IBM、华为、腾讯等头部企业。 当前，机器人“大脑”芯片市场高度依赖英伟达Jetson系列，存在价格高昂、本地化支持有限等问题，国产芯片尚无成熟产品。维泛智能自主研发类脑启发式GPU架构（BiGPU），融合类脑计算与通用GPU能力，为具身智能大模型原生设计。通过将传统神经网络计算转化为脉冲神经网络形式的累加计算，降低功耗与带宽需求，同时保留GPU对多种算法框架的通用适配能力。公司已申请支持ANN与SNN网络结构统一软硬件方法专利，实现指令集与工具链共享，降低开发复杂度。 公司研发周期规划两年，目前进度过半，预计2027年第二季度芯片投产。本轮融资将用于扩大研发团队、完成指令集架构开发及推进产品落地。</w:t>
      </w:r>
    </w:p>
    <w:p>
      <w:pPr>
        <w:spacing w:after="240"/>
      </w:pPr>
      <w:r>
        <w:rPr>
          <w:rFonts w:ascii="微软雅黑" w:hAnsi="微软雅黑" w:eastAsia="微软雅黑"/>
          <w:sz w:val="21"/>
        </w:rPr>
        <w:t xml:space="preserve">         文章链接：</w:t>
      </w:r>
      <w:r>
        <w:rPr>
          <w:color w:val="0000FF"/>
        </w:rPr>
        <w:t>https://mp.weixin.qq.com/s/Obvrw6egYiI_8zRr6-md6Q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二十、【理想蔚来等车企就主动悬架技术路线展开争论，48V与800V方案成焦点】</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发布时间：2026-05-25 00:00:00</w:t>
      </w:r>
    </w:p>
    <w:p>
      <w:pPr>
        <w:spacing w:after="120"/>
        <w:jc w:val="both"/>
      </w:pPr>
      <w:r>
        <w:rPr>
          <w:rFonts w:ascii="微软雅黑" w:hAnsi="微软雅黑" w:eastAsia="微软雅黑"/>
          <w:sz w:val="21"/>
        </w:rPr>
        <w:t xml:space="preserve">         内容摘要：汽车主动悬架技术再次成为行业争论焦点，理想和蔚来官方均已下场回应。此次争论的核心在于主动悬架应采用48V还是800V电压平台。这两种技术方案均为近年来才推出的新技术，目前主要搭载于售价数十万元的旗舰车型上，普通消费者感受尚不明显。业内人士分析，各方激烈争论的背后，主要是为了争夺下一代汽车悬架技术路线的话语权。</w:t>
      </w:r>
    </w:p>
    <w:p>
      <w:pPr>
        <w:spacing w:after="240"/>
      </w:pPr>
      <w:r>
        <w:rPr>
          <w:rFonts w:ascii="微软雅黑" w:hAnsi="微软雅黑" w:eastAsia="微软雅黑"/>
          <w:sz w:val="21"/>
        </w:rPr>
        <w:t xml:space="preserve">         文章链接：</w:t>
      </w:r>
      <w:r>
        <w:rPr>
          <w:color w:val="0000FF"/>
        </w:rPr>
        <w:t>http://mp.weixin.qq.com/s?__biz=MzA5NDc1NzQ4MA==&amp;mid=2654663077&amp;idx=3&amp;sn=a3bdab51561de371167151d515dea807&amp;chksm=8a5c6cc43549c1413c63f9c867e86a056e7dc9761c721fa3760fea231d50537506201f36446c&amp;scene=0#rd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二十一、【RSS 2026｜AgentChord：将失败恢复预写入任务图，实现机器人主动纠错】</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发布时间：2026-05-24 18:00:00</w:t>
      </w:r>
    </w:p>
    <w:p>
      <w:pPr>
        <w:spacing w:after="120"/>
        <w:jc w:val="both"/>
      </w:pPr>
      <w:r>
        <w:rPr>
          <w:rFonts w:ascii="微软雅黑" w:hAnsi="微软雅黑" w:eastAsia="微软雅黑"/>
          <w:sz w:val="21"/>
        </w:rPr>
        <w:t xml:space="preserve">         内容摘要：香港中文大学（深圳）、跨维智能与深圳河套学院提出AgentChord，一种面向机器人操作失败恢复的智能体系统，被RSS 2026接收并开源。该系统核心思想是：在任务执行前预测可能失败，将恢复动作提前写入任务图，而非事后补救。 现有方法在失败后检测、分析并重新规划，但长程任务中多次调用大模型导致延迟，简单回退也无效。AgentChord将任务表示为有向图，节点为语义子目标，边为动作转换。系统包含三个智能体：任务结构化智能体构建正常任务主线；恢复编排智能体预判失败并插入恢复节点和边；执行编译智能体将动作编译为可执行程序，并生成低延迟监控函数。执行时，一旦监控触发，机器人立即进入预编译恢复分支，实现“前向恢复”，避免重复执行已完成部分。 在EmbodiChain仿真和真实CobotMagic双臂机器人上评测，覆盖单臂/双臂倒水、餐桌整理、方块交接、折叠毛巾、咖啡托盘摆放等任务。仿真中，AgentChord平均成功率达99.2%，平均执行时间41.5秒，优于Inner Monologue、DoReMi等基线。</w:t>
      </w:r>
    </w:p>
    <w:p>
      <w:pPr>
        <w:spacing w:after="240"/>
      </w:pPr>
      <w:r>
        <w:rPr>
          <w:rFonts w:ascii="微软雅黑" w:hAnsi="微软雅黑" w:eastAsia="微软雅黑"/>
          <w:sz w:val="21"/>
        </w:rPr>
        <w:t xml:space="preserve">         文章链接：</w:t>
      </w:r>
      <w:r>
        <w:rPr>
          <w:color w:val="0000FF"/>
        </w:rPr>
        <w:t>https://mp.weixin.qq.com/s/Bb2A51JmiuyBX8ufeS08wg</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一、【国家医保局约谈老百姓、益丰等四家连锁药房，严查定点零售药店违规行为】</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发布时间：2026-05-24 17:30:00</w:t>
      </w:r>
    </w:p>
    <w:p>
      <w:pPr>
        <w:spacing w:after="120"/>
        <w:jc w:val="both"/>
      </w:pPr>
      <w:r>
        <w:rPr>
          <w:rFonts w:ascii="微软雅黑" w:hAnsi="微软雅黑" w:eastAsia="微软雅黑"/>
          <w:sz w:val="21"/>
        </w:rPr>
        <w:t xml:space="preserve">         内容摘要：2026年5月，国家医保局发布约谈公告，对老百姓、养天和、益丰、河南张仲景四家国内拥有广泛门店网络的连锁药房进行公开谴责和约谈。此次约谈的核心原因是这四家药房旗下定点零售药店存在违规行为，涉及医保基金使用问题。国家医保局在公告中明确指出，这些违规行为损害了医保基金的安全和有效使用，必须予以严肃处理。约谈旨在督促相关企业立即整改，确保医保基金真正流向需要它的人，维护广大参保人员的合法权益。此次事件在医药零售行业引发广泛关注，凸显了监管部门对医保基金使用合规性的高度重视。国家医保局强调，将持续加强对定点零售药店的监督管理，对任何违规使用医保基金的行为保持高压态势，防止类似问题再次发生。此次约谈不仅是对涉事企业的警示，也向整个医药零售行业传递了严格规范医保基金使用的明确信号。</w:t>
      </w:r>
    </w:p>
    <w:p>
      <w:pPr>
        <w:spacing w:after="240"/>
      </w:pPr>
      <w:r>
        <w:rPr>
          <w:rFonts w:ascii="微软雅黑" w:hAnsi="微软雅黑" w:eastAsia="微软雅黑"/>
          <w:sz w:val="21"/>
        </w:rPr>
        <w:t xml:space="preserve">         文章链接：</w:t>
      </w:r>
      <w:r>
        <w:rPr>
          <w:color w:val="0000FF"/>
        </w:rPr>
        <w:t>http://mp.weixin.qq.com/s?__biz=MzA5ODQ1NDIyMQ==&amp;mid=2649813925&amp;idx=1&amp;sn=2d56a884f35465209588a06271c30405&amp;chksm=89245a6808e06361bc4700f9123f32bae12e28067212e996fa456cfa08efff95dcc4563a4f30&amp;scene=0#rd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二、【中国AI医疗市场年复合增长率43.1%，南方医院与华为推出通用AI平台破解数据孤岛困局】</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发布时间：2026-05-25 11:32:17</w:t>
      </w:r>
    </w:p>
    <w:p>
      <w:pPr>
        <w:spacing w:after="120"/>
        <w:jc w:val="both"/>
      </w:pPr>
      <w:r>
        <w:rPr>
          <w:rFonts w:ascii="微软雅黑" w:hAnsi="微软雅黑" w:eastAsia="微软雅黑"/>
          <w:sz w:val="21"/>
        </w:rPr>
        <w:t xml:space="preserve">         内容摘要：全球AI医疗产业正经历范式转移，从单一场景突破转向构建通用技术底座。中国以“政策+技术”双轮驱动，AI部署率高达78%，全球第一。政策层面，《“健康中国2030”规划纲要》等文件推动AI辅助诊断纳入医保乙类目录。弗若斯特沙利文预测，2023至2033年中国AI医疗市场年复合增长率达43.1%，规模超三千亿。 医院场景涌现标杆案例，如华西医院“华西黉医”大模型、齐鲁医院急性胸痛大模型、瑞金医院RuiPath病理模型等。截至2025年5月，中国前100名医院中38家打造了55个垂直医疗模型。但“单点模式”面临四大“不通”困局：建设不通（各科自建形成“烟囱式”格局，资源浪费）、数据不通（分散于不同系统，质量参差不齐）、人才和运营不通（复合型人才短缺，接口异构）、升级困境（需平滑过渡且保障安全合规）。 为破解困局，南方医院与华为推出医院通用人工智能平台（HAIP），旨在打造医院AI“操作系统”。HAIP通过AIDC算力底座实现算力池化与“昼推夜训”调度；全模态数据融合平台打破数据孤岛；自然语言生成智能体（NL2Agent）降低使用门槛，医生无需编码即可生成数字分身；</w:t>
      </w:r>
    </w:p>
    <w:p>
      <w:pPr>
        <w:spacing w:after="240"/>
      </w:pPr>
      <w:r>
        <w:rPr>
          <w:rFonts w:ascii="微软雅黑" w:hAnsi="微软雅黑" w:eastAsia="微软雅黑"/>
          <w:sz w:val="21"/>
        </w:rPr>
        <w:t xml:space="preserve">         文章链接：</w:t>
      </w:r>
      <w:r>
        <w:rPr>
          <w:color w:val="0000FF"/>
        </w:rPr>
        <w:t>https://mp.weixin.qq.com/s/LZ7ekpmEQOkSAQHo-j1NgQ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三、【香港大学助理教授张欣攻克数论界50年未解Zaremba猜想】</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发布时间：2026-05-25 09:26:53</w:t>
      </w:r>
    </w:p>
    <w:p>
      <w:pPr>
        <w:spacing w:after="120"/>
        <w:jc w:val="both"/>
      </w:pPr>
      <w:r>
        <w:rPr>
          <w:rFonts w:ascii="微软雅黑" w:hAnsi="微软雅黑" w:eastAsia="微软雅黑"/>
          <w:sz w:val="21"/>
        </w:rPr>
        <w:t xml:space="preserve">         内容摘要：香港大学数学系助理教授张欣，在吸收俄罗斯数学家Ilya Shkredov近期突破性成果的基础上，正式攻克了困扰数论界50多年的Zaremba猜想。该猜想由波兰数学家Zaremba于1971年提出，核心是：对任意正整数q，总存在与q互素的a，使a/q的连分数展开中所有部分商不超过固定常数A。这看似简单，却因融合了连分数组合爆炸、丢番图逼近精度和筛法极限边界三大难题，半个世纪无人能解。 2014年，菲尔兹奖得主Bourgain与张欣导师Kontorovich合作，证明了猜想对“几乎所有”正整数成立，但“几乎所有”不等于“所有”。张欣选择另辟蹊径，多年积累基础设施，等待关键拼图。几周前，Shkredov利用群论工具攻克了素数及素数幂情况，但无法处理合数。张欣敏锐发现，自己手中关于SL(2,Z/qZ)群扩张性的底层工具，恰好能填补Shkredov留下的合数真空。他将这些群论武器嵌入证明框架，从特定序列扩展到全体整数，一举终结猜想。 张欣的证明是一场精心准备的战争：数年基础设施建设、系统性掌握领域工具、精确定位缺口，并在Shkredov提供最后拼图后完成致命一击。</w:t>
      </w:r>
    </w:p>
    <w:p>
      <w:pPr>
        <w:spacing w:after="240"/>
      </w:pPr>
      <w:r>
        <w:rPr>
          <w:rFonts w:ascii="微软雅黑" w:hAnsi="微软雅黑" w:eastAsia="微软雅黑"/>
          <w:sz w:val="21"/>
        </w:rPr>
        <w:t xml:space="preserve">         文章链接：</w:t>
      </w:r>
      <w:r>
        <w:rPr>
          <w:color w:val="0000FF"/>
        </w:rPr>
        <w:t>https://mp.weixin.qq.com/s/4VhfwoWK5e2GtY4B0yVsyg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四、【Nature研究揭示HIV利用CPSF6蛋白穿越核膜建立潜伏感染】</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发布时间：2026-05-25 07:50:00</w:t>
      </w:r>
    </w:p>
    <w:p>
      <w:pPr>
        <w:spacing w:after="120"/>
        <w:jc w:val="both"/>
      </w:pPr>
      <w:r>
        <w:rPr>
          <w:rFonts w:ascii="微软雅黑" w:hAnsi="微软雅黑" w:eastAsia="微软雅黑"/>
          <w:sz w:val="21"/>
        </w:rPr>
        <w:t xml:space="preserve">         内容摘要：艾滋病仍是全球重大公共卫生挑战，2024年全球约3900万HIV感染者，年新增130万例。抗逆转录病毒治疗可抑制病毒复制，使感染者预期寿命接近健康人群，但无法彻底清除病毒，根源在于“潜伏库”——静息CD4+ T细胞。这些细胞核膜致密，病毒DNA难以整合，但HIV却能长期潜伏其中。最新Nature研究揭示了这一机制：HIV利用宿主蛋白CPSF6，与核孔蛋白NUP153结合，引导病毒DNA穿越核膜，精准整合到宿主基因组中。研究还发现，静息T细胞核膜通透性并非完全封闭，而是通过特定核孔复合体允许病毒进入。这一发现解释了HIV为何能攻破静息T细胞的核堡垒，并建立潜伏感染。该研究为开发清除潜伏库的新疗法提供了靶点，如阻断CPSF6-NUP153相互作用，有望实现功能性治愈。</w:t>
      </w:r>
    </w:p>
    <w:p>
      <w:pPr>
        <w:spacing w:after="240"/>
      </w:pPr>
      <w:r>
        <w:rPr>
          <w:rFonts w:ascii="微软雅黑" w:hAnsi="微软雅黑" w:eastAsia="微软雅黑"/>
          <w:sz w:val="21"/>
        </w:rPr>
        <w:t xml:space="preserve">         文章链接：</w:t>
      </w:r>
      <w:r>
        <w:rPr>
          <w:color w:val="0000FF"/>
        </w:rPr>
        <w:t>http://mp.weixin.qq.com/s?__biz=MzI0Njc5ODM4MQ==&amp;mid=2247715750&amp;idx=5&amp;sn=0484a66eb364b3b5af2fc090f8e62cf2&amp;chksm=e8401b5580ffad049ed1ece7df52e0f9f710fd5b4cb67e8d071e83ddee62054d17407f5ec7c8&amp;scene=0#rd</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一、【深圳2026年普高招生计划增加约0.6万个，公办普高录取率持续提升】</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发布时间：2026-05-25 11:35:00</w:t>
      </w:r>
    </w:p>
    <w:p>
      <w:pPr>
        <w:spacing w:after="120"/>
        <w:jc w:val="both"/>
      </w:pPr>
      <w:r>
        <w:rPr>
          <w:rFonts w:ascii="微软雅黑" w:hAnsi="微软雅黑" w:eastAsia="微软雅黑"/>
          <w:sz w:val="21"/>
        </w:rPr>
        <w:t xml:space="preserve">         内容摘要：深圳市教育局于5月19日正式发布2026年全市高中阶段学校招生计划，明确今年全市高中阶段学校安排招生计划约14.7万个，较上年增加约1万个。其中，公办普通高中招生计划约8万个，较上年增加约0.6万个。根据官方数据，全市普通高中录取率及公办普通高中录取率均较上年有一定增长。此次扩招是深圳近年来持续加大高中学位供给的延续，旨在应对城市人口持续增长带来的教育需求压力。作为人口增量第一城，深圳正通过新建和扩建高中学校，努力提升高中阶段教育资源的覆盖率和质量，以满足适龄学生的入学需求。</w:t>
      </w:r>
    </w:p>
    <w:p>
      <w:pPr>
        <w:spacing w:after="240"/>
      </w:pPr>
      <w:r>
        <w:rPr>
          <w:rFonts w:ascii="微软雅黑" w:hAnsi="微软雅黑" w:eastAsia="微软雅黑"/>
          <w:sz w:val="21"/>
        </w:rPr>
        <w:t xml:space="preserve">         文章链接：</w:t>
      </w:r>
      <w:r>
        <w:rPr>
          <w:color w:val="0000FF"/>
        </w:rPr>
        <w:t>http://mp.weixin.qq.com/s?__biz=MzAwNTc2Mzc0Ng==&amp;mid=2652280993&amp;idx=1&amp;sn=1d945974d3c5ee41d08a7ddf0e764d89&amp;chksm=817ce6b99c9e9cf3cc7222d60c3b07e0f2591bb14c6a82a67a6d353a29732f4ac38e654c3587&amp;scene=0#rd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二、【教育部等四部门发布中小学办学底线要求，强化心理健康与音体美设施配备】</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发布时间：2026-05-25 11:32:17</w:t>
      </w:r>
    </w:p>
    <w:p>
      <w:pPr>
        <w:spacing w:after="120"/>
        <w:jc w:val="both"/>
      </w:pPr>
      <w:r>
        <w:rPr>
          <w:rFonts w:ascii="微软雅黑" w:hAnsi="微软雅黑" w:eastAsia="微软雅黑"/>
          <w:sz w:val="21"/>
        </w:rPr>
        <w:t xml:space="preserve">         内容摘要：教育部办公厅等四部门近日联合印发《中小学基本办学条件底线要求》，从校舍建设、安全防范、生活硬件、教学设施、教职工配备五方面提出20条底线要求。新规在2014年版本基础上迭代升级，重点强化心理健康、美育、体育等方面的教学设施和师资保障。具体要求包括：每校须设置学生心理辅导室，至少配备1名专（兼）职心理健康教育教师；保证体育活动场地和设施满足课时及田径、球类活动需求；设置计算机教室或信息科技实验室、科学实验室；设置音乐、美术专用教室并配备教学器材；配备图书馆（室）满足阅读需求。此外，重点区域需实现视频监控覆盖。文件要求各地力争用3年时间实现所有中小学校全部达标。此次修订旨在全面升级中小学办学基本“门槛”，除关注硬件标准配置外，更注重学生身心健康和全面发展所需的教学条件保障。</w:t>
      </w:r>
    </w:p>
    <w:p>
      <w:pPr>
        <w:spacing w:after="240"/>
      </w:pPr>
      <w:r>
        <w:rPr>
          <w:rFonts w:ascii="微软雅黑" w:hAnsi="微软雅黑" w:eastAsia="微软雅黑"/>
          <w:sz w:val="21"/>
        </w:rPr>
        <w:t xml:space="preserve">         文章链接：</w:t>
      </w:r>
      <w:r>
        <w:rPr>
          <w:color w:val="0000FF"/>
        </w:rPr>
        <w:t>https://mp.weixin.qq.com/s/YBNjjkZQR88HYPpkbHflzA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三、【十余省份推行中小学春假，缓解学业压力但家长工作安排与假期冲突待解】</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发布时间：2026-05-25 11:24:00</w:t>
      </w:r>
    </w:p>
    <w:p>
      <w:pPr>
        <w:spacing w:after="120"/>
        <w:jc w:val="both"/>
      </w:pPr>
      <w:r>
        <w:rPr>
          <w:rFonts w:ascii="微软雅黑" w:hAnsi="微软雅黑" w:eastAsia="微软雅黑"/>
          <w:sz w:val="21"/>
        </w:rPr>
        <w:t xml:space="preserve">         内容摘要：今年政府工作报告提出支持有条件地区推广中小学春秋假，目前已有十余省份在全省范围内推行。多地春假已结束，政策落地成效如何？记者调查发现，各地因地制宜，错峰衔接成为主流做法。例如，甘肃省定西市赵女士在“五一”假期后的周末选择带孩子出行，反映出春假与法定假期衔接的实际情况。政策实施过程中，家长、学生、学校面临现实考题：部分家长担忧工作安排与孩子假期冲突，学校需调整教学计划确保课程进度，学生则面临假期作业与休息时间的平衡。调查显示，春假在缓解学生学业压力、促进家庭亲子活动方面取得一定积极效果，但如何协调社会资源、保障假期质量仍是待解难题。各地教育部门正根据反馈优化方案，探索更合理的假期安排模式。</w:t>
      </w:r>
    </w:p>
    <w:p>
      <w:pPr>
        <w:spacing w:after="240"/>
      </w:pPr>
      <w:r>
        <w:rPr>
          <w:rFonts w:ascii="微软雅黑" w:hAnsi="微软雅黑" w:eastAsia="微软雅黑"/>
          <w:sz w:val="21"/>
        </w:rPr>
        <w:t xml:space="preserve">         文章链接：</w:t>
      </w:r>
      <w:r>
        <w:rPr>
          <w:color w:val="0000FF"/>
        </w:rPr>
        <w:t>http://mp.weixin.qq.com/s?__biz=MjM5OTU4Nzc0Mg==&amp;mid=2659040696&amp;idx=1&amp;sn=ee174a53434e1c7be019e6812b7fdb6e&amp;chksm=bd8670e091b91dc3ab15f69c2ee4159e51dabdf762024820be1d5e560fc3e5f30a88562472b5&amp;scene=0#rd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四、【四川省教育厅回应高校封闭管理：无差别开放易引发治安隐患】</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发布时间：2026-05-25 09:51:43</w:t>
      </w:r>
    </w:p>
    <w:p>
      <w:pPr>
        <w:spacing w:after="120"/>
        <w:jc w:val="both"/>
      </w:pPr>
      <w:r>
        <w:rPr>
          <w:rFonts w:ascii="微软雅黑" w:hAnsi="微软雅黑" w:eastAsia="微软雅黑"/>
          <w:sz w:val="21"/>
        </w:rPr>
        <w:t xml:space="preserve">         内容摘要：日前，有网友通过“问政四川”反映，川内大量高校仍需预约才能进入，质疑为何设置门槛。四川省教育厅答复称，理解公众诉求，但高校作为教学科研核心场所，需保障校园安宁和师生安全。若对校外人员无差别开放，易引发治安隐患、交通拥堵、消防安全管理难度加大等问题，尤其需加强青年学生安全防护。因此，各高校暂实行相对封闭管理，不对校外人员随意开放。确有正当理由者，可通过目标高校官网或微信公众号预约，或联系校内人员协助办理进校手续。此前，西南财经大学表示，光华校区北大门支持现场预约，每日9:00-20:00可预约，9:00-21:00凭身份证入校，遇重要活动暂停预约，活动后恢复。该校称将持续优化入校管理，评估更便捷途径。</w:t>
      </w:r>
    </w:p>
    <w:p>
      <w:pPr>
        <w:spacing w:after="240"/>
      </w:pPr>
      <w:r>
        <w:rPr>
          <w:rFonts w:ascii="微软雅黑" w:hAnsi="微软雅黑" w:eastAsia="微软雅黑"/>
          <w:sz w:val="21"/>
        </w:rPr>
        <w:t xml:space="preserve">         文章链接：</w:t>
      </w:r>
      <w:r>
        <w:rPr>
          <w:color w:val="0000FF"/>
        </w:rPr>
        <w:t>https://mp.weixin.qq.com/s/qURyQF04TwFNuyV3h8hC1g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五、【部分中小学存在重分数轻素质的功利化育人倾向，评价机制改革滞后】</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发布时间：2026-05-25 07:30:00</w:t>
      </w:r>
    </w:p>
    <w:p>
      <w:pPr>
        <w:spacing w:after="120"/>
        <w:jc w:val="both"/>
      </w:pPr>
      <w:r>
        <w:rPr>
          <w:rFonts w:ascii="微软雅黑" w:hAnsi="微软雅黑" w:eastAsia="微软雅黑"/>
          <w:sz w:val="21"/>
        </w:rPr>
        <w:t xml:space="preserve">         内容摘要：《半月谈》2026年第9期文章指出，当前部分中小学校存在明显的功利化育人倾向：文件上强调“五育并举”，执行中却重分数轻素质；口头上倡导素质教育，行动上仍以成绩论英雄。这种“温差”导致创新型人才培养受限，教育生态受损。受访人士分析，根本原因在于全面发展的教育评价机制尚未完全确立，一些地方仍将分数视为见效快、可排名的“绩效指标”，从而在政策落地时产生偏差。文章呼吁，需从根本上改革评价体系，真正落实全面发展理念。</w:t>
      </w:r>
    </w:p>
    <w:p>
      <w:pPr>
        <w:spacing w:after="240"/>
      </w:pPr>
      <w:r>
        <w:rPr>
          <w:rFonts w:ascii="微软雅黑" w:hAnsi="微软雅黑" w:eastAsia="微软雅黑"/>
          <w:sz w:val="21"/>
        </w:rPr>
        <w:t xml:space="preserve">         文章链接：</w:t>
      </w:r>
      <w:r>
        <w:rPr>
          <w:color w:val="0000FF"/>
        </w:rPr>
        <w:t>http://mp.weixin.qq.com/s?__biz=MjM5OTU4Nzc0Mg==&amp;mid=2659040681&amp;idx=1&amp;sn=f7cfe2bd52314356c2a561ef356f7991&amp;chksm=bd7c12497e56feaff456bc9439d459a2007bdc2f0bbe36527d482cb68ce16da45b63d852cc96&amp;scene=0#rd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六、【复旦教授沈奕斐因分析校园欺凌遭家长举报，教师困境引发教育本质讨论】</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发布时间：2026-05-24 20:50:00</w:t>
      </w:r>
    </w:p>
    <w:p>
      <w:pPr>
        <w:spacing w:after="120"/>
        <w:jc w:val="both"/>
      </w:pPr>
      <w:r>
        <w:rPr>
          <w:rFonts w:ascii="微软雅黑" w:hAnsi="微软雅黑" w:eastAsia="微软雅黑"/>
          <w:sz w:val="21"/>
        </w:rPr>
        <w:t xml:space="preserve">         内容摘要：复旦教授沈奕斐在直播连麦中回应一位小学生家长关于“校园欺凌”的咨询，经追问后认为所谓欺凌实为儿童正常社交摩擦，并指出家长陷入“受害者逻辑”。该家长随后以侵犯隐私、工作失职等理由向学校及教育主管部门举报沈奕斐，导致其正常工作受阻，需配合调查。此事引发一线教师广泛共鸣，反映教师因被无理举报而陷入困境，部分教师为自保选择减少管教。 文章指出，教育本质并非服务业，而是对抗人性弱点的过程，教师职责在于帮助学生克服弱点、纠正偏差，而非满足即时欲望。然而，当前教师常被视作服务者，其正常管教行为易遭投诉，形成“老师不敢管—孩子难管—家长焦虑—老师更不敢管”的恶性循环。以上海第二工业大学学生当众辱骂老师事件为例，教师因担心被投诉而选择隐忍，进一步削弱了教育权威。 家长的过度干预和“受害者逻辑”加剧了教师困境，剥夺了孩子通过真实冲突学习规则意识和情绪管理的机会，导致青少年心理问题突出。文章呼吁学校、相关部门及社会共同保护教师正常管教权，明确教育是公共责任而非消费关系，需家庭、学校和社会协同合作，避免互相推责，以打破恶性循环，促进孩子健康成长。</w:t>
      </w:r>
    </w:p>
    <w:p>
      <w:pPr>
        <w:spacing w:after="240"/>
      </w:pPr>
      <w:r>
        <w:rPr>
          <w:rFonts w:ascii="微软雅黑" w:hAnsi="微软雅黑" w:eastAsia="微软雅黑"/>
          <w:sz w:val="21"/>
        </w:rPr>
        <w:t xml:space="preserve">         文章链接：</w:t>
      </w:r>
      <w:r>
        <w:rPr>
          <w:color w:val="0000FF"/>
        </w:rPr>
        <w:t>https://mp.weixin.qq.com/s/qoXOuGGiTdomdp8JBx0rZQ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七、【中原科技学院实施“四进社区”机制，推动辅导员从“事务型”向“专家型”转型】</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发布时间：2026-05-25 09:51:43</w:t>
      </w:r>
    </w:p>
    <w:p>
      <w:pPr>
        <w:spacing w:after="120"/>
        <w:jc w:val="both"/>
      </w:pPr>
      <w:r>
        <w:rPr>
          <w:rFonts w:ascii="微软雅黑" w:hAnsi="微软雅黑" w:eastAsia="微软雅黑"/>
          <w:sz w:val="21"/>
        </w:rPr>
        <w:t xml:space="preserve">         内容摘要：据河南省教育厅网站发布的信息，中原科技学院创新实施“四进社区”机制，即领导力量、思政力量、管理力量、服务力量全面进驻学生社区。其中，思政力量进社区主要通过辅导员办公、住宿全面进驻社区，与学生同吃、同住、同成长，常态化开展走访谈心、心理疏导工作，将思想引导、政治教育、生涯规划和矛盾化解融入日常陪伴，以提升思想政治教育的精准性和实效性。 此外，该校还实施“双专工程”，旨在推动辅导员转型。具体措施包括举办辅导员技能大赛，推动辅导员从“事务型”向“专家型”转变；同时通过举办各类专题培训，提升辅导员在思想引导、学业辅导、心理疏导等方面的专业能力。</w:t>
      </w:r>
    </w:p>
    <w:p>
      <w:pPr>
        <w:spacing w:after="240"/>
      </w:pPr>
      <w:r>
        <w:rPr>
          <w:rFonts w:ascii="微软雅黑" w:hAnsi="微软雅黑" w:eastAsia="微软雅黑"/>
          <w:sz w:val="21"/>
        </w:rPr>
        <w:t xml:space="preserve">         文章链接：</w:t>
      </w:r>
      <w:r>
        <w:rPr>
          <w:color w:val="0000FF"/>
        </w:rPr>
        <w:t>https://mp.weixin.qq.com/s/1Vv-5vW7Fyv8q0PQFajrDw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八、【美国密歇根大学华裔研究员因涉嫌窃取半导体商业机密被捕，多名中国学者遭调查】</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发布时间：2026-05-25 08:00:00</w:t>
      </w:r>
    </w:p>
    <w:p>
      <w:pPr>
        <w:spacing w:after="120"/>
        <w:jc w:val="both"/>
      </w:pPr>
      <w:r>
        <w:rPr>
          <w:rFonts w:ascii="微软雅黑" w:hAnsi="微软雅黑" w:eastAsia="微软雅黑"/>
          <w:sz w:val="21"/>
        </w:rPr>
        <w:t xml:space="preserve">         内容摘要：美国密歇根大学华裔研究员、半导体领域学术新星胡某近日被捕，引发关注。胡某曾就读于中国顶尖高校，后赴美从事半导体材料研究，其研究成果被认为具有重要应用价值。然而，美国司法部门指控其涉嫌窃取商业机密，将敏感技术信息转移至中国。胡某被捕并非孤立事件，近年来多名中国学者和学生在美国因类似指控被捕，涉及知识产权和技术转移问题。这些案件多与中美科技竞争背景相关，部分当事人被指控违反美国出口管制法律，将受限制技术或数据带出美国。报道指出，美国执法机构加强了对中国研究人员的审查，尤其在半导体、人工智能等敏感领域。胡某的导师和同事对其被捕表示震惊，认为其研究行为符合学术规范。案件仍在审理中，胡某面临多项重罪指控，若定罪可能面临长期监禁。这些事件引发学术界对中美科研合作前景的担忧，部分中国学者选择提前结束在美研究回国。报道还提到，美国司法部启动的“中国行动计划”虽已结束，但针对中国研究人员的调查并未停止，反而转向更隐蔽的方式。整体而言，这些案件反映了中美关系紧张背景下，学术交流与国家安全之间的复杂张力。</w:t>
      </w:r>
    </w:p>
    <w:p>
      <w:pPr>
        <w:spacing w:after="240"/>
      </w:pPr>
      <w:r>
        <w:rPr>
          <w:rFonts w:ascii="微软雅黑" w:hAnsi="微软雅黑" w:eastAsia="微软雅黑"/>
          <w:sz w:val="21"/>
        </w:rPr>
        <w:t xml:space="preserve">         文章链接：</w:t>
      </w:r>
      <w:r>
        <w:rPr>
          <w:color w:val="0000FF"/>
        </w:rPr>
        <w:t>http://mp.weixin.qq.com/s?__biz=MzIyNDA2NTI4Mg==&amp;mid=2655552812&amp;idx=1&amp;sn=e47c96024ab4d0de8a300a6df4c1e25e&amp;chksm=f2c3b119f1c1fa22b1e3c6e6ddd9e12cc21408dfe2da1292c30acf5cf65021c1769731a43a52&amp;scene=0#rd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九、【全国政协副主席王东峰赴北航调研科研成果转化与科技自立自强】</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发布时间：2026-05-24 17:52:00</w:t>
      </w:r>
    </w:p>
    <w:p>
      <w:pPr>
        <w:spacing w:after="120"/>
        <w:jc w:val="both"/>
      </w:pPr>
      <w:r>
        <w:rPr>
          <w:rFonts w:ascii="微软雅黑" w:hAnsi="微软雅黑" w:eastAsia="微软雅黑"/>
          <w:sz w:val="21"/>
        </w:rPr>
        <w:t xml:space="preserve">         内容摘要：5月22日，全国政协党组成员、副主席兼秘书长王东峰一行前往北京航空航天大学，围绕“贯彻落实党的二十届四中全会精神，聚焦推动科研成果转化应用，助力实现科技自立自强”主题开展学习调研。此次调研地点为无党派人士界委员陶智所在单位北航。全国政协副秘书长、机关党组成员韩冬梅陪同调研。北航党委书记赵长禄、校长王云鹏、党委副书记刘树春、副校长赵巍等校领导参与相关活动。调研期间，王东峰一行深入了解北航在科研成果转化、服务国家科技战略等方面的实践与成效，并就如何进一步贯彻落实党的二十届四中全会精神、推动科技创新与产业融合、助力实现高水平科技自立自强进行了交流探讨。此次调研体现了全国政协对高校科技创新和成果转化工作的高度重视，旨在通过实地走访和座谈，凝聚共识、汇聚力量，为完善科技创新体制机制、提升科技成果转化效率提供决策参考。</w:t>
      </w:r>
    </w:p>
    <w:p>
      <w:pPr>
        <w:spacing w:after="240"/>
      </w:pPr>
      <w:r>
        <w:rPr>
          <w:rFonts w:ascii="微软雅黑" w:hAnsi="微软雅黑" w:eastAsia="微软雅黑"/>
          <w:sz w:val="21"/>
        </w:rPr>
        <w:t xml:space="preserve">         文章链接：</w:t>
      </w:r>
      <w:r>
        <w:rPr>
          <w:color w:val="0000FF"/>
        </w:rPr>
        <w:t>http://mp.weixin.qq.com/s?__biz=MzAwMDExNDgxNQ==&amp;mid=2650345479&amp;idx=5&amp;sn=692a337540a36f2891428c69e60d14fd&amp;chksm=83b14be0481bcbd19130aa2556addb83b778c7db8f706cb823738be1e3993e6c56a98a532a7b&amp;scene=0#rd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十、【华东师范大学临港校区全面启动建设，校地签署先导办学协议】</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发布时间：2026-05-24 17:52:00</w:t>
      </w:r>
    </w:p>
    <w:p>
      <w:pPr>
        <w:spacing w:after="120"/>
        <w:jc w:val="both"/>
      </w:pPr>
      <w:r>
        <w:rPr>
          <w:rFonts w:ascii="微软雅黑" w:hAnsi="微软雅黑" w:eastAsia="微软雅黑"/>
          <w:sz w:val="21"/>
        </w:rPr>
        <w:t xml:space="preserve">         内容摘要：5月23日，华东师范大学临港校区建设暨校地战略合作发展大会在上海临港举行，标志着华东师大“一校三区”协同办学新格局迈出关键一步。会上，临港新片区管委会、临港集团与华东师大共同签署先导办学协议，全面启动新校区建设。大会展示了华东师大与临港新片区深化校地合作、共筑未来校园的阶段性成果。学校联合来自临港“4+1”主导产业中的头部企业，共同推动产教融合与科技创新。此次合作旨在通过新校区建设，进一步服务国家战略和区域发展需求，为临港新片区的高端人才培养和产业升级提供支撑。华东师大临港校区的启动，将有助于学校拓展办学空间，优化资源配置，并促进与临港新片区的深度协同。</w:t>
      </w:r>
    </w:p>
    <w:p>
      <w:pPr>
        <w:spacing w:after="240"/>
      </w:pPr>
      <w:r>
        <w:rPr>
          <w:rFonts w:ascii="微软雅黑" w:hAnsi="微软雅黑" w:eastAsia="微软雅黑"/>
          <w:sz w:val="21"/>
        </w:rPr>
        <w:t xml:space="preserve">         文章链接：</w:t>
      </w:r>
      <w:r>
        <w:rPr>
          <w:color w:val="0000FF"/>
        </w:rPr>
        <w:t>http://mp.weixin.qq.com/s?__biz=MzAwMDExNDgxNQ==&amp;mid=2650345479&amp;idx=6&amp;sn=075a763167c18a179a15c8a710238cea&amp;chksm=830197b366b4e4b909e7a5f26d3750b5ce3d0f8e55cce933fe67960001826de86b8a5f641d0a&amp;scene=0#rd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十一、【3878名华裔科学家三年间弃美归国，美司法部“中国行动计划”成主因】</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发布时间：2026-05-24 20:13:35</w:t>
      </w:r>
    </w:p>
    <w:p>
      <w:pPr>
        <w:spacing w:after="120"/>
        <w:jc w:val="both"/>
      </w:pPr>
      <w:r>
        <w:rPr>
          <w:rFonts w:ascii="微软雅黑" w:hAnsi="微软雅黑" w:eastAsia="微软雅黑"/>
          <w:sz w:val="21"/>
        </w:rPr>
        <w:t xml:space="preserve">         内容摘要：2018年起三年间，3878位华人学者脱离美方机构归国，2021年达1490人高点。感知生物学学者许献忠放弃美国终身教职，入职深圳医学科学院；香港93.5%学生倾向留港深造。美媒调研显示，61%华裔科研人员计划离美，42%对在美研究心存畏惧。 原因与美司法部2018年“中国行动计划”密切相关，该计划打击商业间谍，华裔科学家成重点目标。被起诉148人中，华裔占88%。2022年计划收场，但2024-2025年美方出现类似动态，审查依旧严格。许献忠实验室3名成员曾被指控“合谋走私生物材料”，后撤回诉讼。 人才回流推动国内科研增长。KISTI报告显示，我国高水平论文产出已超美国。许献忠作为全球感知生物学与衰老调控奠基人，其回归战略价值堪比“引进国家级科研国家队”。此前，哈佛医学院“派络维pro”抗老研究中，华人科研人员深度参与，但该领域产业化我国仍是短板，海外技术领先。许献忠深耕衰老机制，有望改变局面。 我国出台多项利好政策，简化签证、住房、教育等流程。过去十年超两万日籍学者来华。华为、腾讯等企业高薪引进国际人才。</w:t>
      </w:r>
    </w:p>
    <w:p>
      <w:pPr>
        <w:spacing w:after="240"/>
      </w:pPr>
      <w:r>
        <w:rPr>
          <w:rFonts w:ascii="微软雅黑" w:hAnsi="微软雅黑" w:eastAsia="微软雅黑"/>
          <w:sz w:val="21"/>
        </w:rPr>
        <w:t xml:space="preserve">         文章链接：</w:t>
      </w:r>
      <w:r>
        <w:rPr>
          <w:color w:val="0000FF"/>
        </w:rPr>
        <w:t>https://mp.weixin.qq.com/s/2JR4wObbUnB9rsnXw94T0w</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一、【北京2026年新能源小客车指标配置方案公布，家庭配额119200个】</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发布时间：2026-05-25 12:50:46</w:t>
      </w:r>
    </w:p>
    <w:p>
      <w:pPr>
        <w:spacing w:after="120"/>
        <w:jc w:val="both"/>
      </w:pPr>
      <w:r>
        <w:rPr>
          <w:rFonts w:ascii="微软雅黑" w:hAnsi="微软雅黑" w:eastAsia="微软雅黑"/>
          <w:sz w:val="21"/>
        </w:rPr>
        <w:t xml:space="preserve">         内容摘要：北京市机动车调控管理办公室发布通告，2026年5月26日将配置新能源小客车指标。截至2026年3月8日，家庭有效申请326847个，个人566936个，单位30781家。指标配额：家庭119200个（含增发60000个），个人34800个（含增发20000个），单位5000个。因申请总数大于配额，家庭按总积分排序配置119200个，其余参加普通指标配置；个人配置34800个，其余继续轮候；单位配置5000个，其余继续轮候。5月26日10:00配置后，可登录北京市小客车指标调控管理信息系统、拨打电话12580或到各区窗口查询。家庭入围后需核查亲属关系，通过后发放指标确认通知书。此外，535个失信被执行人被限制参与本次配置。</w:t>
      </w:r>
    </w:p>
    <w:p>
      <w:pPr>
        <w:spacing w:after="240"/>
      </w:pPr>
      <w:r>
        <w:rPr>
          <w:rFonts w:ascii="微软雅黑" w:hAnsi="微软雅黑" w:eastAsia="微软雅黑"/>
          <w:sz w:val="21"/>
        </w:rPr>
        <w:t xml:space="preserve">         文章链接：</w:t>
      </w:r>
      <w:r>
        <w:rPr>
          <w:color w:val="0000FF"/>
        </w:rPr>
        <w:t>https://mp.weixin.qq.com/s/aWvChdKK1IfzfL7UOdTEBA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二、【北京通州区试点智能红绿灯，车流决定绿灯时长避免空放】</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发布时间：2026-05-25 11:00:00</w:t>
      </w:r>
    </w:p>
    <w:p>
      <w:pPr>
        <w:spacing w:after="120"/>
        <w:jc w:val="both"/>
      </w:pPr>
      <w:r>
        <w:rPr>
          <w:rFonts w:ascii="微软雅黑" w:hAnsi="微软雅黑" w:eastAsia="微软雅黑"/>
          <w:sz w:val="21"/>
        </w:rPr>
        <w:t xml:space="preserve">         内容摘要：近日，北京通州区部分路口出现红绿灯时长不固定的现象，引发市民好奇。经测试，在运河东大街与临镜路交叉口，东西方向绿灯时长在18秒至54秒之间波动，但无论时长如何变化，需要通行的车辆均能恰好通过。测试人员驾车体验发现，车辆通过后绿灯才开始倒计时，红绿灯已从传统的“车看灯”转变为“灯看车”。 这一变化源于北京市交管部门正在试点的实时感应控制技术。据市公安局交通管理局警务科技支援支队信号管理中队中队长张奇介绍，该技术通过安装在信号灯杆上的检测设备实时监测车流，有车时保持绿灯，连续几秒无车通过则自动切换为红灯，红绿灯时长完全由车流决定，有效避免了夜间红灯空等和绿灯空放的情况。这种放行模式依赖检测器硬件支撑，目前已在城市副中心400余处检测器完备的路口投入实地运行。未来，随着双智城市扩区，检测器覆盖范围扩大，智能红绿灯将逐步推广至更多区域，实现信号灯主动感知车流、灵活调配通行，进一步提升市民出行效率。</w:t>
      </w:r>
    </w:p>
    <w:p>
      <w:pPr>
        <w:spacing w:after="240"/>
      </w:pPr>
      <w:r>
        <w:rPr>
          <w:rFonts w:ascii="微软雅黑" w:hAnsi="微软雅黑" w:eastAsia="微软雅黑"/>
          <w:sz w:val="21"/>
        </w:rPr>
        <w:t xml:space="preserve">         文章链接：</w:t>
      </w:r>
      <w:r>
        <w:rPr>
          <w:color w:val="0000FF"/>
        </w:rPr>
        <w:t>https://mp.weixin.qq.com/s/62St6UjzPS6IEsaTiEFIdQ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三、【2026年中国宠物情绪健康白皮书发布，猫数量超狗成城镇最多宠物】</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发布时间：2026-05-25 08:00:00</w:t>
      </w:r>
    </w:p>
    <w:p>
      <w:pPr>
        <w:spacing w:after="120"/>
        <w:jc w:val="both"/>
      </w:pPr>
      <w:r>
        <w:rPr>
          <w:rFonts w:ascii="微软雅黑" w:hAnsi="微软雅黑" w:eastAsia="微软雅黑"/>
          <w:sz w:val="21"/>
        </w:rPr>
        <w:t xml:space="preserve">         内容摘要：本白皮书聚焦中国宠物情绪健康新兴赛道，系统阐述宠物情绪问题的类型、成因及对行为与生理健康的连锁影响，梳理行为矫正、环境干预、营养支持、科技辅助等解决方案，推动宠物情绪管理从“经验应对”走向“科学干预”。 中国宠物市场多元发展，猫犬主导（2024年占比60.7%），但小众宠物占比提升。宠物猫数量从2020年4862万只增至2024年7153万只，增长47%，已超狗成为城镇最多宠物。养宠理念从“功能饲养”转向“情感陪伴”，年轻宠主推动“宠物心理健康”进入主流，消费从生存保障（饮食、医疗）升级至情绪消费，愿意为行为矫正、情绪产品等支付溢价。 宠物常见情绪问题包括焦虑、抑郁、愤怒、恐惧，成因涉及安全感缺失、情感剥夺、疼痛或创伤。不同物种表现差异显著：犬类外显（吠叫、破坏），猫类内隐（泌尿系统问题），小宠（兔、仓鼠）隐匿，鸟类易现刻板行为（拔羽症）。情绪问题可引发心血管、消化、免疫等系统连锁反应。 宠主认知分三层：初识型（需场景化内容启蒙）、理解型（需知识-方案一体化）、行动型（需个性化方案）。消费群体分层明显：一线城市90后高学历单身群体关注医疗透明化与便利性；</w:t>
      </w:r>
    </w:p>
    <w:p>
      <w:pPr>
        <w:spacing w:after="240"/>
      </w:pPr>
      <w:r>
        <w:rPr>
          <w:rFonts w:ascii="微软雅黑" w:hAnsi="微软雅黑" w:eastAsia="微软雅黑"/>
          <w:sz w:val="21"/>
        </w:rPr>
        <w:t xml:space="preserve">         文章链接：</w:t>
      </w:r>
      <w:r>
        <w:rPr>
          <w:color w:val="0000FF"/>
        </w:rPr>
        <w:t>https://mp.weixin.qq.com/s/VE6xsNeBgrAHw_mA-yw5Qg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四、【北京2026毕业季租房：数千套专项房源配租指南】</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发布时间：2026-05-24 22:09:00</w:t>
      </w:r>
    </w:p>
    <w:p>
      <w:pPr>
        <w:spacing w:after="120"/>
        <w:jc w:val="both"/>
      </w:pPr>
      <w:r>
        <w:rPr>
          <w:rFonts w:ascii="微软雅黑" w:hAnsi="微软雅黑" w:eastAsia="微软雅黑"/>
          <w:sz w:val="21"/>
        </w:rPr>
        <w:t xml:space="preserve">         内容摘要：5月，北京面向2024-2026届本科及以上毕业生推出数千套专项租赁房源。丰台区14个项目1443套/间，通州区11个公租房项目436套，全市12个行政区共43个公租房和7个保租房项目3500套。配租对象需在京就业创业且无房，2026届可用三方协议替代社保。申请人仅可选1个项目，丰台对重点企业毕业生设优先组。 丰台房源沿地铁4、10、14号线分布，覆盖丽泽、丰台科技园等产业区。租金最低为燕保·郭公庄家园（南区）开间1584元/月起，每2年减免1月租金。中铁建悦居青年公寓整租8折后开间约2200元/月，配家具家电，有接驳班车。预算4000元以上可选龙湖冠寓或福海公寓。通州房源中，西仪佳园月租最低795-1075元，但无地铁覆盖；东亚家园开间926元/月起，需公交接驳7号线。光机电项目距17号线北神树站800米，月租1836-2370元。 全市公租房全装修无家具，租金含物业费，每2年首月减免1月租金，最多累计3个月。保租房部分配家具，满4个月减免1月租金，优惠累计不超6年。朝阳区公租房最多，燕保·百湾家园307套、北焦家园407套，租金42-70元/平米/月。</w:t>
      </w:r>
    </w:p>
    <w:p>
      <w:pPr>
        <w:spacing w:after="240"/>
      </w:pPr>
      <w:r>
        <w:rPr>
          <w:rFonts w:ascii="微软雅黑" w:hAnsi="微软雅黑" w:eastAsia="微软雅黑"/>
          <w:sz w:val="21"/>
        </w:rPr>
        <w:t xml:space="preserve">         文章链接：</w:t>
      </w:r>
      <w:r>
        <w:rPr>
          <w:color w:val="0000FF"/>
        </w:rPr>
        <w:t>https://mp.weixin.qq.com/s/O3D9WPwRlwuPoP_9iIQU9Q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五、【广州瑰丽府邸长租退房被索赔3300元，双方就磨损责任认定存分歧】</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发布时间：2026-05-24 21:14:00</w:t>
      </w:r>
    </w:p>
    <w:p>
      <w:pPr>
        <w:spacing w:after="120"/>
        <w:jc w:val="both"/>
      </w:pPr>
      <w:r>
        <w:rPr>
          <w:rFonts w:ascii="微软雅黑" w:hAnsi="微软雅黑" w:eastAsia="微软雅黑"/>
          <w:sz w:val="21"/>
        </w:rPr>
        <w:t xml:space="preserve">         内容摘要：近日，广州瑰丽府邸因长租退房赔偿问题引发关注。一位女士每月支付10万元房费在该酒店长租，以便孩子上学。退房时，酒店列出清单指出地板和家具有13处磨损，要求她赔偿3300元。该女士对此表示委屈，称这些痕迹在入住前就已存在，即使有新痕迹也属于正常使用所致。事件反映出长租客人与酒店在房屋损耗责任认定上的分歧，目前双方尚未就赔偿达成一致。</w:t>
      </w:r>
    </w:p>
    <w:p>
      <w:pPr>
        <w:spacing w:after="240"/>
      </w:pPr>
      <w:r>
        <w:rPr>
          <w:rFonts w:ascii="微软雅黑" w:hAnsi="微软雅黑" w:eastAsia="微软雅黑"/>
          <w:sz w:val="21"/>
        </w:rPr>
        <w:t xml:space="preserve">         文章链接：</w:t>
      </w:r>
      <w:r>
        <w:rPr>
          <w:color w:val="0000FF"/>
        </w:rPr>
        <w:t>http://mp.weixin.qq.com/s?__biz=MTQzMjE1NjQwMQ==&amp;mid=2656174175&amp;idx=1&amp;sn=af225b27dc14984bdb5fa22396479f82&amp;chksm=67965061b0ef12e48cc07d9519d250514a951a80c4f4eceb1c1f5c1aa50095f4fdd1dbf91653&amp;scene=0#rd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六、【三甲医院儿科医生辞职入职乡镇卫生院，称生活更有盼头】</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发布时间：2026-05-24 18:37:00</w:t>
      </w:r>
    </w:p>
    <w:p>
      <w:pPr>
        <w:spacing w:after="120"/>
        <w:jc w:val="both"/>
      </w:pPr>
      <w:r>
        <w:rPr>
          <w:rFonts w:ascii="微软雅黑" w:hAnsi="微软雅黑" w:eastAsia="微软雅黑"/>
          <w:sz w:val="21"/>
        </w:rPr>
        <w:t xml:space="preserve">         内容摘要：在省级三甲医院工作近十年后，儿科医生张晨辞职并入职了一家距离城区数十公里的乡镇卫生院。她需要每天清晨6点50分出门上班，比以往更早出发。从城市到农村、从三甲医院到基层卫生院的职业转变，让许多人感到不解。张晨表示，虽然工作环境发生了变化，但生活节奏变慢、压力减小，让她觉得“生活更有盼头了”。这一选择反映了部分医生在职业发展路径上的多元化思考，也凸显了基层医疗机构在吸引人才方面面临的现实挑战。</w:t>
      </w:r>
    </w:p>
    <w:p>
      <w:pPr>
        <w:spacing w:after="240"/>
      </w:pPr>
      <w:r>
        <w:rPr>
          <w:rFonts w:ascii="微软雅黑" w:hAnsi="微软雅黑" w:eastAsia="微软雅黑"/>
          <w:sz w:val="21"/>
        </w:rPr>
        <w:t xml:space="preserve">         文章链接：</w:t>
      </w:r>
      <w:r>
        <w:rPr>
          <w:color w:val="0000FF"/>
        </w:rPr>
        <w:t>http://mp.weixin.qq.com/s?__biz=MjM5MDc3NjQwMA==&amp;mid=2926940293&amp;idx=1&amp;sn=6a67a37dfeb212614965ef719f17323c&amp;chksm=8c144eead600e22681eba44a4256e6a8a768ef09b8a2812aa86c886fef02d8366ca92b51c26c&amp;scene=0#rd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七、【盲人导盲犬异地认证遭拒，无障碍服务面临地域壁垒困境】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发布时间：2026-05-25 00:00:00</w:t>
      </w:r>
    </w:p>
    <w:p>
      <w:pPr>
        <w:spacing w:after="120"/>
        <w:jc w:val="both"/>
      </w:pPr>
      <w:r>
        <w:rPr>
          <w:rFonts w:ascii="微软雅黑" w:hAnsi="微软雅黑" w:eastAsia="微软雅黑"/>
          <w:sz w:val="21"/>
        </w:rPr>
        <w:t xml:space="preserve">         内容摘要：近日，据九派新闻报道，老家在陕西宝鸡的盲人黄先生与同为盲人的妻子在天津工作。2025年，他在西安申领导盲犬“云沫沫”，并在当地顺利办理了养犬登记证。一年后证件到期，他提前向天津居住地派出所申请续办，却被明确告知：西安的证件在天津无效，而他手中的导盲犬身份证明也无法被认可为有效凭证。这意味着，黄先生夫妇在天津无法合法携带导盲犬出行，导盲犬的无障碍服务功能因地域认证差异而受阻。报道指出，导盲犬作为视障人士的重要辅助工具，其认证和管理在不同城市间存在标准不统一、互认机制缺失的问题。黄先生的遭遇并非个例，许多视障人士在跨城市生活或工作时，都面临导盲犬证件异地无法使用的困境。这种地域壁垒不仅增加了视障人士的出行成本，也削弱了导盲犬服务的实际效用。专家呼吁，相关部门应尽快推动导盲犬认证标准的全国统一，建立跨区域互认机制，消除无障碍服务中的行政障碍，切实保障视障人士的合法权益。目前，黄先生仍在与天津当地派出所沟通，希望找到解决途径，但进展缓慢。这一事件再次引发公众对无障碍环境建设及残疾人权益保障的关注。</w:t>
      </w:r>
    </w:p>
    <w:p>
      <w:pPr>
        <w:spacing w:after="240"/>
      </w:pPr>
      <w:r>
        <w:rPr>
          <w:rFonts w:ascii="微软雅黑" w:hAnsi="微软雅黑" w:eastAsia="微软雅黑"/>
          <w:sz w:val="21"/>
        </w:rPr>
        <w:t xml:space="preserve">         文章链接：</w:t>
      </w:r>
      <w:r>
        <w:rPr>
          <w:color w:val="0000FF"/>
        </w:rPr>
        <w:t>http://mp.weixin.qq.com/s?__biz=MzA5ODU2MDIxMQ==&amp;mid=2653637485&amp;idx=2&amp;sn=4fb75ac52aaa5af4d9c9c3f72ab53b0f&amp;chksm=8a99814ae6d31b00456f9bbc3fda34bd7f42518cfc626d78c62c5c45e260965d539bf69a7258&amp;scene=0#rd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八、【“死了么”APP更名“在么在么”并落地杭州，构建五级联动守护机制】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20:24:45</w:t>
      </w:r>
    </w:p>
    <w:p>
      <w:pPr>
        <w:spacing w:after="120"/>
        <w:jc w:val="both"/>
      </w:pPr>
      <w:r>
        <w:rPr>
          <w:rFonts w:ascii="微软雅黑" w:hAnsi="微软雅黑" w:eastAsia="微软雅黑"/>
          <w:sz w:val="21"/>
        </w:rPr>
        <w:t xml:space="preserve">         内容摘要：杭州市上城区南星街道正式引入升级后的“在么在么”安心守护平台，该平台由此前因生存签到功能引发热议的“死了么”APP更名而来。平台采用适老化设计，老人每日通过智能手机无感签到，连续两天未签到将自动通知子女或紧急联系人。针对无智能手机的高龄老人，街道与平台推出实体“安全扣”按钮，遇紧急情况一键触发，同步通知子女和社区守护专员。南星街道还构建了“老人—APP—子女—社区—应急”五级联动守护机制，为独居、高龄老人建立守护档案，网格员和志愿者对超期未签到、状态异常者主动上门探视。一旦触发SOS，社区守护专员5分钟内响应、15分钟内联动上门，并同步对接社区卫生服务站与急救资源。受访老人范大妈表示，该平台提供了被惦记和出事有人知的守护感。此前，“死了么”APP曾冲至苹果AppStore付费下载榜第一，开发主体为月境（郑州）技术服务有限公司，该公司成立于2025年，注册资本10万元，法定代表人为郭孟初。</w:t>
      </w:r>
    </w:p>
    <w:p>
      <w:pPr>
        <w:spacing w:after="240"/>
      </w:pPr>
      <w:r>
        <w:rPr>
          <w:rFonts w:ascii="微软雅黑" w:hAnsi="微软雅黑" w:eastAsia="微软雅黑"/>
          <w:sz w:val="21"/>
        </w:rPr>
        <w:t xml:space="preserve">         文章链接：</w:t>
      </w:r>
      <w:r>
        <w:rPr>
          <w:color w:val="0000FF"/>
        </w:rPr>
        <w:t>https://mp.weixin.qq.com/s/lmnxxq_QduA6d68amjX1xA</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一、【拉勾网及创始人许单单被限消，公司已进入破产重整程序】</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14:55:57</w:t>
      </w:r>
    </w:p>
    <w:p>
      <w:pPr>
        <w:spacing w:after="120"/>
        <w:jc w:val="both"/>
      </w:pPr>
      <w:r>
        <w:rPr>
          <w:rFonts w:ascii="微软雅黑" w:hAnsi="微软雅黑" w:eastAsia="微软雅黑"/>
          <w:sz w:val="21"/>
        </w:rPr>
        <w:t xml:space="preserve">         内容摘要：5月25日，天眼查显示，拉勾网关联公司北京拉勾网络技术有限公司及创始人许单单新增限制消费令，执行法院为北京市海淀区人民法院。此前，该公司已因案件被执行24万余元，并已申请破产。4月29日，公司新增破产审查信息；5月15日，正式进入破产重整程序，申请人与被申请人均为自身，即“自己申请自己破产”。5月22日，控股方前程无忧证实情况属实，称两家公司独立，破产程序依法进行。 拉勾网成立于2013年3月，注册资本约556万人民币，法定代表人许单单，由北京润安信息顾问有限公司持股60%。公司曾是“互联网招聘独角兽”，上线不到一年注册用户突破100万，入驻企业超2万家，包括百度、阿里等。成立三年内融资超5轮：2013年获真格基金等天使轮融资；2014年完成500万美元A轮及2500万美元B轮，估值1.5亿美元；2016年获2.2亿元C轮；2017年，前程无忧以1.9亿美元收购60%股权，估值1.98亿美元。许单单曾表示，接受投资不影响独立发展。2018年，拉勾网实现盈利，拟于2019年赴美上市，但最终未果。此后，创始团队陆续离开，传统人力资源模式取代互联网打法，公司发展停滞。</w:t>
      </w:r>
    </w:p>
    <w:p>
      <w:pPr>
        <w:spacing w:after="240"/>
      </w:pPr>
      <w:r>
        <w:rPr>
          <w:rFonts w:ascii="微软雅黑" w:hAnsi="微软雅黑" w:eastAsia="微软雅黑"/>
          <w:sz w:val="21"/>
        </w:rPr>
        <w:t xml:space="preserve">         文章链接：</w:t>
      </w:r>
      <w:r>
        <w:rPr>
          <w:color w:val="0000FF"/>
        </w:rPr>
        <w:t>https://mp.weixin.qq.com/s/EgSrS-Mj1HijppufsXXG5g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二、【GoPro连续四年业绩下滑，三年累计亏损超39亿元，宣布启动战略评估或出售公司】</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发布时间：2026-05-25 12:07:59</w:t>
      </w:r>
    </w:p>
    <w:p>
      <w:pPr>
        <w:spacing w:after="120"/>
        <w:jc w:val="both"/>
      </w:pPr>
      <w:r>
        <w:rPr>
          <w:rFonts w:ascii="微软雅黑" w:hAnsi="微软雅黑" w:eastAsia="微软雅黑"/>
          <w:sz w:val="21"/>
        </w:rPr>
        <w:t xml:space="preserve">         内容摘要：GoPro宣布启动战略评估，可能出售公司或合并，潜在买家包括大型科技公司、户外消费品牌和美国国防承包商。此前一个月，公司刚宣布新一轮裁员，全球裁员约145人，占员工总数的23%，预计2026年底完成，重组成本达1150万至1500万美元。这已是GoPro近两年多次裁员的一部分，2024年3月曾裁员4%。 业绩方面，GoPro连续四年下滑。2025年营收6.52亿美元，同比下滑19%，亏损9350万美元；过去三年累计亏损高达5.78亿美元（约39.30亿元人民币）。2026年第一季度营收9900万美元，同比下滑26%，净亏损8082万美元，同比扩大超72%。 GoPro成立于2002年，曾是运动相机代名词，2014年上市后市值一度突破130亿美元，股价最高达93.85美元。但自2015年第四季度首次亏损后，公司陷入长期衰退。随着影石和大疆崛起，GoPro市场份额被挤压。久谦咨询报告显示，大疆以55%全球市场份额位居手持智能影像设备收入第一，GoPro仅占12%。截至2026年5月20日，GoPro股价报0.96美元，较历史高点98.47美元累计跌幅超99%。</w:t>
      </w:r>
    </w:p>
    <w:p>
      <w:pPr>
        <w:spacing w:after="240"/>
      </w:pPr>
      <w:r>
        <w:rPr>
          <w:rFonts w:ascii="微软雅黑" w:hAnsi="微软雅黑" w:eastAsia="微软雅黑"/>
          <w:sz w:val="21"/>
        </w:rPr>
        <w:t xml:space="preserve">         文章链接：</w:t>
      </w:r>
      <w:r>
        <w:rPr>
          <w:color w:val="0000FF"/>
        </w:rPr>
        <w:t>https://mp.weixin.qq.com/s/0msdSFu2Q_3TDrfRTSV4Ag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三、【美宜佳28年从1家扩张至4万家门店，年收入558亿成中国便利店之王】</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发布时间：2026-05-25 11:59:00</w:t>
      </w:r>
    </w:p>
    <w:p>
      <w:pPr>
        <w:spacing w:after="120"/>
        <w:jc w:val="both"/>
      </w:pPr>
      <w:r>
        <w:rPr>
          <w:rFonts w:ascii="微软雅黑" w:hAnsi="微软雅黑" w:eastAsia="微软雅黑"/>
          <w:sz w:val="21"/>
        </w:rPr>
        <w:t xml:space="preserve">         内容摘要：美宜佳便利店经过28年发展，从最初1家门店扩张至全国4万家门店，覆盖22个省份，年收入达到558亿元，成为中国便利店行业的领军品牌。这家外观设计较为朴素的便利店，在业内被其他便利店品牌视为标杆。美宜佳的发展历程体现了其独特的扩张策略和市场定位，尤其在广东地区拥有极高的知名度和市场占有率。其成功不仅在于门店数量的快速增长，还在于对区域市场的深耕和供应链管理能力的持续提升。通过加盟模式和地方化运营，美宜佳逐步从区域品牌成长为全国性连锁便利店，与罗森、7-11、全家等国际品牌形成差异化竞争。目前，美宜佳的门店网络已广泛覆盖中国多个省市，成为国内便利店行业中门店数量最多、营收规模最大的企业之一。</w:t>
      </w:r>
    </w:p>
    <w:p>
      <w:pPr>
        <w:spacing w:after="240"/>
      </w:pPr>
      <w:r>
        <w:rPr>
          <w:rFonts w:ascii="微软雅黑" w:hAnsi="微软雅黑" w:eastAsia="微软雅黑"/>
          <w:sz w:val="21"/>
        </w:rPr>
        <w:t xml:space="preserve">         文章链接：</w:t>
      </w:r>
      <w:r>
        <w:rPr>
          <w:color w:val="0000FF"/>
        </w:rPr>
        <w:t>http://mp.weixin.qq.com/s?__biz=MjM5MTU3Mzk2OA==&amp;mid=2654922049&amp;idx=2&amp;sn=013675e6671dfd9bc73b3b54c68da44f&amp;chksm=bca3a7e6c09d8ce71d3bb057392ae80847eff02f81e7d4e0af6074261d1b7098c0a769902dbe&amp;scene=0#rd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四、【7-Eleven引入者铃木敏文逝世，柒和伊控股发布讣告】</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09:51:27</w:t>
      </w:r>
    </w:p>
    <w:p>
      <w:pPr>
        <w:spacing w:after="120"/>
        <w:jc w:val="both"/>
      </w:pPr>
      <w:r>
        <w:rPr>
          <w:rFonts w:ascii="微软雅黑" w:hAnsi="微软雅黑" w:eastAsia="微软雅黑"/>
          <w:sz w:val="21"/>
        </w:rPr>
        <w:t xml:space="preserve">         内容摘要：柒和伊控股5月25日发布正式讣告，前董事长兼CEO铃木敏文因心力衰竭于5月18日逝世。作为日本“零售之神”，他于上世纪70年代将7-Eleven引入日本并实现反向收购，成功缔造了庞大的全球零售帝国。柒和伊控股表示，遵照家属意愿，葬礼已由近亲低调举行。</w:t>
      </w:r>
    </w:p>
    <w:p>
      <w:pPr>
        <w:spacing w:after="240"/>
      </w:pPr>
      <w:r>
        <w:rPr>
          <w:rFonts w:ascii="微软雅黑" w:hAnsi="微软雅黑" w:eastAsia="微软雅黑"/>
          <w:sz w:val="21"/>
        </w:rPr>
        <w:t xml:space="preserve">         文章链接：</w:t>
      </w:r>
      <w:r>
        <w:rPr>
          <w:color w:val="0000FF"/>
        </w:rPr>
        <w:t>https://mp.weixin.qq.com/s/l6TMiKM8e5krvI-P0ydQ8w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五、【中国照明电器协会开展主题党日活动，调研芯片企业与好房子科技展】</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发布时间：2026-05-25 09:21:05</w:t>
      </w:r>
    </w:p>
    <w:p>
      <w:pPr>
        <w:spacing w:after="120"/>
        <w:jc w:val="both"/>
      </w:pPr>
      <w:r>
        <w:rPr>
          <w:rFonts w:ascii="微软雅黑" w:hAnsi="微软雅黑" w:eastAsia="微软雅黑"/>
          <w:sz w:val="21"/>
        </w:rPr>
        <w:t xml:space="preserve">         内容摘要：近日，中国照明电器协会党支部组织秘书处全体党员和工作人员，开展“带着问题去调研、奔着实效去学习”主题党日活动，深入企业、展会，学习贯彻习近平总书记关于新质生产力的重要论述，落实正确政绩观学习教育要求。 上午，协会一行走进华夏芯智慧光子科技（北京）有限公司。首席科学家肖志国介绍企业“以材料研发为根基、芯片制造为核心、系统应用为牵引”的发展路径。他早年创办路明科技集团等企业，收购海外公司及30余项原创核心专利，深耕光电子芯片研发，有力推动我国LED照明产业规模化发展。通过实地参观，大家感受到企业在智能感知光环境系统、高速光通信芯片等领域的显著成果，学习其“扎扎实实搞创新、久久为功谋突破”的奋斗精神。协会党支部书记刘升平指出，核心材料和芯片自主可控对提升产业链安全意义重大，希望企业以高水平芯片赋能行业智能化、健康化迭代。 下午，协会一行参观“科技赋能造好房子 产业升级促新发展”好房子科技展，展览通过18个实体样板间集成智能照明、数字家庭等技术，呈现全链条创新成果。</w:t>
      </w:r>
    </w:p>
    <w:p>
      <w:pPr>
        <w:spacing w:after="240"/>
      </w:pPr>
      <w:r>
        <w:rPr>
          <w:rFonts w:ascii="微软雅黑" w:hAnsi="微软雅黑" w:eastAsia="微软雅黑"/>
          <w:sz w:val="21"/>
        </w:rPr>
        <w:t xml:space="preserve">         文章链接：</w:t>
      </w:r>
      <w:r>
        <w:rPr>
          <w:color w:val="0000FF"/>
        </w:rPr>
        <w:t>https://mp.weixin.qq.com/s/kUlvK5eaqG1jyXiq9tPaxg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六、【卤味三巨头2025年业绩分化：周黑鸭净利增60%，绝味食品上市首亏1.91亿元】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发布时间：2026-05-25 08:22:50</w:t>
      </w:r>
    </w:p>
    <w:p>
      <w:pPr>
        <w:spacing w:after="120"/>
        <w:jc w:val="both"/>
      </w:pPr>
      <w:r>
        <w:rPr>
          <w:rFonts w:ascii="微软雅黑" w:hAnsi="微软雅黑" w:eastAsia="微软雅黑"/>
          <w:sz w:val="21"/>
        </w:rPr>
        <w:t xml:space="preserve">         内容摘要：周黑鸭、煌上煌、绝味食品2025年业绩分化显著。周黑鸭营收25.36亿元，同比增长3.5%；归母净利润1.57亿元，暴增59.6%。创始人周富裕回归后关闭大量门店，门店数从峰值3816家降至3019家，但自营门店增至1805家，自营收入增长7.26%；特许门店单店年均收入增长1.65%。渠道方面，与山姆、永辉等合作新增近4万个终端销售点，并推出复合调味料品牌“嘎嘎香”，海外业务进入12个国家。 煌上煌预计归母净利润7000万至9000万元，同比增长73.57%至123.16%。成本端精准把握原料红利，鸭脖采购价下滑38.70%，综合毛利率提升2.23个百分点；销售费用同比下降27.38%。关键并购冻干食品龙头福建立兴食品51%股权，对赌承诺2025-2027年扣非净利润累计不低于2.64亿元，形成“酱卤+米制品+冻干”多元矩阵。 绝味食品营收54.67亿元，同比下滑12.62%；归母净利润亏损1.91亿元，上市九年来首亏。鲜货类收入下滑16.18%，门店从峰值15950家缩减至10559家，两年净关店超5400家。投资亏损累计超3.7亿元，并需补缴税款及滞纳金3.42亿元。</w:t>
      </w:r>
    </w:p>
    <w:p>
      <w:pPr>
        <w:spacing w:after="240"/>
      </w:pPr>
      <w:r>
        <w:rPr>
          <w:rFonts w:ascii="微软雅黑" w:hAnsi="微软雅黑" w:eastAsia="微软雅黑"/>
          <w:sz w:val="21"/>
        </w:rPr>
        <w:t xml:space="preserve">         文章链接：</w:t>
      </w:r>
      <w:r>
        <w:rPr>
          <w:color w:val="0000FF"/>
        </w:rPr>
        <w:t>https://mp.weixin.qq.com/s/f7brg-v_LxLQ0fLochoYHQ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七、【企业可持续发展面临转折：可再生能源扩张与气候恶化将扭转倒退趋势】</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发布时间：2026-05-25 08:00:00</w:t>
      </w:r>
    </w:p>
    <w:p>
      <w:pPr>
        <w:spacing w:after="120"/>
        <w:jc w:val="both"/>
      </w:pPr>
      <w:r>
        <w:rPr>
          <w:rFonts w:ascii="微软雅黑" w:hAnsi="微软雅黑" w:eastAsia="微软雅黑"/>
          <w:sz w:val="21"/>
        </w:rPr>
        <w:t xml:space="preserve">         内容摘要：企业可持续发展正面临转折：国家竞争加剧、社会两极分化及民粹主义反扑，导致部分企业调低目标或倒退。然而，多重力量将扭转这一趋势。首先，可再生能源进展显著：2019-2024年全球产能扩张40%来自中国，过去十年每年3000-4000亿美元投资电网，2023年可再生能源占欧盟终端能源消费近四分之一。其次，地球现状将重塑政治：过去50年极端天气灾害增长五倍，2023年地球界限框架九项指标中六项被破坏，气候恶化终将激发公众舆论。第三，新商业模式将可持续转化为利润来源，如马士基投资低碳燃料实现差异化竞争，汽车共享、充电网络等已具商业可行性。 企业应对过渡期需避免“理想主义全力推进”或“彻底放弃”。建议：1）以可持续复苏长期趋势为指引，提前应对更严格环境措施；2）回归“保护环境”等核心价值观，跨越政治鸿沟；3）推动本地化发展，如耐克等企业实践多中心主义治理；4）将可持续目标与创新结合，如英特飞通过闭环模式降低原材料成本，超半数材料来自回收或生物基。 领导者需拥抱新思维：预见到形势反转，以核心价值观指引组织；重视务实精神，聚焦优先事项；强调自主行动，不依赖全球合作；</w:t>
      </w:r>
    </w:p>
    <w:p>
      <w:pPr>
        <w:spacing w:after="240"/>
      </w:pPr>
      <w:r>
        <w:rPr>
          <w:rFonts w:ascii="微软雅黑" w:hAnsi="微软雅黑" w:eastAsia="微软雅黑"/>
          <w:sz w:val="21"/>
        </w:rPr>
        <w:t xml:space="preserve">         文章链接：</w:t>
      </w:r>
      <w:r>
        <w:rPr>
          <w:color w:val="0000FF"/>
        </w:rPr>
        <w:t>https://mp.weixin.qq.com/s/YFCjwBjUUhf_OF84EqnMKw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八、【快递行业反内卷推动业绩回升，2026年一季度多家公司净利润增长超50%】</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发布时间：2026-05-25 07:40:30</w:t>
      </w:r>
    </w:p>
    <w:p>
      <w:pPr>
        <w:spacing w:after="120"/>
        <w:jc w:val="both"/>
      </w:pPr>
      <w:r>
        <w:rPr>
          <w:rFonts w:ascii="微软雅黑" w:hAnsi="微软雅黑" w:eastAsia="微软雅黑"/>
          <w:sz w:val="21"/>
        </w:rPr>
        <w:t xml:space="preserve">         内容摘要：快递行业在多方推动下以“反内卷”取代持续七年的价格战。2026年一季度，头部公司业绩全面回升：中通业务量96.68亿单，净利润增5.7%；顺丰收入741亿元，净利润增13%；圆通、申通、韵达净利润分别增60.76%、94.29%和51.67%。核心原因是单票收入从2025年底部反弹，行业单价从2019年的12元降至2025年的7.5元后，今年前四月同比增1.5%至7.71元。 反内卷动力来自三方面：一是顶层设计推动高质量增长，行业监管加大处罚力度；二是持续失血危及生态，加盟商暴雷、快递员收入下降；三是上游电商市场调整策略，叫停仅退款，为快递留出喘息空间。快递业务量增速从2023-2024年的20%降至今年前四月的5.1%，存量竞争下，巨头们意识到“不卷也能送”，开始强调行业定力。 受益最大的是通达系：中通实现量价双增，韵达稳定提价，申通在菜鸟助攻下复兴。圆通因退出价格战不及时，单票收入几无增长，沦为平庸。失意者是顺丰与京东物流：顺丰发起价格战冲击电商件未果，重资产投入拖累盈利，一体化供应链业务缺乏C端基础，现通过补贴用户变相降价；京东物流同样面临外部供应链增长瓶颈。</w:t>
      </w:r>
    </w:p>
    <w:p>
      <w:pPr>
        <w:spacing w:after="240"/>
      </w:pPr>
      <w:r>
        <w:rPr>
          <w:rFonts w:ascii="微软雅黑" w:hAnsi="微软雅黑" w:eastAsia="微软雅黑"/>
          <w:sz w:val="21"/>
        </w:rPr>
        <w:t xml:space="preserve">         文章链接：</w:t>
      </w:r>
      <w:r>
        <w:rPr>
          <w:color w:val="0000FF"/>
        </w:rPr>
        <w:t>https://mp.weixin.qq.com/s/YdR-YHA_Fixk5q2RMkVMKw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九、【黄百鸣因内幕交易被定罪，其控股公司天马影视更名后亏损扩大】</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发布时间：2026-05-24 22:43:23</w:t>
      </w:r>
    </w:p>
    <w:p>
      <w:pPr>
        <w:spacing w:after="120"/>
        <w:jc w:val="both"/>
      </w:pPr>
      <w:r>
        <w:rPr>
          <w:rFonts w:ascii="微软雅黑" w:hAnsi="微软雅黑" w:eastAsia="微软雅黑"/>
          <w:sz w:val="21"/>
        </w:rPr>
        <w:t xml:space="preserve">         内容摘要：5月22日，香港艺人、天马影视前主席黄百鸣因内幕交易案在东区裁判法院裁决。天马影视后更名为传递娱乐，主营电视剧及综艺节目制作发行。2017年，71岁的黄百鸣将58.71%股权以4.86亿港元转让给36岁的张量，公司随后更名。香港证监会指控，2017年8月25日至10月17日期间，黄百鸣涉嫌唆使他人进行股份交易，彼时他掌握内幕消息，股价在此期间累计涨51.93%。 传递娱乐近年亏损扩大，2024财年亏损从1.86亿港元增至3.51亿港元，计提商誉减值2.238亿港元。核心业务电视剧及综艺收益1.86亿港元，同比增667.5%，得益于《黑土无言》等作品。电影放映收益降21.9%至5590万港元，泛娱乐收益降28.3%至5060万港元。2025财年上半年，持续经营收益降至3094万港元，亏损收窄至919.6万港元，流动负债净额1.56亿港元。 2019年，传递娱乐以9600万元收购杨超越所属闻澜文化60%股权。2025年，因分红纠纷，闻澜股东寿玮达拒绝提供财务资料，导致传递娱乐无法编制年报，股票自2025年10月2日起停牌。公司已启动法律程序。此外，高管变动，赵文竹辞任，姜磊接任CEO。</w:t>
      </w:r>
    </w:p>
    <w:p>
      <w:pPr>
        <w:spacing w:after="240"/>
      </w:pPr>
      <w:r>
        <w:rPr>
          <w:rFonts w:ascii="微软雅黑" w:hAnsi="微软雅黑" w:eastAsia="微软雅黑"/>
          <w:sz w:val="21"/>
        </w:rPr>
        <w:t xml:space="preserve">         文章链接：</w:t>
      </w:r>
      <w:r>
        <w:rPr>
          <w:color w:val="0000FF"/>
        </w:rPr>
        <w:t>https://mp.weixin.qq.com/s/2_BFvlF6hoBKvjWJR-2nkQ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十、【智元机器人联合创始人彭志辉接任上纬新材董事长，公司股价一年涨超24倍】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14:55:57</w:t>
      </w:r>
    </w:p>
    <w:p>
      <w:pPr>
        <w:spacing w:after="120"/>
        <w:jc w:val="both"/>
      </w:pPr>
      <w:r>
        <w:rPr>
          <w:rFonts w:ascii="微软雅黑" w:hAnsi="微软雅黑" w:eastAsia="微软雅黑"/>
          <w:sz w:val="21"/>
        </w:rPr>
        <w:t xml:space="preserve">         内容摘要：天眼查显示，上纬新材近日完成工商变更，蔡朝阳卸任法定代表人、董事长，田华接任法定代表人，“稚晖君”彭志辉接任董事长。公司公告称，蔡朝阳被聘为名誉董事，继续在战略发展方面发挥作用。2025年11月25日，上纬新材召开临时股东会选举第四届董事会，同日董事会选举彭志辉为董事长，任期至届满。 彭志辉1993年生于江西吉安，本科及研究生均毕业于电子科技大学。曾任OPPO研究院AI实验室算法工程师，2020年通过七轮面试加入华为“天才少年”计划，任主任工程师。2022年12月离开华为创业，现为智元机器人联合创始人、总裁。他同时也是B站知名UP主“稚晖君”，粉丝数达283.7万。 上纬新材成立于2000年，总部位于上海松江，主营环保耐腐蚀材料、风电叶片材料及新型复合材料，产品应用于风电、节能环保等领域。2024年7月8日，公司公告智元机器人拟通过“协议转让+要约收购”获取控制权，目前持股比例达58.62%。收购推动股价从7.78元/股飙升至198.09元/股，成为2025年“牛股之王”。</w:t>
      </w:r>
    </w:p>
    <w:p>
      <w:pPr>
        <w:spacing w:after="240"/>
      </w:pPr>
      <w:r>
        <w:rPr>
          <w:rFonts w:ascii="微软雅黑" w:hAnsi="微软雅黑" w:eastAsia="微软雅黑"/>
          <w:sz w:val="21"/>
        </w:rPr>
        <w:t xml:space="preserve">         文章链接：</w:t>
      </w:r>
      <w:r>
        <w:rPr>
          <w:color w:val="0000FF"/>
        </w:rPr>
        <w:t>https://mp.weixin.qq.com/s/Ox5MsSajqj9CTRK-jWIO4g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十一、【嘉兴水果市场禁止商户赴滁州营业，官方已介入调查】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12:23:02</w:t>
      </w:r>
    </w:p>
    <w:p>
      <w:pPr>
        <w:spacing w:after="120"/>
        <w:jc w:val="both"/>
      </w:pPr>
      <w:r>
        <w:rPr>
          <w:rFonts w:ascii="微软雅黑" w:hAnsi="微软雅黑" w:eastAsia="微软雅黑"/>
          <w:sz w:val="21"/>
        </w:rPr>
        <w:t xml:space="preserve">         内容摘要：近日，一则署名为“嘉兴海广兴市场经营管理有限公司”的《关于严禁在滁州水果市场从事经营活动的通知》引发关注。通知要求，入驻嘉兴水果市场海广兴精品水果交易中心的经营户及其关联人员（如配偶、子女、父母等）不得以任何形式在滁州水果市场从事经营活动。违者将终止经营合作资格、解除合同、收回经营权，并不退还租金和保证金。 网友质疑该做法违背市场竞争原则，尤其将限制范围扩展至亲属，涉嫌过度管辖。5月25日，嘉兴市市场监督管理局回应称已关注此事，正派员调查处理，后续将公布结果。 滁州水果市场总经理谢亚勇表示，该市场开业当天，嘉兴方面即发布公告，要求入驻品牌不得在滁州出现，导致新商户不敢入驻，已有几十家商户拆除门头撤离。谢亚勇指出，滁州市场规模远小于嘉兴，但能提供更公平的竞争环境，已向市场监管部门反映情况。 据“滁州市人民政府发布”消息，滁州水果市场于5月22日正式开市，为皖东地区最大专业水果批发市场，总投资约15亿元，占地403亩，规划800间档口。市场旨在破解区域果品流通瓶颈，已吸引44家知名品牌和164家商户入驻。天眼查显示，嘉兴海广兴公司主营集贸市场管理，聚焦水果平台化运营。</w:t>
      </w:r>
    </w:p>
    <w:p>
      <w:pPr>
        <w:spacing w:after="240"/>
      </w:pPr>
      <w:r>
        <w:rPr>
          <w:rFonts w:ascii="微软雅黑" w:hAnsi="微软雅黑" w:eastAsia="微软雅黑"/>
          <w:sz w:val="21"/>
        </w:rPr>
        <w:t xml:space="preserve">         文章链接：</w:t>
      </w:r>
      <w:r>
        <w:rPr>
          <w:color w:val="0000FF"/>
        </w:rPr>
        <w:t>https://mp.weixin.qq.com/s/EzlNqPi1FHCu1AAnoQEUGg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十二、【珀莱雅子公司收购花知晓股权，国货彩妆行业现2026年以来最大交易】</w:t>
      </w:r>
    </w:p>
    <w:p>
      <w:pPr>
        <w:spacing w:after="120"/>
      </w:pPr>
      <w:r>
        <w:rPr>
          <w:rFonts w:ascii="微软雅黑" w:hAnsi="微软雅黑" w:eastAsia="微软雅黑"/>
          <w:sz w:val="21"/>
        </w:rPr>
        <w:t xml:space="preserve">         来源：DT商业观察</w:t>
      </w:r>
    </w:p>
    <w:p>
      <w:pPr>
        <w:spacing w:after="120"/>
      </w:pPr>
      <w:r>
        <w:rPr>
          <w:rFonts w:ascii="微软雅黑" w:hAnsi="微软雅黑" w:eastAsia="微软雅黑"/>
          <w:sz w:val="21"/>
        </w:rPr>
        <w:t xml:space="preserve">         发布时间：2026-05-25 11:37:00</w:t>
      </w:r>
    </w:p>
    <w:p>
      <w:pPr>
        <w:spacing w:after="120"/>
        <w:jc w:val="both"/>
      </w:pPr>
      <w:r>
        <w:rPr>
          <w:rFonts w:ascii="微软雅黑" w:hAnsi="微软雅黑" w:eastAsia="微软雅黑"/>
          <w:sz w:val="21"/>
        </w:rPr>
        <w:t xml:space="preserve">         内容摘要：5月21日晚，珀莱雅发布公告，其全资子公司珀莱雅（海南）投资有限公司于2026年5月21日与自然人杨子枫签订股权转让协议，拟收购主打“少女心”彩妆品牌花知晓的相关股权。这笔交易成为2026年以来国货彩妆投融资领域规模最大的一笔交易，标志着在行业投融资整体趋于冷静的背景下，百亿级美妆巨头珀莱雅开始押注新兴彩妆品牌。花知晓凭借其独特的“少女心”定位在市场中积累了一定影响力，此次获得珀莱雅的战略投资，反映出头部企业在增长焦虑下寻求新增长点的意图。公告显示，交易双方已就股权转让事宜达成协议，但具体交易金额及持股比例等细节尚未在公告中完整披露。此次收购将有助于珀莱雅进一步拓展彩妆赛道，完善其品牌矩阵，同时也为花知晓带来资金与渠道资源支持。</w:t>
      </w:r>
    </w:p>
    <w:p>
      <w:pPr>
        <w:spacing w:after="240"/>
      </w:pPr>
      <w:r>
        <w:rPr>
          <w:rFonts w:ascii="微软雅黑" w:hAnsi="微软雅黑" w:eastAsia="微软雅黑"/>
          <w:sz w:val="21"/>
        </w:rPr>
        <w:t xml:space="preserve">         文章链接：</w:t>
      </w:r>
      <w:r>
        <w:rPr>
          <w:color w:val="0000FF"/>
        </w:rPr>
        <w:t>http://mp.weixin.qq.com/s?__biz=Mzg5NDg2NjMyMg==&amp;mid=2247707809&amp;idx=2&amp;sn=ec073028c0cd367ce7c76a1784720367&amp;chksm=c1c3a0f73c55f18719d3def679add155239d6ffba6a34cb85deae3e558e33a6892d30d0e248b&amp;scene=0#rd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十三、【第28届中国国际焙烤展在上海开幕，产业链向智造化与健康化转型】</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发布时间：2026-05-25 09:21:05</w:t>
      </w:r>
    </w:p>
    <w:p>
      <w:pPr>
        <w:spacing w:after="120"/>
        <w:jc w:val="both"/>
      </w:pPr>
      <w:r>
        <w:rPr>
          <w:rFonts w:ascii="微软雅黑" w:hAnsi="微软雅黑" w:eastAsia="微软雅黑"/>
          <w:sz w:val="21"/>
        </w:rPr>
        <w:t xml:space="preserve">         内容摘要：5月20日—23日，第28届中国国际焙烤展览会在上海开幕，规模达33万平方米，2200多家品牌企业及70多个国家和地区的产业力量参展，成为观察中国食品工业与消费市场的重要窗口。本届展会从产品展示转向产业未来“系统预演”，核心变化包括：一是产业链向“智造化”升级，全自动AI生产线、数字孪生工厂等技术亮相，推动焙烤从传统手工业迈向数字化工业体系，竞争焦点转向供应链效率与工业化能力。二是“健康化”重塑产品逻辑，低GI、高蛋白、益生菌及“药食同源”概念大规模进入，消费者需求从“好吃”转向“更健康、功能化”，焙烤向营养食品、功能食品赛道靠拢。三是全球化趋势深化，国际企业占比超20%，海外观众同比增长超80%，中国焙烤从“产品出口”转向“品牌出海”，首次赴印尼举办东盟国际焙烤展。四是消费逻辑根本变化，“面包咖啡节”“主理人论坛”等场景火爆，焙烤从食品制造业延伸至生活方式产业，主理人经济通过人格化、社区化运营崛起，商超烘焙（如盒马、山姆）成为零售引流入口，“中央工厂+门店现烤”模式推动冷冻面团与冷链发展。</w:t>
      </w:r>
    </w:p>
    <w:p>
      <w:pPr>
        <w:spacing w:after="240"/>
      </w:pPr>
      <w:r>
        <w:rPr>
          <w:rFonts w:ascii="微软雅黑" w:hAnsi="微软雅黑" w:eastAsia="微软雅黑"/>
          <w:sz w:val="21"/>
        </w:rPr>
        <w:t xml:space="preserve">         文章链接：</w:t>
      </w:r>
      <w:r>
        <w:rPr>
          <w:color w:val="0000FF"/>
        </w:rPr>
        <w:t>https://mp.weixin.qq.com/s/go1gxoauvQTKv-wZKKB1KA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十四、【3D打印齿科龙头黑格科技获超3亿元C轮融资，将推桌面全彩造物产品】</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发布时间：2026-05-25 07:55:16</w:t>
      </w:r>
    </w:p>
    <w:p>
      <w:pPr>
        <w:spacing w:after="120"/>
        <w:jc w:val="both"/>
      </w:pPr>
      <w:r>
        <w:rPr>
          <w:rFonts w:ascii="微软雅黑" w:hAnsi="微软雅黑" w:eastAsia="微软雅黑"/>
          <w:sz w:val="21"/>
        </w:rPr>
        <w:t xml:space="preserve">         内容摘要：黑格科技完成超3亿元C轮融资，由君联资本、达晨联合领投，歌斐资产、国科投资跟投。资金将用于光固化技术研发、全球产业链深化、人才引进及新一代数字化齿科解决方案、桌面级全彩造物产品发布。 黑格科技自2018年切入齿科，通过全栈自研DLP技术和耗材体系，成为全球高端光固化领军企业。齿科业务海外营收占比超60%，是中国齿科3D打印北美出海市占率榜首，欧洲业务增速超100%；国内齿科技工端市占率超60%。创始人桂培炎表示，公司通过全技术栈自研打破国外垄断，构建核心竞争力。 创立11年来，黑格业务从齿科延伸至先进制造、消费电子等领域。2025年推出搭载自研第二代LCD技术的Reflex 2系列，为鞋履工作室、创客提供桌面级生产力工具。计划2026年三季度推出真全彩、真3D消费级产品，解决光固化消费级“易用性”“高成本”痛点。 公司累计研发投入超10亿元，自研材料业务营收占比达70%，设备销售带动长期材料现金流。核心优势在于齿科领域微米级精度、低返工率（3%-5%），以及设备+材料+服务的高黏性解决方案。消费级市场则通过端到端方案，帮助用户实现小批量成品制造。</w:t>
      </w:r>
    </w:p>
    <w:p>
      <w:pPr>
        <w:spacing w:after="240"/>
      </w:pPr>
      <w:r>
        <w:rPr>
          <w:rFonts w:ascii="微软雅黑" w:hAnsi="微软雅黑" w:eastAsia="微软雅黑"/>
          <w:sz w:val="21"/>
        </w:rPr>
        <w:t xml:space="preserve">         文章链接：</w:t>
      </w:r>
      <w:r>
        <w:rPr>
          <w:color w:val="0000FF"/>
        </w:rPr>
        <w:t>https://mp.weixin.qq.com/s/lyljJFyTgyL69KkIiRcB7w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十五、【新鲜零食品牌金粒门、几多全、一栗A轮融资估值均达20-30亿元】</w:t>
      </w:r>
    </w:p>
    <w:p>
      <w:pPr>
        <w:spacing w:after="120"/>
      </w:pPr>
      <w:r>
        <w:rPr>
          <w:rFonts w:ascii="微软雅黑" w:hAnsi="微软雅黑" w:eastAsia="微软雅黑"/>
          <w:sz w:val="21"/>
        </w:rPr>
        <w:t xml:space="preserve">         来源：商业观察家</w:t>
      </w:r>
    </w:p>
    <w:p>
      <w:pPr>
        <w:spacing w:after="120"/>
      </w:pPr>
      <w:r>
        <w:rPr>
          <w:rFonts w:ascii="微软雅黑" w:hAnsi="微软雅黑" w:eastAsia="微软雅黑"/>
          <w:sz w:val="21"/>
        </w:rPr>
        <w:t xml:space="preserve">         发布时间：2026-05-24 23:57:00</w:t>
      </w:r>
    </w:p>
    <w:p>
      <w:pPr>
        <w:spacing w:after="120"/>
        <w:jc w:val="both"/>
      </w:pPr>
      <w:r>
        <w:rPr>
          <w:rFonts w:ascii="微软雅黑" w:hAnsi="微软雅黑" w:eastAsia="微软雅黑"/>
          <w:sz w:val="21"/>
        </w:rPr>
        <w:t xml:space="preserve">         内容摘要：新鲜零食赛道头部品牌金粒门、几多全、一栗目前均在接洽或进行A轮融资。据市场人士向《商业观察家》透露，这三个品牌的估值洽谈区间均处于20亿至30亿元人民币左右。该赛道吸引了包括红杉等大型投资机构及互联网巨头旗下投资部门在内的多方资本关注。</w:t>
      </w:r>
    </w:p>
    <w:p>
      <w:pPr>
        <w:spacing w:after="240"/>
      </w:pPr>
      <w:r>
        <w:rPr>
          <w:rFonts w:ascii="微软雅黑" w:hAnsi="微软雅黑" w:eastAsia="微软雅黑"/>
          <w:sz w:val="21"/>
        </w:rPr>
        <w:t xml:space="preserve">         文章链接：</w:t>
      </w:r>
      <w:r>
        <w:rPr>
          <w:color w:val="0000FF"/>
        </w:rPr>
        <w:t>http://mp.weixin.qq.com/s?__biz=MjM5NzI3ODMzOQ==&amp;mid=2652270206&amp;idx=1&amp;sn=dc0c033db7b2485a67233c51e6fd9f33&amp;chksm=bc539bfbf04e36fa983d26b0907c651cdfc1a5c780b4231b6351afe107a56b06ad7acd9a4dee&amp;scene=0#rd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十六、【珀莱雅7.79亿元控股花知晓，收购彩妆品牌应对业绩下滑】</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发布时间：2026-05-24 19:54:10</w:t>
      </w:r>
    </w:p>
    <w:p>
      <w:pPr>
        <w:spacing w:after="120"/>
        <w:jc w:val="both"/>
      </w:pPr>
      <w:r>
        <w:rPr>
          <w:rFonts w:ascii="微软雅黑" w:hAnsi="微软雅黑" w:eastAsia="微软雅黑"/>
          <w:sz w:val="21"/>
        </w:rPr>
        <w:t xml:space="preserve">         内容摘要：珀莱雅集团以7.79亿元控股新锐彩妆品牌花知晓（持股51%），将其纳入合并报表。花知晓成立于2016年，定位“少女心”与“童话感”，瞄准15-25岁女性，2025年营收超17亿元，净利润率16.47%，高于珀莱雅同期的14.13%。 此举背景是珀莱雅业绩放缓：2025年营收105.97亿元，同比下降1.68%；归母净利润14.98亿元，同比下降3.5%，2026年一季度降幅扩大。主品牌珀莱雅营收贡献率从2021年的82.87%降至72.64%，第二品牌彩棠增速也大幅下滑至5.37%。珀莱雅急需新增长动能，花知晓的并表可改善2026年财务表现。 双方各取所需：珀莱雅看重花知晓的品牌互补性（彩妆、低价位）和海外经验（2025年海外营收2亿元，擅长社群运营和内容表达）；花知晓则可借助珀莱雅在供应链、研发、数字化等后台能力上的优势补足短板。 最大挑战在于整合平衡：珀莱雅需在上市公司规范化管理与花知晓品牌独立创造力间取得平衡。花知晓核心团队保持稳定，继续主导创意、产品设计和日常经营。珀莱雅选择51%持股而非全控，意在保留品牌独立性。但收购仅是“买时间”，各品牌仍需具备自我造血能力。</w:t>
      </w:r>
    </w:p>
    <w:p>
      <w:pPr>
        <w:spacing w:after="240"/>
      </w:pPr>
      <w:r>
        <w:rPr>
          <w:rFonts w:ascii="微软雅黑" w:hAnsi="微软雅黑" w:eastAsia="微软雅黑"/>
          <w:sz w:val="21"/>
        </w:rPr>
        <w:t xml:space="preserve">         文章链接：</w:t>
      </w:r>
      <w:r>
        <w:rPr>
          <w:color w:val="0000FF"/>
        </w:rPr>
        <w:t>https://mp.weixin.qq.com/s/LhCXXR4_J_hwoBUmOcTl3g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十七、【榴莲商家因“仅退款”纠纷跨省300公里翻垃圾桶取证维权】</w:t>
      </w:r>
    </w:p>
    <w:p>
      <w:pPr>
        <w:spacing w:after="120"/>
      </w:pPr>
      <w:r>
        <w:rPr>
          <w:rFonts w:ascii="微软雅黑" w:hAnsi="微软雅黑" w:eastAsia="微软雅黑"/>
          <w:sz w:val="21"/>
        </w:rPr>
        <w:t xml:space="preserve">         来源：极昼工作室</w:t>
      </w:r>
    </w:p>
    <w:p>
      <w:pPr>
        <w:spacing w:after="120"/>
      </w:pPr>
      <w:r>
        <w:rPr>
          <w:rFonts w:ascii="微软雅黑" w:hAnsi="微软雅黑" w:eastAsia="微软雅黑"/>
          <w:sz w:val="21"/>
        </w:rPr>
        <w:t xml:space="preserve">         发布时间：2026-05-25 10:02:00</w:t>
      </w:r>
    </w:p>
    <w:p>
      <w:pPr>
        <w:spacing w:after="120"/>
        <w:jc w:val="both"/>
      </w:pPr>
      <w:r>
        <w:rPr>
          <w:rFonts w:ascii="微软雅黑" w:hAnsi="微软雅黑" w:eastAsia="微软雅黑"/>
          <w:sz w:val="21"/>
        </w:rPr>
        <w:t xml:space="preserve">         内容摘要：4月底，河南榴莲小老板程岩因一单“仅退款”纠纷，开车跨省奔波上百公里维权，甚至不惜翻垃圾桶搜寻证据，以证明自家榴莲并未发霉。这段“硬核维权”过程在网上走红，也将电商平台备受争议的“仅退款”规则再次推至台前。在行业内，利用平台规则“薅羊毛”的现象已非个例。</w:t>
      </w:r>
    </w:p>
    <w:p>
      <w:pPr>
        <w:spacing w:after="240"/>
      </w:pPr>
      <w:r>
        <w:rPr>
          <w:rFonts w:ascii="微软雅黑" w:hAnsi="微软雅黑" w:eastAsia="微软雅黑"/>
          <w:sz w:val="21"/>
        </w:rPr>
        <w:t xml:space="preserve">         文章链接：</w:t>
      </w:r>
      <w:r>
        <w:rPr>
          <w:color w:val="0000FF"/>
        </w:rPr>
        <w:t>http://mp.weixin.qq.com/s?__biz=MzA3NTc2NDY5MA==&amp;mid=2653095897&amp;idx=1&amp;sn=24aed68997080bc322485c9decf8b2a4&amp;chksm=850bb476aeab19c5e8f93b29a0ab839642d901f4fbe334eaeda27ac140fc89a3ccf1718b979a&amp;scene=0#rd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十八、【高盛报告：TikTok Shop欧洲扩张迅速，但难撼动Next和Zalando等老牌零售商】</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发布时间：2026-05-25 09:44:00</w:t>
      </w:r>
    </w:p>
    <w:p>
      <w:pPr>
        <w:spacing w:after="120"/>
        <w:jc w:val="both"/>
      </w:pPr>
      <w:r>
        <w:rPr>
          <w:rFonts w:ascii="微软雅黑" w:hAnsi="微软雅黑" w:eastAsia="微软雅黑"/>
          <w:sz w:val="21"/>
        </w:rPr>
        <w:t xml:space="preserve">         内容摘要：高盛最新报告显示，TikTok Shop在欧洲市场迅速扩张，但对现有在线时尚零售商的影响可能有限。该平台通过短视频内容和联盟营销计划构建了吸引消费者、创作者和小品牌的生态系统，自去年在法国、德国和意大利推出以来销售额持续增长。过去180天内，TikTok Shop在德国十大产品类别中创造了约1.95亿美元销售额，法国为1.52亿美元，西班牙为1.18亿美元，意大利为1.07亿美元，但仍远低于美国和英国等成熟市场。平台表现最强劲的产品通常是冲动型消费品，如化妆品、塑身衣、保健品、清洁用品和家用电器，销售主要由信息流视频驱动，而非直播或电商平台式购物功能。高盛还强调，联盟营销网络作用日益增长，在一些市场贡献了领先商家80%以上的销售额。然而，TikTok Shop的畅销产品与欧洲主要时尚零售商的核心产品重叠有限，老牌零售商如Next和Zalando近年来仍在扩大市场份额。高盛维持对Next和Zalando的“买入”评级，并指出Zalando可通过其物流和集成服务受益于TikTok Shop的扩张，为平台上运营的商家提供支持。</w:t>
      </w:r>
    </w:p>
    <w:p>
      <w:pPr>
        <w:spacing w:after="240"/>
      </w:pPr>
      <w:r>
        <w:rPr>
          <w:rFonts w:ascii="微软雅黑" w:hAnsi="微软雅黑" w:eastAsia="微软雅黑"/>
          <w:sz w:val="21"/>
        </w:rPr>
        <w:t xml:space="preserve">         文章链接：</w:t>
      </w:r>
      <w:r>
        <w:rPr>
          <w:color w:val="0000FF"/>
        </w:rPr>
        <w:t>https://mp.weixin.qq.com/s/zyp5SmqLNbCZsF-Cxsdt3w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一、【我国首部超龄劳动者权益保障规章7月1日起施行】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16:18:53</w:t>
      </w:r>
    </w:p>
    <w:p>
      <w:pPr>
        <w:spacing w:after="120"/>
        <w:jc w:val="both"/>
      </w:pPr>
      <w:r>
        <w:rPr>
          <w:rFonts w:ascii="微软雅黑" w:hAnsi="微软雅黑" w:eastAsia="微软雅黑"/>
          <w:sz w:val="21"/>
        </w:rPr>
        <w:t xml:space="preserve">         内容摘要：5月25日，人力资源社会保障部等5部门联合发布《超龄劳动者基本权益保障暂行规定》，该规章自7月1日起正式施行。这是我国首部专门针对超龄劳动者权益保障的规范性文件，旨在填补现行劳动法律制度在超龄用工领域的空白。规定明确了用人单位与超龄劳动者之间的权利和义务关系，重点保障超龄劳动者在劳动报酬、休息休假、劳动安全卫生以及工伤保障等方面的合法权益。此举标志着我国对超龄劳动者权益保护进入制度化、专门化阶段。</w:t>
      </w:r>
    </w:p>
    <w:p>
      <w:pPr>
        <w:spacing w:after="240"/>
      </w:pPr>
      <w:r>
        <w:rPr>
          <w:rFonts w:ascii="微软雅黑" w:hAnsi="微软雅黑" w:eastAsia="微软雅黑"/>
          <w:sz w:val="21"/>
        </w:rPr>
        <w:t xml:space="preserve">         文章链接：</w:t>
      </w:r>
      <w:r>
        <w:rPr>
          <w:color w:val="0000FF"/>
        </w:rPr>
        <w:t>https://mp.weixin.qq.com/s/jaOMjIclCnzf8UKLtgYBqQ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二、【北京“十四五”期间GDP连跨两个万亿台阶，数字经济占比达46.4%】</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发布时间：2026-05-25 15:30:00</w:t>
      </w:r>
    </w:p>
    <w:p>
      <w:pPr>
        <w:spacing w:after="120"/>
        <w:jc w:val="both"/>
      </w:pPr>
      <w:r>
        <w:rPr>
          <w:rFonts w:ascii="微软雅黑" w:hAnsi="微软雅黑" w:eastAsia="微软雅黑"/>
          <w:sz w:val="21"/>
        </w:rPr>
        <w:t xml:space="preserve">         内容摘要：“十四五”期间，北京以新时代首都发展为统领，在服务大局中重塑城市功能，于减量约束下实现高质量发展，为“十五五”开局奠定坚实基础。 功能优化方面，北京立足“四个中心”定位，核心区控规落地，重大国事活动“零误差”；中轴线申遗成功，文化产业增加值稳步提升；国际交往中心指数全国首位，新增外资企业超8000家；研发投入强度全球领先，全球首个人形机器人马拉松等成果涌现。城市副中心与中心城区主副共兴，京津冀协同发展格局打开。 动能转换上，北京经济总量连跨两个万亿元台阶，人均GDP、全员劳动生产率全国最优。新一代信息技术、医药健康、科技服务业三大万亿级产业集群形成，数字经济增加值突破2.4万亿元，占GDP比重达46.4%。怀柔科学城成为国家战略科技力量承载地，创新链条日趋完整。营商环境推出1700余项措施，“两区”建设纵深推进，制度型开放迈出实质步伐。 民生改善方面，民生投入占比超八成，居民人均可支配收入超8.9万元。PM2.5年均浓度降至27.0微克/立方米，创历史最优，“千园之城”愿景实现。养老助餐点覆盖九成以上社区，普惠园覆盖率94%，新增中小学学位超17.5万个，保障性住房67万余套。</w:t>
      </w:r>
    </w:p>
    <w:p>
      <w:pPr>
        <w:spacing w:after="240"/>
      </w:pPr>
      <w:r>
        <w:rPr>
          <w:rFonts w:ascii="微软雅黑" w:hAnsi="微软雅黑" w:eastAsia="微软雅黑"/>
          <w:sz w:val="21"/>
        </w:rPr>
        <w:t xml:space="preserve">         文章链接：</w:t>
      </w:r>
      <w:r>
        <w:rPr>
          <w:color w:val="0000FF"/>
        </w:rPr>
        <w:t>https://mp.weixin.qq.com/s/YkMhJF9PI-oKG3eaunlYMQ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三、【《农业法》修订草案新增条款：将增加农民收入列为农业农村工作中心任务】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发布时间：2026-05-25 11:32:17</w:t>
      </w:r>
    </w:p>
    <w:p>
      <w:pPr>
        <w:spacing w:after="120"/>
        <w:jc w:val="both"/>
      </w:pPr>
      <w:r>
        <w:rPr>
          <w:rFonts w:ascii="微软雅黑" w:hAnsi="微软雅黑" w:eastAsia="微软雅黑"/>
          <w:sz w:val="21"/>
        </w:rPr>
        <w:t xml:space="preserve">         内容摘要：近日，《农业法》修订草案提请十四届全国人大常委会第二十二次会议首次审议并公开征求意见。修订草案共14章110条，较现行《农业法》新增一章，并在总则第七条明确写入“国家把增加农民收入作为农业农村工作的中心任务”“缩小城乡居民收入差距，扎实推进共同富裕”。此举旨在将党中央关于农民增收的重大决策部署转化为法律规范，应对当前农民增收动能减弱等挑战，对实现共同富裕、扩大内需、维护社会稳定具有重要意义。 修订草案从产业、就业、政策等多维度构建农民增收长效机制。在产业层面，草案规定“依法保障农村土地承包关系稳定并长久不变”、落实“三权分置”，以发展农业适度规模经营，提高集约化水平和经营效率，增加农业生产收入。同时，草案提出国家支持依托农业农村特色资源发展生态旅游、民俗文化、休闲农业等新业态，推动农村一二三产业深度融合，调整优化农村经济结构，壮大县域富民产业，逐步缩小城乡差别。此外，草案还提出“落实大食物观，构建多元化食物供给体系”，旨在法治轨道上拓宽多元化增收渠道，提升农民收入水平及农业综合生产能力。这些规定反映了“大农业观”在法律层面的体现，致力于让广大农民共享改革发展成果。</w:t>
      </w:r>
    </w:p>
    <w:p>
      <w:pPr>
        <w:spacing w:after="240"/>
      </w:pPr>
      <w:r>
        <w:rPr>
          <w:rFonts w:ascii="微软雅黑" w:hAnsi="微软雅黑" w:eastAsia="微软雅黑"/>
          <w:sz w:val="21"/>
        </w:rPr>
        <w:t xml:space="preserve">         文章链接：</w:t>
      </w:r>
      <w:r>
        <w:rPr>
          <w:color w:val="0000FF"/>
        </w:rPr>
        <w:t>https://mp.weixin.qq.com/s/Aypr_mdaO62JdVqdHvlrSw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四、【2026年端午节放假安排：6月19日至21日连休3天，高速不免费】</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发布时间：2026-05-25 09:09:04</w:t>
      </w:r>
    </w:p>
    <w:p>
      <w:pPr>
        <w:spacing w:after="120"/>
        <w:jc w:val="both"/>
      </w:pPr>
      <w:r>
        <w:rPr>
          <w:rFonts w:ascii="微软雅黑" w:hAnsi="微软雅黑" w:eastAsia="微软雅黑"/>
          <w:sz w:val="21"/>
        </w:rPr>
        <w:t xml:space="preserve">         内容摘要：根据国务院办公厅发布的《关于2026年部分节假日安排的通知》，2026年端午节假期为6月19日（周五）至21日（周日），共3天，不涉及调休。同时，根据《重大节假日免收小型客车通行费实施方案》，端午节假期不在高速免费通行范围之内，免费通行的国家法定节假日仅限于春节、清明节、劳动节和国庆节。 该通知还公布了2026年全年的放假调休安排，全年放假调休日期共计33天，较2025年的28天增加5天。具体安排为：元旦1月1日至3日放假调休，共3天，1月4日上班；春节2月15日至23日放假调休，共9天，2月14日、2月28日上班；清明节4月4日至6日放假，共3天；劳动节5月1日至5日放假调休，共5天，5月9日上班；端午节6月19日至21日放假，共3天；中秋节9月25日至27日放假，共3天；国庆节10月1日至7日放假调休，共7天，9月20日、10月10日上班。</w:t>
      </w:r>
    </w:p>
    <w:p>
      <w:pPr>
        <w:spacing w:after="240"/>
      </w:pPr>
      <w:r>
        <w:rPr>
          <w:rFonts w:ascii="微软雅黑" w:hAnsi="微软雅黑" w:eastAsia="微软雅黑"/>
          <w:sz w:val="21"/>
        </w:rPr>
        <w:t xml:space="preserve">         文章链接：</w:t>
      </w:r>
      <w:r>
        <w:rPr>
          <w:color w:val="0000FF"/>
        </w:rPr>
        <w:t>https://mp.weixin.qq.com/s/Wu6cWzaUO52bJn2-HVmpPQ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五、【北京约谈17家平台企业，要求“6·18”期间杜绝非理性大额补贴促销】</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发布时间：2026-05-25 12:07:59</w:t>
      </w:r>
    </w:p>
    <w:p>
      <w:pPr>
        <w:spacing w:after="120"/>
        <w:jc w:val="both"/>
      </w:pPr>
      <w:r>
        <w:rPr>
          <w:rFonts w:ascii="微软雅黑" w:hAnsi="微软雅黑" w:eastAsia="微软雅黑"/>
          <w:sz w:val="21"/>
        </w:rPr>
        <w:t xml:space="preserve">         内容摘要：北京市市场监督管理局5月25日发布消息，为加强平台经济监管，规范“6·18”期间平台经营行为，近日，该局组织召开市网络市场监管联席会议，对17家重点平台企业开展约谈指导。会议要求，严格落实“内卷式”竞争综合整治工作要求，杜绝在“6·18”期间开展非理性大额补贴促销活动，同时规范价格和广告营销行为，强化食品安全风险防控。</w:t>
      </w:r>
    </w:p>
    <w:p>
      <w:pPr>
        <w:spacing w:after="240"/>
      </w:pPr>
      <w:r>
        <w:rPr>
          <w:rFonts w:ascii="微软雅黑" w:hAnsi="微软雅黑" w:eastAsia="微软雅黑"/>
          <w:sz w:val="21"/>
        </w:rPr>
        <w:t xml:space="preserve">         文章链接：</w:t>
      </w:r>
      <w:r>
        <w:rPr>
          <w:color w:val="0000FF"/>
        </w:rPr>
        <w:t>https://mp.weixin.qq.com/s/CWEMztjFi4phASaI4GOZ6Q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六、【证券从业人员迟伟炒股19年亏损476万，被监管罚款25万元】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发布时间：2026-05-25 10:24:58</w:t>
      </w:r>
    </w:p>
    <w:p>
      <w:pPr>
        <w:spacing w:after="120"/>
        <w:jc w:val="both"/>
      </w:pPr>
      <w:r>
        <w:rPr>
          <w:rFonts w:ascii="微软雅黑" w:hAnsi="微软雅黑" w:eastAsia="微软雅黑"/>
          <w:sz w:val="21"/>
        </w:rPr>
        <w:t xml:space="preserve">         内容摘要：近日，天津证监局披露一起历时19年的证券从业人员违规炒股案。2005年8月至2024年2月，迟伟实际控制、使用多个他人证券账户交易多只股票，累计亏损4762050.69元。监管部门认定其行为违反证券法关于证券从业人员不得直接或以化名、借他人名义持有、买卖股票的规定，构成违法行为，最终对其处以25万元罚款。此前，迟伟已于2024年11月因在财达证券天津狮子林大街证券营业部任职期间借用他人证券账户买卖股票，被天津证监局采取出具警示函的行政监管措施，并记入证券期货市场诚信档案。此外，迟伟所在的财达证券另有营业部因内控问题被罚。4月23日，河北证监局对财达证券唐山富康道证券营业部出具警示函，指出其存在证券经纪人执业管理不到位、对异常交易预警信息核查不力等问题。天津证监局近期公开信息显示，今年以来已有多个相关机构及多名证券从业人员因借用账户买卖证券被处罚。</w:t>
      </w:r>
    </w:p>
    <w:p>
      <w:pPr>
        <w:spacing w:after="240"/>
      </w:pPr>
      <w:r>
        <w:rPr>
          <w:rFonts w:ascii="微软雅黑" w:hAnsi="微软雅黑" w:eastAsia="微软雅黑"/>
          <w:sz w:val="21"/>
        </w:rPr>
        <w:t xml:space="preserve">         文章链接：</w:t>
      </w:r>
      <w:r>
        <w:rPr>
          <w:color w:val="0000FF"/>
        </w:rPr>
        <w:t>https://mp.weixin.qq.com/s/RaT-rEGpsLzHNl-WPuX7FA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七、【2026年医药行业税务合规趋严，30家A股公司补税超20亿元】</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发布时间：2026-05-25 10:09:50</w:t>
      </w:r>
    </w:p>
    <w:p>
      <w:pPr>
        <w:spacing w:after="120"/>
        <w:jc w:val="both"/>
      </w:pPr>
      <w:r>
        <w:rPr>
          <w:rFonts w:ascii="微软雅黑" w:hAnsi="微软雅黑" w:eastAsia="微软雅黑"/>
          <w:sz w:val="21"/>
        </w:rPr>
        <w:t xml:space="preserve">         内容摘要：2026年，医药行业迎来“税务合规元年”，至少30家A股上市公司发布补税公告，合计逾20亿元。爱尔眼科补税5.24亿元（税款3.48亿、滞纳金1.76亿），占一季度净利44.37%，股价当日跌4.25%，市值蒸发约38亿元。蓝帆医疗因跨境关联交易转让定价被追缴约1.96亿元；珍宝岛子公司需补税4445.85万元及滞纳金；中国医药、信邦制药、重药控股等十余家企业补税数百万至数千万不等。 国家税务总局集中曝光多起医美偷税案，私户收款、账外分红成重灾区。辽宁曙光整形外科医院被追缴罚款626.43万元；贵州吴氏嘉美整形补缴个税46万元。智慧税务系统打通银行、海关、医保等138个数据源，私户收款、跨境利润转移、虚开发票等行为无处遁形。八部门联合执法，倒查五年历史旧账，股权转让、减资避税等传统手段失效。中小医药流通商、器械个体户成重点监管对象，合规做账、依法纳税成为唯一选择。</w:t>
      </w:r>
    </w:p>
    <w:p>
      <w:pPr>
        <w:spacing w:after="240"/>
      </w:pPr>
      <w:r>
        <w:rPr>
          <w:rFonts w:ascii="微软雅黑" w:hAnsi="微软雅黑" w:eastAsia="微软雅黑"/>
          <w:sz w:val="21"/>
        </w:rPr>
        <w:t xml:space="preserve">         文章链接：</w:t>
      </w:r>
      <w:r>
        <w:rPr>
          <w:color w:val="0000FF"/>
        </w:rPr>
        <w:t>https://mp.weixin.qq.com/s/PBKWZzvQanx067_u2GibmQ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八、【山西省部署煤矿安全整治，要求彻查瓦斯爆炸事故隐患】</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08:26:44</w:t>
      </w:r>
    </w:p>
    <w:p>
      <w:pPr>
        <w:spacing w:after="120"/>
        <w:jc w:val="both"/>
      </w:pPr>
      <w:r>
        <w:rPr>
          <w:rFonts w:ascii="微软雅黑" w:hAnsi="微软雅黑" w:eastAsia="微软雅黑"/>
          <w:sz w:val="21"/>
        </w:rPr>
        <w:t xml:space="preserve">         内容摘要：5月24日，山西省安委会召开全体（扩大）会议，深入学习贯彻习近平总书记关于安全生产的重要论述和对长治市沁源县煤矿瓦斯爆炸事故的重要指示精神，部署煤矿领域风险隐患排查整治及全省安全生产工作。省委书记唐登杰出席并讲话，省长卢东亮主持。 会议指出，事故造成重大伤亡，暴露安全生产薄弱环节，代价惨重，教训深刻。要求牢固树立安全发展理念，以案为戒，全面彻查整治煤矿安全风险隐患，坚决防范重特大事故，维护人民生命财产安全，坚定拥护“两个确立”、做到“两个维护”。 会议部署事故救援处置，强调煤矿安全是重中之重，严格对照“八条硬措施”，开展全面整改。强化瓦斯、水、火等重大灾害治理，开展瓦斯超限专项治理；加强安全监管和现场管理，优化监管机制，常态化“体检式”精查，整治“三违”行为；重拳“打非治违”，严查隐蔽工作面、监控造假等问题，加强行刑纪衔接，严肃追责问责。 会议要求举一反三，深入开展安全生产治本攻坚三年行动，聚焦非煤矿山、危化品、交通、建筑、消防等重点领域，建立整改清单并“回头看”。加强不放心非煤矿山监管，查处“三超一疲劳”，推进高层建筑、自建房火灾排查，抓好学校周边安全。</w:t>
      </w:r>
    </w:p>
    <w:p>
      <w:pPr>
        <w:spacing w:after="240"/>
      </w:pPr>
      <w:r>
        <w:rPr>
          <w:rFonts w:ascii="微软雅黑" w:hAnsi="微软雅黑" w:eastAsia="微软雅黑"/>
          <w:sz w:val="21"/>
        </w:rPr>
        <w:t xml:space="preserve">         文章链接：</w:t>
      </w:r>
      <w:r>
        <w:rPr>
          <w:color w:val="0000FF"/>
        </w:rPr>
        <w:t>https://mp.weixin.qq.com/s/JTeHRv-rsYIWWqMp7co7NQ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九、【央行发布严重失信主体名单管理办法征求意见稿，票据支付等四大领域划定10条红线】</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发布时间：2026-05-24 21:25:00</w:t>
      </w:r>
    </w:p>
    <w:p>
      <w:pPr>
        <w:spacing w:after="120"/>
        <w:jc w:val="both"/>
      </w:pPr>
      <w:r>
        <w:rPr>
          <w:rFonts w:ascii="微软雅黑" w:hAnsi="微软雅黑" w:eastAsia="微软雅黑"/>
          <w:sz w:val="21"/>
        </w:rPr>
        <w:t xml:space="preserve">         内容摘要：5月18日，央行发布《严重失信主体名单管理办法》征求意见稿，旨在针对票据、支付、人民币流通、征信四大领域建立“严重失信主体名单”制度。该办法划出10条红线，对严重失信行为进行明确界定和惩处。同时，办法也为失信人群提供了“从轻发落”的重生机会，允许符合条件的失信主体通过整改、履行义务等方式申请移出名单，从而恢复信用。这一举措被视为对严重失信行为惩戒与修复并重的制度创新，旨在平衡市场秩序维护与失信主体权益保护。</w:t>
      </w:r>
    </w:p>
    <w:p>
      <w:pPr>
        <w:spacing w:after="240"/>
      </w:pPr>
      <w:r>
        <w:rPr>
          <w:rFonts w:ascii="微软雅黑" w:hAnsi="微软雅黑" w:eastAsia="微软雅黑"/>
          <w:sz w:val="21"/>
        </w:rPr>
        <w:t xml:space="preserve">         文章链接：</w:t>
      </w:r>
      <w:r>
        <w:rPr>
          <w:color w:val="0000FF"/>
        </w:rPr>
        <w:t>http://mp.weixin.qq.com/s?__biz=MzI2NTQ0MTg1Nw==&amp;mid=2247502599&amp;idx=1&amp;sn=d674ee1d9c45939cf3e13e4ff6134f34&amp;chksm=eb3bb5b7646e5d7ada99fa385081d593e0ca76e03a528f7f2f1aaa7ac8642047d09368ff262b&amp;scene=0#rd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十、【杜旭亮任杭州市副市长、代理市长】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15:27:39</w:t>
      </w:r>
    </w:p>
    <w:p>
      <w:pPr>
        <w:spacing w:after="120"/>
        <w:jc w:val="both"/>
      </w:pPr>
      <w:r>
        <w:rPr>
          <w:rFonts w:ascii="微软雅黑" w:hAnsi="微软雅黑" w:eastAsia="微软雅黑"/>
          <w:sz w:val="21"/>
        </w:rPr>
        <w:t xml:space="preserve">         内容摘要：杭州市第十四届人民代表大会常务委员会第三十五次会议于5月25日决定，任命杜旭亮为杭州市人民政府副市长、代理市长。该任命经地方人大常委会依法表决通过，杜旭亮将暂时主持杭州市政府日常工作，直至市人民代表大会选举产生新一任市长。此次人事调整是杭州市级领导班子的正常更替，相关程序严格遵循地方组织法规定。杜旭亮此前担任浙江省有关部门领导职务，此次履新标志着其正式进入杭州市政府主要领导岗位。杭州市人大常委会会议还审议了其他事项，但未对外公布具体内容。目前，杭州市政府官方网站已更新杜旭亮的任职信息，其代理市长身份自会议决定之日起生效。</w:t>
      </w:r>
    </w:p>
    <w:p>
      <w:pPr>
        <w:spacing w:after="240"/>
      </w:pPr>
      <w:r>
        <w:rPr>
          <w:rFonts w:ascii="微软雅黑" w:hAnsi="微软雅黑" w:eastAsia="微软雅黑"/>
          <w:sz w:val="21"/>
        </w:rPr>
        <w:t xml:space="preserve">         文章链接：</w:t>
      </w:r>
      <w:r>
        <w:rPr>
          <w:color w:val="0000FF"/>
        </w:rPr>
        <w:t>https://mp.weixin.qq.com/s/F8Hz0pyySFi-VQg_8c6Cuw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十一、【深圳拟提高个人违规投放垃圾罚款上限至1000元】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12:23:02</w:t>
      </w:r>
    </w:p>
    <w:p>
      <w:pPr>
        <w:spacing w:after="120"/>
        <w:jc w:val="both"/>
      </w:pPr>
      <w:r>
        <w:rPr>
          <w:rFonts w:ascii="微软雅黑" w:hAnsi="微软雅黑" w:eastAsia="微软雅黑"/>
          <w:sz w:val="21"/>
        </w:rPr>
        <w:t xml:space="preserve">         内容摘要：深圳市司法局近日发布《深圳市生活垃圾分类管理条例（修正草案征求意见稿）》，拟对个人未按规定分类投放生活垃圾的罚款上限从现行200元提高至1000元。征求意见稿明确，未按照规定要求投放生活垃圾的个人，由区主管部门责令改正，处一百元以上一千元以下罚款；对单位则责令改正，拒不改正的处五万元以上五十万元以下罚款。现行《条例》规定，个人违规投放垃圾处五十元罚款，情节严重处二百元罚款；单位处五万元罚款，情节严重处五万元以上五十万元以下罚款。 征求意见稿同时下调了部分对生活垃圾分类投放管理人的罚款下限。例如，未按要求设置分类投放点、配置分类收集容器或未保持投放点及容器完好整洁的，逾期不改正的罚款下限从二千元下调至一千元；未及时将生活垃圾分类移交给收集、运输单位的，罚款下限从五千元下调至一千元。 此外，征求意见稿新增两项关于餐厨垃圾处理的规定：餐厨垃圾处理单位应采用技术手段确保废弃食用油脂不可回流至食品加工领域；鼓励餐厨垃圾处理单位将废弃食用油脂用于生产生物柴油、生物航空燃油等清洁能源产品，实现规模化、集约化经营。目前该征求意见稿正在公开征求社会意见，截止日期为2026年6月23日。</w:t>
      </w:r>
    </w:p>
    <w:p>
      <w:pPr>
        <w:spacing w:after="240"/>
      </w:pPr>
      <w:r>
        <w:rPr>
          <w:rFonts w:ascii="微软雅黑" w:hAnsi="微软雅黑" w:eastAsia="微软雅黑"/>
          <w:sz w:val="21"/>
        </w:rPr>
        <w:t xml:space="preserve">         文章链接：</w:t>
      </w:r>
      <w:r>
        <w:rPr>
          <w:color w:val="0000FF"/>
        </w:rPr>
        <w:t>https://mp.weixin.qq.com/s/SruOITPranrokc6hfXEqgA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十二、【贵州湖北黑龙江山西多地领导干部深入煤矿井下督导安全生产】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08:39:41</w:t>
      </w:r>
    </w:p>
    <w:p>
      <w:pPr>
        <w:spacing w:after="120"/>
        <w:jc w:val="both"/>
      </w:pPr>
      <w:r>
        <w:rPr>
          <w:rFonts w:ascii="微软雅黑" w:hAnsi="微软雅黑" w:eastAsia="微软雅黑"/>
          <w:sz w:val="21"/>
        </w:rPr>
        <w:t xml:space="preserve">         内容摘要：5月23日至24日，贵州、湖北、黑龙江、山西等地领导干部深入煤矿井下，督导安全生产。贵州省六盘水市水城区委书记赵庆强在攀枝花煤矿10701综采工作面，强调将安全规程贯穿生产全流程，强化现场管理和工人培训，做到不安全不生产。区长龙兴在米箩煤矿检查瓦斯治理、顶板支护等措施，指出安全是最大效益，要求企业扛牢主体责任，汲取事故教训，开展隐患排查和应急演练。湖北省黄梅县县长刘婷在黄梅龙源公司井下，重点核查顶板管理、通风系统、防治水、监测监控等六大系统及关键环节。黑龙江省鹤岗市兴安区委常委韩洋在煤矿综采工作面、运输巷道等区域，检查支护、通风和消防管理，督促企业落实主体责任。山西省泽州县委书记柴哲以“四不两直”方式到坤达煤业井下，针对顶板破碎问题要求加强支护，并检查安全规程落实。汾西县委书记王林波、县长霍俊波在山西东泰金源煤业，通过视频监控和井下实地检查，强调举一反三排查隐患，压实企业、部门和属地责任，确保安全责任落实到每个岗位。</w:t>
      </w:r>
    </w:p>
    <w:p>
      <w:pPr>
        <w:spacing w:after="240"/>
      </w:pPr>
      <w:r>
        <w:rPr>
          <w:rFonts w:ascii="微软雅黑" w:hAnsi="微软雅黑" w:eastAsia="微软雅黑"/>
          <w:sz w:val="21"/>
        </w:rPr>
        <w:t xml:space="preserve">         文章链接：</w:t>
      </w:r>
      <w:r>
        <w:rPr>
          <w:color w:val="0000FF"/>
        </w:rPr>
        <w:t>https://mp.weixin.qq.com/s/Dc3ngEYyPHpxHTUzIn2JVA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十三、【山西省财政厅通报政府采购价格虚高问题，要求加强预算源头管控】</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发布时间：2026-05-24 22:51:49</w:t>
      </w:r>
    </w:p>
    <w:p>
      <w:pPr>
        <w:spacing w:after="120"/>
        <w:jc w:val="both"/>
      </w:pPr>
      <w:r>
        <w:rPr>
          <w:rFonts w:ascii="微软雅黑" w:hAnsi="微软雅黑" w:eastAsia="微软雅黑"/>
          <w:sz w:val="21"/>
        </w:rPr>
        <w:t xml:space="preserve">         内容摘要：山西省财政厅近日发布通知，指出个别政府采购项目存在预算编制粗放、需求论证不实、采购价格虚高、履约验收“走过场”等问题，导致财政资金使用效益低下。为落实过紧日子要求，通知要求各级采购人加强采购预算源头管控，对资产配置、项目执行历史、实际需求缺口等进行全面盘点，底数不明、台账不全、数据不准的项目不得纳入采购预算编制范围。同时，严禁对可通过调剂、租赁、共享、修缮等方式替代购置的项目重复编制采购预算。 通知强调，各级采购人需严格按照《政府采购需求管理办法》编制采购需求，建立健全审查工作机制，由采购、财务、业务、监督等部门共同参与核查审查，形成书面记录并存档，防止因需求论证不实导致盲目采购、重复采购及资金浪费。此外，采购人应综合同类项目历史成交数据、最新市场公允价格、行业通用定额标准及运行维护、升级更新、备品备件、耗材等因素，通过线上平台询价与线下实地比价相结合的方式，开展全方位、多维度市场比价，精准测算采购预算金额，从源头杜绝资金浪费。对技术复杂、价格不透明、社会关注度高、涉及民生事项等货物和服务采购项目，采购前须对技术参数和价格合理性公开征求意见。</w:t>
      </w:r>
    </w:p>
    <w:p>
      <w:pPr>
        <w:spacing w:after="240"/>
      </w:pPr>
      <w:r>
        <w:rPr>
          <w:rFonts w:ascii="微软雅黑" w:hAnsi="微软雅黑" w:eastAsia="微软雅黑"/>
          <w:sz w:val="21"/>
        </w:rPr>
        <w:t xml:space="preserve">         文章链接：</w:t>
      </w:r>
      <w:r>
        <w:rPr>
          <w:color w:val="0000FF"/>
        </w:rPr>
        <w:t>https://mp.weixin.qq.com/s/8DlAsNOc2H0u1L2x9XFhfA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十四、【徐留平被查，张尧学、毕宝文、李百安同日被处分并移送司法】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发布时间：2026-05-25 11:32:17</w:t>
      </w:r>
    </w:p>
    <w:p>
      <w:pPr>
        <w:spacing w:after="120"/>
        <w:jc w:val="both"/>
      </w:pPr>
      <w:r>
        <w:rPr>
          <w:rFonts w:ascii="微软雅黑" w:hAnsi="微软雅黑" w:eastAsia="微软雅黑"/>
          <w:sz w:val="21"/>
        </w:rPr>
        <w:t xml:space="preserve">         内容摘要：上周（5月18日至24日），中华全国总工会党组书记、副主席、书记处第一书记徐留平因涉嫌严重违纪违法被查。5月23日，中央纪委国家监委发布消息，徐留平被查。当日下午，全总党组召开会议，通报并拥护对徐留平进行纪律审查和监察调查的决定。徐留平现年61岁，曾长期任职军工企业，先后就读于江苏化工学院（现常州大学）和北京工业学院（现北京理工大学）。 同日，中央纪委国家监委“批发式”通报了中南大学原校长张尧学、黑龙江原副省长兼公安厅原厅长毕宝文、招商局集团原副总经理李百安被党纪政务处分并移送司法的消息。三人均构成严重职务违法并涉嫌受贿犯罪，毕宝文还涉嫌利用影响力受贿犯罪。决定给予张尧学、毕宝文、李百安开除党籍处分；给予张尧学开除公职处分；按规定取消毕宝文、李百安享受的待遇；收缴三人违纪违法所得，并将其涉嫌犯罪问题移送检方审查起诉，所涉财物一并移送。</w:t>
      </w:r>
    </w:p>
    <w:p>
      <w:pPr>
        <w:spacing w:after="240"/>
      </w:pPr>
      <w:r>
        <w:rPr>
          <w:rFonts w:ascii="微软雅黑" w:hAnsi="微软雅黑" w:eastAsia="微软雅黑"/>
          <w:sz w:val="21"/>
        </w:rPr>
        <w:t xml:space="preserve">         文章链接：</w:t>
      </w:r>
      <w:r>
        <w:rPr>
          <w:color w:val="0000FF"/>
        </w:rPr>
        <w:t>https://mp.weixin.qq.com/s/PkmDRU67YGQF9xNQiU-bdQ</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一、【抖音集团副总裁李亮辟谣“字节反击腾讯称都是卖猪食的”传言】</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发布时间：2026-05-25 13:31:47</w:t>
      </w:r>
    </w:p>
    <w:p>
      <w:pPr>
        <w:spacing w:after="120"/>
        <w:jc w:val="both"/>
      </w:pPr>
      <w:r>
        <w:rPr>
          <w:rFonts w:ascii="微软雅黑" w:hAnsi="微软雅黑" w:eastAsia="微软雅黑"/>
          <w:sz w:val="21"/>
        </w:rPr>
        <w:t xml:space="preserve">         内容摘要：近日，网络流传一张图片称字节跳动副总裁与腾讯公司副总裁因“短视频猪食论”发生争执，并出现“大家都是卖猪食的，谁也别互相看不起”等言论。5月24日，抖音集团副总裁李亮在微博发文明确辟谣，表示自己没有说过这样的话，也没有其他“字节副总裁”说过类似内容，相关发文均公开可查。李亮要求微博、网易等平台及时清理这些谣言。据澎湃新闻梳理，该谣言系对2021年旧闻的重新拼接和再加工。2021年6月，腾讯公司副总裁孙忠怀在第九届中国网络视听大会上将部分低质短视频比作“猪食”，随后李亮在个人头条号上回应称，腾讯旗下微信视频号未按要求上线“未成年模式”，并指出腾讯在大力发展短视频的同时一直攻击短视频行业。此次流传的“字节副总裁回应”内容实为对当年事件的曲解和重组。目前，相关平台尚未就清理谣言事宜作出进一步回应。</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字节反击腾讯称“都是卖猪食的，谁也别看不起谁”？抖音副总裁李亮：系谣言</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网传腾讯、字节因“短视频猪食论”起争执，抖音集团副总裁：我没说过，也没有其他“字节副总裁”说过</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二、【山西留神峪煤矿瓦斯爆炸致82死2失联：安全制度多重失守】</w:t>
      </w:r>
    </w:p>
    <w:p>
      <w:pPr>
        <w:spacing w:after="120"/>
      </w:pPr>
      <w:r>
        <w:rPr>
          <w:rFonts w:ascii="微软雅黑" w:hAnsi="微软雅黑" w:eastAsia="微软雅黑"/>
          <w:sz w:val="21"/>
        </w:rPr>
        <w:t xml:space="preserve">         来源：澎湃新闻、观察者网、晚情楼、阿亮评论、燕七公子、半月谈（多来源整合）</w:t>
      </w:r>
    </w:p>
    <w:p>
      <w:pPr>
        <w:spacing w:after="120"/>
      </w:pPr>
      <w:r>
        <w:rPr>
          <w:rFonts w:ascii="微软雅黑" w:hAnsi="微软雅黑" w:eastAsia="微软雅黑"/>
          <w:sz w:val="21"/>
        </w:rPr>
        <w:t xml:space="preserve">         发布时间：2026-05-25 12:06:00</w:t>
      </w:r>
    </w:p>
    <w:p>
      <w:pPr>
        <w:spacing w:after="120"/>
        <w:jc w:val="both"/>
      </w:pPr>
      <w:r>
        <w:rPr>
          <w:rFonts w:ascii="微软雅黑" w:hAnsi="微软雅黑" w:eastAsia="微软雅黑"/>
          <w:sz w:val="21"/>
        </w:rPr>
        <w:t xml:space="preserve">         内容摘要：5月22日19时29分，山西长治沁源县通洲集团留神峪煤业井下发生瓦斯爆炸，致82人遇难、2人失联、128人受伤。事故暴露多重安全漏洞：实际下井247人，公示牌仅记录124人，103人未携带定位卡，大量劳务外包工未纳入监管；矿井图纸与实际严重不符，救援中发现多条未标注隐藏巷道，企业提供“阴阳图纸”；部分矿工自救器防护时间仅七八分钟，远低于规定30分钟；高瓦斯矿井预警系统失灵，瓦斯报警器常被工人堵住，一氧化碳传感器提前报警未受重视。矿工反映安全帽、水鞋均自费购买。涉事煤矿设计产能120万吨/年，属高瓦斯煤矿，2024年被列为全国灾害严重生产煤矿，2025年因安全问题两次被罚合计仅5万元。长治市委副书记、市长陈向阳道歉，称企业存在重大违法行为，已控制实际控制人、负责人，并承诺开展安全生产大排查。善后启动“一对一”包联机制，开展心理疏导和理赔协商。</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留神峪煤矿爆炸瞬间画面公开</w:t>
        </w:r>
      </w:hyperlink>
      <w:r>
        <w:rPr>
          <w:rFonts w:ascii="微软雅黑" w:hAnsi="微软雅黑" w:eastAsia="微软雅黑"/>
          <w:sz w:val="21"/>
        </w:rPr>
        <w:t>》（半月谈）</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留神峪煤矿爆炸瞬间画面公布，亲历者：跑了将近两个小时，感觉活着真好……</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央视曝光“留神峪煤矿爆炸瞬间”</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都到这个关键时刻了，难道还要隐瞒吗？</w:t>
        </w:r>
      </w:hyperlink>
      <w:r>
        <w:rPr>
          <w:rFonts w:ascii="微软雅黑" w:hAnsi="微软雅黑" w:eastAsia="微软雅黑"/>
          <w:sz w:val="21"/>
        </w:rPr>
        <w:t>》（晚情楼）</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山西留神峪煤矿事故调查：缺失的定位卡，多处失守的安监制度</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留神峪煤矿工人：连一双手套都没发过</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矿难之后，知情人的爆料让人心惊！</w:t>
        </w:r>
      </w:hyperlink>
      <w:r>
        <w:rPr>
          <w:rFonts w:ascii="微软雅黑" w:hAnsi="微软雅黑" w:eastAsia="微软雅黑"/>
          <w:sz w:val="21"/>
        </w:rPr>
        <w:t>》（燕七公子）</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山西获救矿工：煤矿19点半爆炸，当时还在井下干活，22点才被通知撤离</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留神峪煤矿工人：下井没带过定位卡、自己是外包的、队里面一双手套都没发过</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一个负责任的交代！</w:t>
        </w:r>
      </w:hyperlink>
      <w:r>
        <w:rPr>
          <w:rFonts w:ascii="微软雅黑" w:hAnsi="微软雅黑" w:eastAsia="微软雅黑"/>
          <w:sz w:val="21"/>
        </w:rPr>
        <w:t>》（晚情楼）</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杜绝矿难不是没有办法</w:t>
        </w:r>
      </w:hyperlink>
      <w:r>
        <w:rPr>
          <w:rFonts w:ascii="微软雅黑" w:hAnsi="微软雅黑" w:eastAsia="微软雅黑"/>
          <w:sz w:val="21"/>
        </w:rPr>
        <w:t>》（阿亮评论）</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三、【福建龙海“泡药杨梅”事件：23名党员干部被问责】</w:t>
      </w:r>
    </w:p>
    <w:p>
      <w:pPr>
        <w:spacing w:after="120"/>
      </w:pPr>
      <w:r>
        <w:rPr>
          <w:rFonts w:ascii="微软雅黑" w:hAnsi="微软雅黑" w:eastAsia="微软雅黑"/>
          <w:sz w:val="21"/>
        </w:rPr>
        <w:t xml:space="preserve">         来源：澎湃新闻、半月谈、观察者网（多来源整合）</w:t>
      </w:r>
    </w:p>
    <w:p>
      <w:pPr>
        <w:spacing w:after="120"/>
      </w:pPr>
      <w:r>
        <w:rPr>
          <w:rFonts w:ascii="微软雅黑" w:hAnsi="微软雅黑" w:eastAsia="微软雅黑"/>
          <w:sz w:val="21"/>
        </w:rPr>
        <w:t xml:space="preserve">         发布时间：2026-05-25 09:27:00</w:t>
      </w:r>
    </w:p>
    <w:p>
      <w:pPr>
        <w:spacing w:after="120"/>
        <w:jc w:val="both"/>
      </w:pPr>
      <w:r>
        <w:rPr>
          <w:rFonts w:ascii="微软雅黑" w:hAnsi="微软雅黑" w:eastAsia="微软雅黑"/>
          <w:sz w:val="21"/>
        </w:rPr>
        <w:t xml:space="preserve">         内容摘要：5月24日，福建漳州龙海区对“部分杨梅收购点违规使用添加剂”问题作出问责处理。区农业农村局、区市场监管局、浮宫镇、白水镇、郊边村、后宝村等6个单位被通报，23名党员干部被问责，其中2人被免职，13人受党纪政务立案，2人被诫勉，6人被通报批评。 此前媒体暗访发现，龙海浮宫镇、白水镇杨梅收购点将鲜杨梅浸泡在含违禁防腐剂脱氢乙酸钠和“三无”甜味剂的药水中，一家收购点日发千斤，旺季超五千斤，主要销往浙江嘉兴、上海等地，商贩备“干净样品”应付抽检。医生警告，违规添加剂可损伤神经、肝肾，干扰内分泌，尤其影响青少年神经系统。 5月20日，漳州市食安办通报，已核查5家涉事收购点，查扣问题杨梅225公斤及违规添加剂，追回问题杨梅540公斤，查扣添加剂20.1公斤，行政立案12起、刑事立案2起、刑事拘留5人，问题产品已全部销毁。自5月15日起开展45天专项整治，覆盖杨梅采摘上市全周期，派出干部驻点监督，落实检验合格销售、承诺达标合格证、外运报备、收购商“黑名单”等制度，5月16日至20日检验杨梅639批次全部合格。事件曝光后，当地杨梅订单出现断崖式下滑。龙海区表示将举一反三，筑牢食品安全防线。</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涉“泡药杨梅”事件，23名党员干部被问责处理！</w:t>
        </w:r>
      </w:hyperlink>
      <w:r>
        <w:rPr>
          <w:rFonts w:ascii="微软雅黑" w:hAnsi="微软雅黑" w:eastAsia="微软雅黑"/>
          <w:sz w:val="21"/>
        </w:rPr>
        <w:t>》（半月谈）</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福建深夜通报“泡药杨梅”事件：6个单位被通报处理，23名党员干部被问责</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福建通报“泡药杨梅”事件：23人被问责</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四、【贵阳马匹受惊拖拽5岁女童致死：饲养人被刑拘，官方启动追责】</w:t>
      </w:r>
    </w:p>
    <w:p>
      <w:pPr>
        <w:spacing w:after="120"/>
      </w:pPr>
      <w:r>
        <w:rPr>
          <w:rFonts w:ascii="微软雅黑" w:hAnsi="微软雅黑" w:eastAsia="微软雅黑"/>
          <w:sz w:val="21"/>
        </w:rPr>
        <w:t xml:space="preserve">         来源：红辣椒评论、澎湃新闻、观察者网（多来源整合）</w:t>
      </w:r>
    </w:p>
    <w:p>
      <w:pPr>
        <w:spacing w:after="120"/>
      </w:pPr>
      <w:r>
        <w:rPr>
          <w:rFonts w:ascii="微软雅黑" w:hAnsi="微软雅黑" w:eastAsia="微软雅黑"/>
          <w:sz w:val="21"/>
        </w:rPr>
        <w:t xml:space="preserve">         发布时间：2026-05-25 08:53:55</w:t>
      </w:r>
    </w:p>
    <w:p>
      <w:pPr>
        <w:spacing w:after="120"/>
        <w:jc w:val="both"/>
      </w:pPr>
      <w:r>
        <w:rPr>
          <w:rFonts w:ascii="微软雅黑" w:hAnsi="微软雅黑" w:eastAsia="微软雅黑"/>
          <w:sz w:val="21"/>
        </w:rPr>
        <w:t xml:space="preserve">         内容摘要：2026年5月12日17时许，贵阳市白云区都溪林场家属小区内，61岁居民何某某饲养的马匹受惊挣脱，将5岁女童严某某缠绕拖拽近2千米。路人报警后，公安、120及林场人员施救，女童送医后因伤势过重死亡。公安机关当日控制何某某，5月13日以涉嫌过失致人死亡对其刑事拘留，现已提请检察院批准逮捕。 工作组同步开展家属安抚、善后工作，并核查小区物业与马匹养殖问题。事发小区属都溪国有林场范围，由林场职工2011年出资建设，无外包物业，业主自主管理。何某某于2024年5月、2026年3月购入两匹马，因养殖量未达规模标准，属一般养殖户，无需备案。2025年5月23日，林场曾接群众反映养马异味扰民，工作人员于5月26日上门劝解。 官方通报称，事件暴露林场辖区日常管理、安全隐患排查及人居环境管控存在短板与监管疏漏，将依法依纪追究相关单位及责任人责任，全面排查整治安全隐患。女童家属质疑小区物业管理存在漏洞，法律界亦就何某某是否构成过失致人死亡罪展开讨论。</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小区马匹受惊，缠绕拖拽5岁女童致死，官方通报：马匹饲养人被刑拘</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马匹冲入小区致女童身亡，悲剧该由谁“买单”？</w:t>
        </w:r>
      </w:hyperlink>
      <w:r>
        <w:rPr>
          <w:rFonts w:ascii="微软雅黑" w:hAnsi="微软雅黑" w:eastAsia="微软雅黑"/>
          <w:sz w:val="21"/>
        </w:rPr>
        <w:t>》（红辣椒评论）</w:t>
      </w:r>
    </w:p>
    <w:p>
      <w:pPr>
        <w:spacing w:after="40"/>
        <w:ind w:left="360"/>
      </w:pPr>
      <w:r>
        <w:rPr>
          <w:rFonts w:ascii="微软雅黑" w:hAnsi="微软雅黑" w:eastAsia="微软雅黑"/>
          <w:sz w:val="21"/>
        </w:rPr>
        <w:t>• 《</w:t>
      </w:r>
      <w:hyperlink w:anchor="" r:id="rId32">
        <w:r>
          <w:rPr>
            <w:rFonts w:ascii="微软雅黑" w:eastAsia="微软雅黑"/>
            <w:sz w:val="21"/>
            <w:color w:val="0000FF"/>
            <w:u w:val="single"/>
          </w:rPr>
          <w:t xml:space="preserve">小区马匹受惊，缠绕拖拽5岁女童致死，官方通报</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五、【烟台“最美女律师”迟宗琳因公出差遇车祸身亡，年仅42岁，生前与家人捐献遗体角膜】</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16:18:53</w:t>
      </w:r>
    </w:p>
    <w:p>
      <w:pPr>
        <w:spacing w:after="120"/>
        <w:jc w:val="both"/>
      </w:pPr>
      <w:r>
        <w:rPr>
          <w:rFonts w:ascii="微软雅黑" w:hAnsi="微软雅黑" w:eastAsia="微软雅黑"/>
          <w:sz w:val="21"/>
        </w:rPr>
        <w:t xml:space="preserve">         内容摘要：5月10日，山东烟台“最美女律师”迟宗琳在菏泽因公出差时遭遇交通事故，经抢救无效不幸逝世，年仅42岁。迟宗琳系中共党员，1983年出生，生前为山东文济律师事务所高级合伙人，曾于2019年被评为“烟台市优秀青年律师”，获“烟台好人”荣誉称号，2022年获评第八届烟台市道德模范，2023年荣膺烟台市“最美女律师”及“山东省优秀律师”。 迟宗琳生前曾率一家七口登记捐献遗体和角膜。2021年，其父迟永东在家中意外去世，家人遵从老人生前遗愿，当天便将遗体捐献。迟宗琳发生事故身亡后，其妹妹强忍悲痛第一时间联系红十字会，帮助姐姐实现了捐献眼角膜的遗愿。5月22日遗体告别仪式结束后，迟宗琳的遗体也按照其生前意愿完成了捐献。如今，她的名字被刻在莱州市遗体角膜器官捐献者纪念墙上，与父亲迟永东的名字相聚于此，仅一行之隔。</w:t>
      </w:r>
    </w:p>
    <w:p>
      <w:pPr>
        <w:spacing w:after="240"/>
      </w:pPr>
      <w:r>
        <w:rPr>
          <w:rFonts w:ascii="微软雅黑" w:hAnsi="微软雅黑" w:eastAsia="微软雅黑"/>
          <w:sz w:val="21"/>
        </w:rPr>
        <w:t xml:space="preserve">         文章链接：</w:t>
      </w:r>
      <w:r>
        <w:rPr>
          <w:color w:val="0000FF"/>
        </w:rPr>
        <w:t>https://mp.weixin.qq.com/s/nXfy1bzMmNVH9GY10X_weg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六、【克明食品“手擀面”实为机器制，商标被宣告无效后停产改包装】</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发布时间：2026-05-25 16:07:17</w:t>
      </w:r>
    </w:p>
    <w:p>
      <w:pPr>
        <w:spacing w:after="120"/>
        <w:jc w:val="both"/>
      </w:pPr>
      <w:r>
        <w:rPr>
          <w:rFonts w:ascii="微软雅黑" w:hAnsi="微软雅黑" w:eastAsia="微软雅黑"/>
          <w:sz w:val="21"/>
        </w:rPr>
        <w:t xml:space="preserve">         内容摘要：知名挂面品牌陈克明将“手擀”注册为商标，用于机器制面包装，并配以“像妈妈做的手擀面”等广告语，被指误导消费者。客服称该商标为保护特色产品而注册，无欺骗意图，但已停产旧包装，推进新包装“陈克明手擀风味挂面”改版。工作人员表示将统一回应。包装上“手擀”二字醒目，配有擀面杖图案，易让人联想到手工工艺，但服务热线确认面条为机器制造，“手擀”仅为名称。商标“陈克明手擀”于2020年注册，2025年10月被宣告无效，不得再使用。类似案例包括今麦郎“手打挂面”，其董事长回应称“手打”商标已用20年，决定停用。目前陈克明旗舰店手擀面已下架，今麦郎相关商品亦无搜索结果。国家知识产权局已上线“心机商标”治理专栏，公布无效商标名单，如“陈克明手擀”“白象多半袋”等。专家建议消费者辨识正规注册商标标识（带圈R或“注”），注意“TM”标识无法律效力。治理需强化源头把控和市场监管，2025年底《商标法（修订草案）》已通过一审，强化惩戒条款，整治民生领域商标乱象。</w:t>
      </w:r>
    </w:p>
    <w:p>
      <w:pPr>
        <w:spacing w:after="240"/>
      </w:pPr>
      <w:r>
        <w:rPr>
          <w:rFonts w:ascii="微软雅黑" w:hAnsi="微软雅黑" w:eastAsia="微软雅黑"/>
          <w:sz w:val="21"/>
        </w:rPr>
        <w:t xml:space="preserve">         文章链接：</w:t>
      </w:r>
      <w:r>
        <w:rPr>
          <w:color w:val="0000FF"/>
        </w:rPr>
        <w:t>https://mp.weixin.qq.com/s/LTNlX5ni9c-31NbhpEhfHA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七、【特朗普40次提及白宫宴会厅工程，淡化高油价对民众影响】</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发布时间：2026-05-25 12:37:44</w:t>
      </w:r>
    </w:p>
    <w:p>
      <w:pPr>
        <w:spacing w:after="120"/>
        <w:jc w:val="both"/>
      </w:pPr>
      <w:r>
        <w:rPr>
          <w:rFonts w:ascii="微软雅黑" w:hAnsi="微软雅黑" w:eastAsia="微软雅黑"/>
          <w:sz w:val="21"/>
        </w:rPr>
        <w:t xml:space="preserve">         内容摘要：美国总统特朗普在白宫宴会厅施工现场为这一被批评者斥为“面子工程”的项目辩护，呼吁正受汽油价格飙升之苦的美国民众保持耐心。他带领记者参观施工现场，自豪介绍安保设施，并称“这不会持续太久”，暗指伊朗战争造成的经济损失。此举凸显共和党内部担忧：在11月中期选举前夕，民众为高昂油费挣扎，特朗普却心思全在宴会厅上，显得缺乏民生体察。 路透梳理显示，特朗普今年已至少40次提及该宴会厅（通过演讲、社交媒体及对记者讲话），仅本月就九次，而2025年全年共35次。他随时为其造势，包括在空军一号上、椭圆形办公室或Truth Social平台。尽管油价飙升，他却淡化战争对经济影响，呼吁民众耐心，鲜少顾及经济压力。他本月称：“我不会去想美国人的财务状况……唯一重要的是他们不能拥有核武器。”此言被民主党人抓住大做文章。 路透指出，白宫宴会厅、华盛顿倒影池重建工程及修建250英尺高“独立拱门”的计划，是特朗普当前最上心的事项。即便在危机和外交峰会期间，他仍优先宴会厅：在华盛顿酒店暗杀未遂事件后，他借此论证建造必要性；中美元首会晤后，他发文称“中国有宴会厅，美国也应该有！”并配图人民大会堂。</w:t>
      </w:r>
    </w:p>
    <w:p>
      <w:pPr>
        <w:spacing w:after="240"/>
      </w:pPr>
      <w:r>
        <w:rPr>
          <w:rFonts w:ascii="微软雅黑" w:hAnsi="微软雅黑" w:eastAsia="微软雅黑"/>
          <w:sz w:val="21"/>
        </w:rPr>
        <w:t xml:space="preserve">         文章链接：</w:t>
      </w:r>
      <w:r>
        <w:rPr>
          <w:color w:val="0000FF"/>
        </w:rPr>
        <w:t>https://mp.weixin.qq.com/s/kVSsdA68SnYUKxm9eM3EIw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八、【不会游泳男子跳河救起溺水幼儿，获见义勇为表彰申报】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11:57:51</w:t>
      </w:r>
    </w:p>
    <w:p>
      <w:pPr>
        <w:spacing w:after="120"/>
        <w:jc w:val="both"/>
      </w:pPr>
      <w:r>
        <w:rPr>
          <w:rFonts w:ascii="微软雅黑" w:hAnsi="微软雅黑" w:eastAsia="微软雅黑"/>
          <w:sz w:val="21"/>
        </w:rPr>
        <w:t xml:space="preserve">         内容摘要：5月24日，浙江宁波慈溪，一名不会游泳的男子在河边钓鱼时，发现一名穿着尿不湿的幼儿溺水，他顺着水边铁链爬下河施救。当时幼儿已呛水缺氧、体力耗尽，岸边的姐姐吓得拼命哭喊，周围无人。男子将孩子救起后，因不懂溺水急救知识，立即交给赶来的母亲送医。当晚，村里告知孩子已平安回家。救人男子名叫刘胜，来自四川宜宾，在宁波务工多年，平日热心助人。他回忆救人时“脑子一片空白”，没想过危险。视频获近百万点赞，网友转账发红包均被拒收。女童婶婶哽咽致谢称“他救的不只是孩子，是我们一整个家”。目前，慈溪市公安局治安管理大队已对刘胜启动见义勇为表彰申报程序。</w:t>
      </w:r>
    </w:p>
    <w:p>
      <w:pPr>
        <w:spacing w:after="240"/>
      </w:pPr>
      <w:r>
        <w:rPr>
          <w:rFonts w:ascii="微软雅黑" w:hAnsi="微软雅黑" w:eastAsia="微软雅黑"/>
          <w:sz w:val="21"/>
        </w:rPr>
        <w:t xml:space="preserve">         文章链接：</w:t>
      </w:r>
      <w:r>
        <w:rPr>
          <w:color w:val="0000FF"/>
        </w:rPr>
        <w:t>https://mp.weixin.qq.com/s/2y-xM7ysyRZvUsxVOYlzsw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九、【日媒披露高市早苗团队每日用AI制作百余条视频抹黑对手】</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11:57:51</w:t>
      </w:r>
    </w:p>
    <w:p>
      <w:pPr>
        <w:spacing w:after="120"/>
        <w:jc w:val="both"/>
      </w:pPr>
      <w:r>
        <w:rPr>
          <w:rFonts w:ascii="微软雅黑" w:hAnsi="微软雅黑" w:eastAsia="微软雅黑"/>
          <w:sz w:val="21"/>
        </w:rPr>
        <w:t xml:space="preserve">         内容摘要：日本《周刊文春》持续报道首相高市早苗团队制作AI视频抹黑竞选对手。最新披露显示，高市秘书木下刚志通过短信、加密软件等向视频制作者松井健发送67条信息，沟通时间从2025年9月至2026年3月。聊天记录中，木下要求上传抹黑视频并扩散针对在野党候选人安住淳、马渊澄夫的负面内容，双方至少开展八次线上会议。 去年10月自民党总裁选举及今年2月众议院选举期间，高市阵营制作诋毁竞争对手的视频，在社交平台大肆传播，并刻意隐瞒关联。松井健称，团队与木下商议敲定内容配比：七成攻击小泉进次郎，一成针对林芳正，两成宣传高市。团队借助AI每日制作100至200条视频发布至社交网络。 总裁选举期间，高市阵营通过TikTok账号“真实政治”发布抹黑视频，嘲讽小泉进次郎“念提词器翻车、能力不足”，称其为“世袭政治傀儡”；调侃林芳正“行事杂乱”。众议院选举阶段，枝野幸男被抹黑成“职业闹事者”，马渊澄夫被指责为“损害国家的外行”，冈田克也被讽刺为“惯于说谎的伪君子”。 高市早苗在国会答辩中否认相关疑点，称秘书汇报从未发布负面言论，她信任秘书说法。</w:t>
      </w:r>
    </w:p>
    <w:p>
      <w:pPr>
        <w:spacing w:after="240"/>
      </w:pPr>
      <w:r>
        <w:rPr>
          <w:rFonts w:ascii="微软雅黑" w:hAnsi="微软雅黑" w:eastAsia="微软雅黑"/>
          <w:sz w:val="21"/>
        </w:rPr>
        <w:t xml:space="preserve">         文章链接：</w:t>
      </w:r>
      <w:r>
        <w:rPr>
          <w:color w:val="0000FF"/>
        </w:rPr>
        <w:t>https://mp.weixin.qq.com/s/o-YSx47Xk34QVV3x-Nc32A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十、【“张雪机车”发律师函：未授权出书，侵权图书仍在销售，将起诉并捐赔偿金】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发布时间：2026-05-25 11:57:51</w:t>
      </w:r>
    </w:p>
    <w:p>
      <w:pPr>
        <w:spacing w:after="120"/>
        <w:jc w:val="both"/>
      </w:pPr>
      <w:r>
        <w:rPr>
          <w:rFonts w:ascii="微软雅黑" w:hAnsi="微软雅黑" w:eastAsia="微软雅黑"/>
          <w:sz w:val="21"/>
        </w:rPr>
        <w:t xml:space="preserve">         内容摘要：近期，市场上出现一本名为《勇敢追梦人：张雪的极致热爱与逆袭人生》（ISBN：9787559692696）的图书，由张小平编著。5月24日，抖音账号“张雪机车”发布声明称，张雪先生本人从未授权张小平、北京联合出版有限公司编著、出版、发行该书。声明指出，该书擅自盗用张雪先生姓名、个人经历及隐私信息，已构成严重侵权。张雪先生已委托律师发函，要求侵权方立即下架、召回、销毁所有图书，并公开致歉赔偿。截至目前，侵权方仍继续发行销售该书，后续将依法追究侵权方全部法律责任。 同日，张雪本人也在其个人账号“张雪的机车”发布视频声明此事。张雪在视频中表示，夺冠后有很多出版社邀请出书，但所有要求都被拒绝，因为觉得自己还不够格。他提到，有同事在网上发现类似图书，并声明该书与自己无关。同事已发律师函但对方未回复。张雪表示，如果胜诉可能，将直接起诉，若产生赔付，将用这笔赔付做公益。</w:t>
      </w:r>
    </w:p>
    <w:p>
      <w:pPr>
        <w:spacing w:after="240"/>
      </w:pPr>
      <w:r>
        <w:rPr>
          <w:rFonts w:ascii="微软雅黑" w:hAnsi="微软雅黑" w:eastAsia="微软雅黑"/>
          <w:sz w:val="21"/>
        </w:rPr>
        <w:t xml:space="preserve">         文章链接：</w:t>
      </w:r>
      <w:r>
        <w:rPr>
          <w:color w:val="0000FF"/>
        </w:rPr>
        <w:t>https://mp.weixin.qq.com/s/S4DHzgU7ADVAb0yrJHtBXA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十一、【漳州杨梅泡药事件致价格暴跌至8毛，700年地标产业遭重创】</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发布时间：2026-05-25 11:47:08</w:t>
      </w:r>
    </w:p>
    <w:p>
      <w:pPr>
        <w:spacing w:after="120"/>
        <w:jc w:val="both"/>
      </w:pPr>
      <w:r>
        <w:rPr>
          <w:rFonts w:ascii="微软雅黑" w:hAnsi="微软雅黑" w:eastAsia="微软雅黑"/>
          <w:sz w:val="21"/>
        </w:rPr>
        <w:t xml:space="preserve">         内容摘要：5月中旬，一则暗访短视频曝光福建漳州杨梅违规使用药水浸泡，引发舆论强烈反应。尽管当地官方迅速追回查扣问题产品，并启动行政立案、刑事立案和刑事拘留，但市场已产生多米诺骨牌效应：收购商一夜消失，杨梅价格从每斤二三十元直线跌至1元多甚至8毛钱；外省批发市场纷纷下发“禁入令”，已发货的货车被迫中途返回，大量杨梅烂在地里。拥有700年种植历史、曾是国家地标产品的浮宫杨梅，一夜之间声誉崩塌。 事件中，黑心商贩被指为始作俑者，有商户甚至威胁曝光者“会毁了全国杨梅产业”。文章指出，高额利润由收购商和商家截留，果农无法参与“泡药”分红，却在事发后成为替罪羊。同时，自媒体博主借机炒作，将“泡药名单”扩大至桃子、李子、桑葚、蒜薹、玉米等，引发恐慌和地域攻击。文章批评当地监管部门长期不作为，行业协会对违规添加剂问题漠视、默许，导致危机爆发。作者强调，建立信任需要数十年，崩溃只需一夜，并呼吁透明化公开抽检、主动“邀检”、建立冷链标识，以及主流媒体及时发声廓清真相，保护调查记者，避免“解决问题的人”被解决。一位水果零售商表示，此事可能震慑其他产区，但人心恢复需要时间。</w:t>
      </w:r>
    </w:p>
    <w:p>
      <w:pPr>
        <w:spacing w:after="240"/>
      </w:pPr>
      <w:r>
        <w:rPr>
          <w:rFonts w:ascii="微软雅黑" w:hAnsi="微软雅黑" w:eastAsia="微软雅黑"/>
          <w:sz w:val="21"/>
        </w:rPr>
        <w:t xml:space="preserve">         文章链接：</w:t>
      </w:r>
      <w:r>
        <w:rPr>
          <w:color w:val="0000FF"/>
        </w:rPr>
        <w:t>https://mp.weixin.qq.com/s/lUH7aPy84a_JshMh6kvpJA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十二、【北师大辟谣“师生吃饭性别差异”事件：涉事人员非本校师生】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发布时间：2026-05-25 07:48:40</w:t>
      </w:r>
    </w:p>
    <w:p>
      <w:pPr>
        <w:spacing w:after="120"/>
        <w:jc w:val="both"/>
      </w:pPr>
      <w:r>
        <w:rPr>
          <w:rFonts w:ascii="微软雅黑" w:hAnsi="微软雅黑" w:eastAsia="微软雅黑"/>
          <w:sz w:val="21"/>
        </w:rPr>
        <w:t xml:space="preserve">         内容摘要：北京师范大学于5月24日发布官方情况说明，针对近日网络上流传的“北师大带队老师让女生先吃饭，男生吃剩饭”的相关信息进行澄清。经校方核查，网传事件中的带队老师及学生均非北京师范大学师生，相关实习活动也并非由该校组织。校方表示，该不实信息已对学校声誉造成影响，特此发布说明以正视听。</w:t>
      </w:r>
    </w:p>
    <w:p>
      <w:pPr>
        <w:spacing w:after="240"/>
      </w:pPr>
      <w:r>
        <w:rPr>
          <w:rFonts w:ascii="微软雅黑" w:hAnsi="微软雅黑" w:eastAsia="微软雅黑"/>
          <w:sz w:val="21"/>
        </w:rPr>
        <w:t xml:space="preserve">         文章链接：</w:t>
      </w:r>
      <w:r>
        <w:rPr>
          <w:color w:val="0000FF"/>
        </w:rPr>
        <w:t>https://mp.weixin.qq.com/s/-SCtHoT4MDMKraWAUl3T2A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十三、【阿信公厕打卡引歌迷跟风排队，居民不满后歌手致歉呼吁理性】</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发布时间：2026-05-25 00:00:00</w:t>
      </w:r>
    </w:p>
    <w:p>
      <w:pPr>
        <w:spacing w:after="120"/>
        <w:jc w:val="both"/>
      </w:pPr>
      <w:r>
        <w:rPr>
          <w:rFonts w:ascii="微软雅黑" w:hAnsi="微软雅黑" w:eastAsia="微软雅黑"/>
          <w:sz w:val="21"/>
        </w:rPr>
        <w:t xml:space="preserve">         内容摘要：近日，歌手阿信在北京胡同公厕门口打卡的照片流出后，大量歌迷前往该“同款厕所”排队合影，引发舆论争议。胡同居民表示，该公厕并非景点，而是居民每天使用的生活设施。5月23日，阿信在社交媒体上致歉，呼吁理性打卡、友善支持居民店家。这一事件反映出部分粉丝盲目跟风打卡的行为，忽视了公共设施的基本功能与当地居民的正常生活需求，被评论为荒唐的追星行为。</w:t>
      </w:r>
    </w:p>
    <w:p>
      <w:pPr>
        <w:spacing w:after="240"/>
      </w:pPr>
      <w:r>
        <w:rPr>
          <w:rFonts w:ascii="微软雅黑" w:hAnsi="微软雅黑" w:eastAsia="微软雅黑"/>
          <w:sz w:val="21"/>
        </w:rPr>
        <w:t xml:space="preserve">         文章链接：</w:t>
      </w:r>
      <w:r>
        <w:rPr>
          <w:color w:val="0000FF"/>
        </w:rPr>
        <w:t>http://mp.weixin.qq.com/s?__biz=MzA5ODU2MDIxMQ==&amp;mid=2653637485&amp;idx=1&amp;sn=f4eb02987cb6a46c68750b6dc558ebd4&amp;chksm=8ac1211dbe2aceaebe59a8b667fe6aeac949c00eca3ef0b05dce40429ec4f8c02bfb56aa1ae8&amp;scene=0#rd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十四、【北大医学硕士被控为迷奸案提供用药建议，德国庭审加开多场】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发布时间：2026-05-24 22:28:15</w:t>
      </w:r>
    </w:p>
    <w:p>
      <w:pPr>
        <w:spacing w:after="120"/>
        <w:jc w:val="both"/>
      </w:pPr>
      <w:r>
        <w:rPr>
          <w:rFonts w:ascii="微软雅黑" w:hAnsi="微软雅黑" w:eastAsia="微软雅黑"/>
          <w:sz w:val="21"/>
        </w:rPr>
        <w:t xml:space="preserve">         内容摘要：5月18日，柏林州法院对华人留学生邵之霆迷奸案进行第5场庭审，法官宣布6月将加开多场庭审，因一名重要证人暂时缺席。邵之霆本科毕业于河北医科大学，后在北京大学医学部获硕士学位，在柏林夏里特医学院读博，被指控在2019年至2021年间多次迷奸其未婚妻。此案背后涉及Telegram上一个名为“德国高级驾校”的8人群，成员多为旅居德国的华人男性，他们在群内交流迷奸女性经验，分享受害者照片和视频，实时讨论不同药物的药效和剂量，并在麻醉对方后进行疼痛测试。邵之霆被指控提供用药建议。2020年至2024年间，该群多名成员被指控在德国迷奸多名女性，受害人大多为华人女性。目前8人中，1人自杀身亡，5人被起诉，其中3人案件已结束一审，量刑最重者获刑14年，最轻者为5年9个月。清华大学法学院教授劳东燕解释，德国与美国在同类案件中的量刑差异主要来自犯罪竞合和数罪并罚规则的不同，美国可能分别评价并累加处罚。对于这些在德国受审的中国籍被告，劳东燕指出，从中国刑法角度看，只要行为人和被害人都是中国人，即使犯罪发生在境外，中国刑法也可依据属人管辖原则追诉。</w:t>
      </w:r>
    </w:p>
    <w:p>
      <w:pPr>
        <w:spacing w:after="240"/>
      </w:pPr>
      <w:r>
        <w:rPr>
          <w:rFonts w:ascii="微软雅黑" w:hAnsi="微软雅黑" w:eastAsia="微软雅黑"/>
          <w:sz w:val="21"/>
        </w:rPr>
        <w:t xml:space="preserve">         文章链接：</w:t>
      </w:r>
      <w:r>
        <w:rPr>
          <w:color w:val="0000FF"/>
        </w:rPr>
        <w:t>https://mp.weixin.qq.com/s/fKco5j2LhFwAfUzXWSQpoA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十五、【上海查获含伟哥成分网红糖果，单颗含量相当于12片处方药】</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发布时间：2026-05-24 17:26:31</w:t>
      </w:r>
    </w:p>
    <w:p>
      <w:pPr>
        <w:spacing w:after="120"/>
        <w:jc w:val="both"/>
      </w:pPr>
      <w:r>
        <w:rPr>
          <w:rFonts w:ascii="微软雅黑" w:hAnsi="微软雅黑" w:eastAsia="微软雅黑"/>
          <w:sz w:val="21"/>
        </w:rPr>
        <w:t xml:space="preserve">         内容摘要：上海市场监管局抽检发现，网红糖果“爱必享”违规添加西地那非（伟哥主要成分），每公斤含量高达12.5万毫克。按单颗5克计算，相当于一次性摄入6-12片伟哥，严重危害心血管系统，尤其对儿童、女性及心血管疾病患者风险极大。该行为涉嫌生产销售有毒有害食品，触犯刑法。涉事销售方“蕴暇食品”早在2025年5月即失联，生产企业信息造假，属“幽灵品牌”，但产品仍在电商平台热销。 此类事件并非孤例。2024年江苏查获添加新型泻药“双丙酚丁”的致泻糖果，销往20多省市；2023年景甜代言的“果蔬压片糖果”被检出糖尿病药新利司他；还有含大麻成分的饼干、迷幻蘑菇巧克力等毒品边缘产品。此外，2021至2023年糖果抽检不合格达75批次，涉及重金属、色素、菌落超标等问题。部分“功能糖果”实为智商税，如补铁软糖含铁量仅为正规药片的1/21，主要成分是糖浆和香精。 功能性糖果的泛滥源于传统糖果行业衰退。2015年起糖果产量持续下滑，2022年同比下降8%，人均消费量从1.41公斤降至1.28公斤。喜糖市场因结婚人数断崖式下跌而萎缩。</w:t>
      </w:r>
    </w:p>
    <w:p>
      <w:pPr>
        <w:spacing w:after="240"/>
      </w:pPr>
      <w:r>
        <w:rPr>
          <w:rFonts w:ascii="微软雅黑" w:hAnsi="微软雅黑" w:eastAsia="微软雅黑"/>
          <w:sz w:val="21"/>
        </w:rPr>
        <w:t xml:space="preserve">         文章链接：</w:t>
      </w:r>
      <w:r>
        <w:rPr>
          <w:color w:val="0000FF"/>
        </w:rPr>
        <w:t>https://mp.weixin.qq.com/s/BEfRO1Yi0FPOkS8Fc8tQkA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RoqfwadPP-dtIuwx_37OuA" TargetMode="External"/><Relationship Id="rId10" Type="http://schemas.openxmlformats.org/officeDocument/2006/relationships/hyperlink" Target="https://mp.weixin.qq.com/s/5oMivAOCX5BS3uakmz7DiQ" TargetMode="External"/><Relationship Id="rId11" Type="http://schemas.openxmlformats.org/officeDocument/2006/relationships/hyperlink" Target="http://mp.weixin.qq.com/s?__biz=MzAwNTc2Mzc0Ng==&amp;mid=2652280993&amp;idx=2&amp;sn=c49c1a96f45a5660164ee6ced2c2748e&amp;chksm=81f384a7c89d48a228bee206c6350f4ff0f18597c3a2778e9756b30586c16979ab0812cfaaea&amp;scene=0#rd" TargetMode="External"/><Relationship Id="rId12" Type="http://schemas.openxmlformats.org/officeDocument/2006/relationships/hyperlink" Target="https://mp.weixin.qq.com/s/2SI49IcQyhlVcU_DVS71xA" TargetMode="External"/><Relationship Id="rId13" Type="http://schemas.openxmlformats.org/officeDocument/2006/relationships/hyperlink" Target="https://mp.weixin.qq.com/s/V7YVM3bO48K-3FwZ_LNzAQ" TargetMode="External"/><Relationship Id="rId14" Type="http://schemas.openxmlformats.org/officeDocument/2006/relationships/hyperlink" Target="https://mp.weixin.qq.com/s/F5sxHHmLgfY7Lb2RmdcQWw" TargetMode="External"/><Relationship Id="rId15" Type="http://schemas.openxmlformats.org/officeDocument/2006/relationships/hyperlink" Target="https://mp.weixin.qq.com/s/X-aPhvG_JGacUHho7vB_Ew" TargetMode="External"/><Relationship Id="rId16" Type="http://schemas.openxmlformats.org/officeDocument/2006/relationships/hyperlink" Target="http://mp.weixin.qq.com/s?__biz=MjM5OTU4Nzc0Mg==&amp;mid=2659040702&amp;idx=1&amp;sn=3c77e5d635e3aa08a9027df80a0da50b&amp;chksm=bd157c051fcdb0d732a3f9ad9900f21f190f791ffafc12b2aa0a75a1d28ef89005e15951dc79&amp;scene=0#rd" TargetMode="External"/><Relationship Id="rId17" Type="http://schemas.openxmlformats.org/officeDocument/2006/relationships/hyperlink" Target="https://mp.weixin.qq.com/s/4MdC8KIjBLbENlNjK36CyA" TargetMode="External"/><Relationship Id="rId18" Type="http://schemas.openxmlformats.org/officeDocument/2006/relationships/hyperlink" Target="https://mp.weixin.qq.com/s/p7QHfBAJ293O7D3QkpLVmQ" TargetMode="External"/><Relationship Id="rId19" Type="http://schemas.openxmlformats.org/officeDocument/2006/relationships/hyperlink" Target="https://mp.weixin.qq.com/s/lp4Jwui7iwPr5Mt2Hu50gA" TargetMode="External"/><Relationship Id="rId20" Type="http://schemas.openxmlformats.org/officeDocument/2006/relationships/hyperlink" Target="https://mp.weixin.qq.com/s/-rLrBpgdFJZlcpUvqGDpsg" TargetMode="External"/><Relationship Id="rId21" Type="http://schemas.openxmlformats.org/officeDocument/2006/relationships/hyperlink" Target="https://mp.weixin.qq.com/s/faO7-Cs8ESVWK2LGfRO3vQ" TargetMode="External"/><Relationship Id="rId22" Type="http://schemas.openxmlformats.org/officeDocument/2006/relationships/hyperlink" Target="https://mp.weixin.qq.com/s/Q7Bl9zIrqIWqgWursqPsdw" TargetMode="External"/><Relationship Id="rId23" Type="http://schemas.openxmlformats.org/officeDocument/2006/relationships/hyperlink" Target="https://mp.weixin.qq.com/s/-QW206uulzq1YoDCH4CVEw" TargetMode="External"/><Relationship Id="rId24" Type="http://schemas.openxmlformats.org/officeDocument/2006/relationships/hyperlink" Target="https://mp.weixin.qq.com/s/bi8ae2swKZHNKUmK19gakg" TargetMode="External"/><Relationship Id="rId25" Type="http://schemas.openxmlformats.org/officeDocument/2006/relationships/hyperlink" Target="https://mp.weixin.qq.com/s/fl0QYn88k8DSNfWm6DDM_Q" TargetMode="External"/><Relationship Id="rId26" Type="http://schemas.openxmlformats.org/officeDocument/2006/relationships/hyperlink" Target="https://mp.weixin.qq.com/s/c7EA6B3S74CitgNAm6kHPw" TargetMode="External"/><Relationship Id="rId27" Type="http://schemas.openxmlformats.org/officeDocument/2006/relationships/hyperlink" Target="http://mp.weixin.qq.com/s?__biz=MjM5OTU4Nzc0Mg==&amp;mid=2659040688&amp;idx=1&amp;sn=bdd98025af04f83fadd2624b0a7de1e0&amp;chksm=bdf311b6f7d189fd1ffdf7be194209f1ca99f7afea5b8c2f70a2334d17b6fb52c9c82c2b1d39&amp;scene=0#rd" TargetMode="External"/><Relationship Id="rId28" Type="http://schemas.openxmlformats.org/officeDocument/2006/relationships/hyperlink" Target="https://mp.weixin.qq.com/s/DKPr24K-YGfsDejoJatCDA" TargetMode="External"/><Relationship Id="rId29" Type="http://schemas.openxmlformats.org/officeDocument/2006/relationships/hyperlink" Target="https://mp.weixin.qq.com/s/Vv1f7zYbSeMB4sWE84D7hA" TargetMode="External"/><Relationship Id="rId30" Type="http://schemas.openxmlformats.org/officeDocument/2006/relationships/hyperlink" Target="https://mp.weixin.qq.com/s/KChBSxHeR9iMH4dAQ5XowA" TargetMode="External"/><Relationship Id="rId31" Type="http://schemas.openxmlformats.org/officeDocument/2006/relationships/hyperlink" Target="http://mp.weixin.qq.com/s?__biz=MzA5ODU2MDIxMQ==&amp;mid=2653637485&amp;idx=4&amp;sn=a6779be7d1e814afc0a75844583b6303&amp;chksm=8a7cd76cc7f74c22da480a2c92a472d088f4e6fe7111a9af014417e1470e2213b01f5a75b3cc&amp;scene=0#rd" TargetMode="External"/><Relationship Id="rId32" Type="http://schemas.openxmlformats.org/officeDocument/2006/relationships/hyperlink" Target="https://mp.weixin.qq.com/s/fAct_iKF36IANlPP-6qUY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