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- 2026年06月10日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今日核心议题：①美军对伊朗发动报复性打击；②AI算力大模型四公司同步调入港股通；③黄晓明被上戏博士录取；④河北保定奴役残障老人事件老板被刑拘。</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一、【美国国防部将比亚迪、阿里巴巴等列入“涉军”清单，中方回应反对无理打压】</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发布时间：2026-06-09 20:43:01</w:t>
      </w:r>
    </w:p>
    <w:p>
      <w:pPr>
        <w:spacing w:after="120"/>
        <w:jc w:val="both"/>
      </w:pPr>
      <w:r>
        <w:rPr>
          <w:rFonts w:ascii="微软雅黑" w:hAnsi="微软雅黑" w:eastAsia="微软雅黑"/>
          <w:sz w:val="21"/>
        </w:rPr>
        <w:t xml:space="preserve">         内容摘要：6月9日，比亚迪股份在港交所公告称，公司注意到美国国防部已将其列入中国军工企业名单，并强调自身既非中国军工企业，也非中国国防工业的军民融合企业，认为被列入该名单并无正当理由。公告指出，该名单并非制裁名单，不会影响公司正常业务及证券交易，仅涉及与美国国防部的采购限制。同日，外交部发言人林剑在例行记者会上回应法新社记者提问时表示，中方一贯坚决反对美方泛化国家安全概念，划设各类名目的歧视性清单，无理打压中国企业。林剑敦促美方纠正错误做法，停止对中国企业的无理打压行径，并强调中方将采取必要措施，坚定维护中国企业的正当合法权益。此前，阿里巴巴、百度、药明康德、蔚来等多家中国企业也因被美国国防部列入该名单而集体发声。</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比亚迪回应被美国国防部列入“中国军事企业”名单</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美方将阿里巴巴、比亚迪等列入“涉军”清单，中方表态</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二、【外交部回应美方请求恢复对日稀土出口及欧盟扣押俄油轮两事】</w:t>
      </w:r>
    </w:p>
    <w:p>
      <w:pPr>
        <w:spacing w:after="120"/>
      </w:pPr>
      <w:r>
        <w:rPr>
          <w:rFonts w:ascii="微软雅黑" w:hAnsi="微软雅黑" w:eastAsia="微软雅黑"/>
          <w:sz w:val="21"/>
        </w:rPr>
        <w:t xml:space="preserve">         来源：澎湃新闻、观察者网（多来源整合）</w:t>
      </w:r>
    </w:p>
    <w:p>
      <w:pPr>
        <w:spacing w:after="120"/>
      </w:pPr>
      <w:r>
        <w:rPr>
          <w:rFonts w:ascii="微软雅黑" w:hAnsi="微软雅黑" w:eastAsia="微软雅黑"/>
          <w:sz w:val="21"/>
        </w:rPr>
        <w:t xml:space="preserve">         发布时间：2026-06-09 18:36:35</w:t>
      </w:r>
    </w:p>
    <w:p>
      <w:pPr>
        <w:spacing w:after="120"/>
        <w:jc w:val="both"/>
      </w:pPr>
      <w:r>
        <w:rPr>
          <w:rFonts w:ascii="微软雅黑" w:hAnsi="微软雅黑" w:eastAsia="微软雅黑"/>
          <w:sz w:val="21"/>
        </w:rPr>
        <w:t xml:space="preserve">         内容摘要：6月9日，外交部发言人林剑在例行记者会上就两项国际热点问题作出回应。针对美方请求中国恢复对日本稀土出口的报道，林剑表示具体问题建议向中方主管部门了解，并强调中方依法依规对两用物项禁止对日本军事用户、军事用途及有助于提升日本军事实力的最终用户、用途出口，目的是制止日本“再军事化”和拥核企图。据日经亚洲6月8日报道，中国占全球稀土产量的70%及加工精炼产能的90%。去年11月日本首相高市早苗发表涉台错误言论后，中方于今年1月宣布加强对日两用物项出口管制，今年3月和4月中国对日稀土出口同比暴跌超80%，迫使日本企业寻求澳大利亚和印度等替代供应源，一家日本大型制造商高管担忧若状况持续，日本国内生产将受干扰，工厂可能被迫停工。此外，针对欧盟外交与安全政策高级代表卡拉斯关于允许军舰在地中海检查并扣押运输俄罗斯石油油轮的言论，以及法英海军已扣押一艘从俄罗斯驶出油轮的报道，林剑回应称，中方一贯反对缺乏国际法依据、没有联合国安理会授权的非法单边制裁，呼吁有关各方通过对话协商解决问题。</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美国请求中方恢复对日本出口稀土？外交部回应</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欧盟将允许军舰检查扣押俄罗斯油轮，中方回应</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三、【美军对伊朗发动自卫性打击，伊朗革命卫队以导弹和无人机回击】</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08:48:42</w:t>
      </w:r>
    </w:p>
    <w:p>
      <w:pPr>
        <w:spacing w:after="120"/>
        <w:jc w:val="both"/>
      </w:pPr>
      <w:r>
        <w:rPr>
          <w:rFonts w:ascii="微软雅黑" w:hAnsi="微软雅黑" w:eastAsia="微软雅黑"/>
          <w:sz w:val="21"/>
        </w:rPr>
        <w:t xml:space="preserve">         内容摘要：美军中央司令部称，应总统特朗普指示，美军于6月9日下午5时（美国东部时间）对伊朗发动“自卫性打击”，作为对伊朗“无端挑衅”的“对等回应”。伊朗官方媒体报道，霍尔木兹海峡格什姆岛及锡里克地区遭袭，霍尔木兹甘省东部多地传出爆炸声。10日凌晨，伊朗伊斯兰革命卫队宣布已向该地区美方目标发射导弹与无人机。 此前，特朗普确认伊朗在霍尔木兹海峡击落一架美军阿帕奇直升机，称“他们击落了我方直升机，我们正展开反击，力度必须极强”。他补充称事件“算不上大事”，强调“飞行员平安无事”。美军中央司令部未公布坠机原因，仅称两名士兵两小时后获救、情况稳定。路透社援引匿名美国官员称，直升机被伊朗自杀式无人机击落。 伊朗外长阿拉格齐未直接回应击落事件，但表示驻留外国军队易卷入意外冲突，称“降低冲突风险的最佳方案是这些军队撤离”。伊朗军方消息源随后否认过去24小时在霍尔木兹海峡有攻击性空中行动，并警告若敌方再因直升机事件发动敌对行动，伊朗将作出决定性反击。</w:t>
      </w:r>
    </w:p>
    <w:p>
      <w:pPr>
        <w:spacing w:after="240"/>
      </w:pPr>
      <w:r>
        <w:rPr>
          <w:rFonts w:ascii="微软雅黑" w:hAnsi="微软雅黑" w:eastAsia="微软雅黑"/>
          <w:sz w:val="21"/>
        </w:rPr>
        <w:t xml:space="preserve">         文章链接：</w:t>
      </w:r>
      <w:r>
        <w:rPr>
          <w:color w:val="0000FF"/>
        </w:rPr>
        <w:t>https://mp.weixin.qq.com/s/jGwit_O285eRcY2Wz9f7_w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四、【美以伊冲突百日致近万人死亡，油价翻倍影响146国供应】</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07:55:04</w:t>
      </w:r>
    </w:p>
    <w:p>
      <w:pPr>
        <w:spacing w:after="120"/>
        <w:jc w:val="both"/>
      </w:pPr>
      <w:r>
        <w:rPr>
          <w:rFonts w:ascii="微软雅黑" w:hAnsi="微软雅黑" w:eastAsia="微软雅黑"/>
          <w:sz w:val="21"/>
        </w:rPr>
        <w:t xml:space="preserve">         内容摘要：截至6月8日，美以伊冲突已逾百日，红海局势加剧紧张。6月7日，伊朗向以色列发射多轮导弹，以军拦截，胡塞武装介入禁止相关船只航行。8日，双方暂停军事行动。冲突导致黎巴嫩至少3593人死亡，伊朗3468人死亡，海湾国家29人死亡，26名以色列人和13名美军士兵死亡；霍尔木兹海峡船舶通行量从日均100艘骤降至7艘，油价近翻倍，影响146国粮食和日用品供应。 约旦教授哈桑·达杰指出，冲突已从有限军事对抗演变为涉及能源安全、海上航道与国际权力重组的全面博弈。现代战争由政治、经济与外交交织决定，而非仅军事力量。国际社会低估了长期影响：侵蚀国际制度信任、降低集体安全效力、催生新安全安排，加剧军备竞赛、经济放缓、移民增加及非国家行为体影响。 地区调解（如阿曼、巴基斯坦）虽促成临时停火，但因根本分歧（安全、核项目、制裁）和缺乏信任，持久解决困难。多战线互动（黎巴嫩、武装团体）使稳定复杂化，停火受国内政治（如以色列内塔尼亚胡）影响。阿拉伯国家面临能源价格、边境安全等压力，对美国安全保护伞信心下降，转向加强自身能力、扩大伙伴关系、发展独立合作机制。</w:t>
      </w:r>
    </w:p>
    <w:p>
      <w:pPr>
        <w:spacing w:after="240"/>
      </w:pPr>
      <w:r>
        <w:rPr>
          <w:rFonts w:ascii="微软雅黑" w:hAnsi="微软雅黑" w:eastAsia="微软雅黑"/>
          <w:sz w:val="21"/>
        </w:rPr>
        <w:t xml:space="preserve">         文章链接：</w:t>
      </w:r>
      <w:r>
        <w:rPr>
          <w:color w:val="0000FF"/>
        </w:rPr>
        <w:t>https://mp.weixin.qq.com/s/UxH8qWEL8ePsj_SvD1xDaQ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五、【特朗普下令美军打击伊朗，回应直升机被击落事件】</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07:55:04</w:t>
      </w:r>
    </w:p>
    <w:p>
      <w:pPr>
        <w:spacing w:after="120"/>
        <w:jc w:val="both"/>
      </w:pPr>
      <w:r>
        <w:rPr>
          <w:rFonts w:ascii="微软雅黑" w:hAnsi="微软雅黑" w:eastAsia="微软雅黑"/>
          <w:sz w:val="21"/>
        </w:rPr>
        <w:t xml:space="preserve">         内容摘要：央视记者获悉，当地时间6月9日，美国总统特朗普称，美军正在打击伊朗。他表示，作出回应非常重要，因为伊朗击落了一架美军直升机，而美军正在进行回应。特朗普强调，他一直相信要以强硬方式回应，并指出原本有一项非常好的协议，且很可能仍然会有。此次行动是对伊朗昨晚击落美军直升机的回应，他认为回应应该非常强硬、非常有力，而这次行动正是如此。同日，美国中央司令部表示，在总统特朗普指示下，美军于美国东部时间17时开始对伊朗发动“自卫性”打击，以回应前一天美军“阿帕奇”直升机被击落事件。</w:t>
      </w:r>
    </w:p>
    <w:p>
      <w:pPr>
        <w:spacing w:after="240"/>
      </w:pPr>
      <w:r>
        <w:rPr>
          <w:rFonts w:ascii="微软雅黑" w:hAnsi="微软雅黑" w:eastAsia="微软雅黑"/>
          <w:sz w:val="21"/>
        </w:rPr>
        <w:t xml:space="preserve">         文章链接：</w:t>
      </w:r>
      <w:r>
        <w:rPr>
          <w:color w:val="0000FF"/>
        </w:rPr>
        <w:t>https://mp.weixin.qq.com/s/H1bWGdHhblwcii9o68bMPw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六、【美军“阿帕奇”直升机在霍尔木兹海峡坠毁，两名机组人员获救】</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22:19:16</w:t>
      </w:r>
    </w:p>
    <w:p>
      <w:pPr>
        <w:spacing w:after="120"/>
        <w:jc w:val="both"/>
      </w:pPr>
      <w:r>
        <w:rPr>
          <w:rFonts w:ascii="微软雅黑" w:hAnsi="微软雅黑" w:eastAsia="微软雅黑"/>
          <w:sz w:val="21"/>
        </w:rPr>
        <w:t xml:space="preserve">         内容摘要：美军一架AH-64“阿帕奇”武装直升机在霍尔木兹海峡附近坠毁，两名机组成员获救。美国总统特朗普8日晚表示，两人被美国海军无人机救起，无人受伤。美国中央司令部声明称，两人约两小时后获救，情况稳定。目前坠机原因不明，特朗普未透露细节，称美方将于9日发布报告。 “阿帕奇”主要用于精确打击、近距离空中支援及空中侦察。事发时任务不明，但此前美方封锁伊朗港口行动中，该机型曾多次出动打击伊朗小型船只。本次事故是美伊冲突以来，美军损失的首架“阿帕奇”直升机。 美国国会研究服务部报告显示，美以对伊朗动武期间，美军至少42架飞机被毁或受损。《国会山报》指出，战争造成美军数百人伤亡、大量飞机损毁、弹药消耗巨大。损毁飞机包括24架MQ-9“死神”无人机（每架约3000万美元），以及10架受损飞机，含在沙特基地遭伊朗导弹袭击的6架飞机（其中一架E-3预警机）。4月初，一架F-15E战斗机在伊朗南部被击落，两人弹射逃生。特朗普称，美军出动数十架飞机和直升机营救，完成救援后两架MC-130J“受困”无法起飞，美军炸毁飞机并调派3架运输机撤离人员。3月，一架KC-135加油机在伊拉克西部坠毁，6人死亡；</w:t>
      </w:r>
    </w:p>
    <w:p>
      <w:pPr>
        <w:spacing w:after="240"/>
      </w:pPr>
      <w:r>
        <w:rPr>
          <w:rFonts w:ascii="微软雅黑" w:hAnsi="微软雅黑" w:eastAsia="微软雅黑"/>
          <w:sz w:val="21"/>
        </w:rPr>
        <w:t xml:space="preserve">         文章链接：</w:t>
      </w:r>
      <w:r>
        <w:rPr>
          <w:color w:val="0000FF"/>
        </w:rPr>
        <w:t>https://mp.weixin.qq.com/s/l1EzrpZNg77FcghbR_FQew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七、【伊以第二轮军事冲突暂停，特朗普施压停火并称赞伊朗最高领袖理性】</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发布时间：2026-06-09 18:00:00</w:t>
      </w:r>
    </w:p>
    <w:p>
      <w:pPr>
        <w:spacing w:after="120"/>
        <w:jc w:val="both"/>
      </w:pPr>
      <w:r>
        <w:rPr>
          <w:rFonts w:ascii="微软雅黑" w:hAnsi="微软雅黑" w:eastAsia="微软雅黑"/>
          <w:sz w:val="21"/>
        </w:rPr>
        <w:t xml:space="preserve">         内容摘要：6月8日下午，伊朗宣布结束本轮军事行动，内塔尼亚胡随即表态对伊打击已暂停，伊以第二轮交火迅速收场。伊朗动武旨在阻止以色列打击黎巴嫩，以色列则避开德黑兰核心节点，专攻伊朗外围军事资产和石化设施，意在削弱伊朗政府而非全面开战。伊朗回击同样克制，打击以色列北部空军基地和海法工业区后迅速停火，并保留对黎南侵略的回应权利。双方均通过有限冲突展示底线，体面收场。 内塔尼亚胡停火主要受美方压力。特朗普公开要求双方停火，私下致电施压，并称中东多国领导人请他约束以色列。美国主动收伞，避免局势失控导致美伊协议作废。特朗普还公开称赞伊朗最高领袖穆杰塔巴“有勇气”“更理性”，称其受伤仍惦记谈判。穆杰塔巴此前遭爆炸波及轻伤，刻意回避发声以防敌手获取信息，此举既保护自身安全，也为美伊谈判留出缓冲空间。特朗普的正面评价并非政策转向，而是将对方理性化以促成交易，同时以军事威胁锚定底线。 尽管伊以停火，黎巴嫩仍是火药桶。伊朗声明保留对黎南侵略的回应权，意味着只要以色列对黎行动不止，德黑兰就拥有合法反击通道。全面战争虽无人愿见，但威慑表演仍将继续。</w:t>
      </w:r>
    </w:p>
    <w:p>
      <w:pPr>
        <w:spacing w:after="240"/>
      </w:pPr>
      <w:r>
        <w:rPr>
          <w:rFonts w:ascii="微软雅黑" w:hAnsi="微软雅黑" w:eastAsia="微软雅黑"/>
          <w:sz w:val="21"/>
        </w:rPr>
        <w:t xml:space="preserve">         文章链接：</w:t>
      </w:r>
      <w:r>
        <w:rPr>
          <w:color w:val="0000FF"/>
        </w:rPr>
        <w:t>https://mp.weixin.qq.com/s/pCMHbCBv9ynfQuUaN53Quw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八、【伊朗打击海法能源设施直击以色列经济命门，内塔尼亚胡应特朗普要求暂停军事行动】</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发布时间：2026-06-09 18:00:00</w:t>
      </w:r>
    </w:p>
    <w:p>
      <w:pPr>
        <w:spacing w:after="120"/>
        <w:jc w:val="both"/>
      </w:pPr>
      <w:r>
        <w:rPr>
          <w:rFonts w:ascii="微软雅黑" w:hAnsi="微软雅黑" w:eastAsia="微软雅黑"/>
          <w:sz w:val="21"/>
        </w:rPr>
        <w:t xml:space="preserve">         内容摘要：伊朗与以色列第二轮冲突短暂收场。6月7日深夜，伊朗发射首轮弹道导弹，定性为“警告性质”。次日，以军出动数十架战机打击伊朗西部和中部军事目标，并轰炸胡齐斯坦省石化公司。伊朗随即反击，革命卫队向以色列海法同类石化设施发射导弹，警告若袭击民用与石油工业目标，伊朗打击范围将覆盖该地区所有能源目标，全球代价由美国承担。也门胡塞武装也向以色列中部发射导弹，形成“抵抗链条”联动。 6月8日下午，伊朗宣布本轮行动结束，但附加条件：若以色列继续在黎南等地侵略，将“更加严厉和更具破坏性”地回应。以色列高级官员证实，以方“应特朗普要求”暂停打击；内塔尼亚胡在讲话中使用“暂停”措辞，保留武力回应权，顺势下台阶。 内塔尼亚胡同意停火，除美国施压外，主因是伊朗攻击海法直击以色列经济命门。海法港及周边工业区是以色列化工与能源物流核心，国土狭窄、战略纵深极浅，一旦成为常态化打击目标，将引发保险、航运、外资信心、能源安全连锁震荡，压力绕过铁穹直接传导至决策层。伊朗国土广阔、石油设施分散，而以色列有价值目标有限，若强行1:1交换，以色列巨亏。内塔尼亚胡不能主动停战以免被批软弱，特朗普的警告恰好成为台阶。</w:t>
      </w:r>
    </w:p>
    <w:p>
      <w:pPr>
        <w:spacing w:after="240"/>
      </w:pPr>
      <w:r>
        <w:rPr>
          <w:rFonts w:ascii="微软雅黑" w:hAnsi="微软雅黑" w:eastAsia="微软雅黑"/>
          <w:sz w:val="21"/>
        </w:rPr>
        <w:t xml:space="preserve">         文章链接：</w:t>
      </w:r>
      <w:r>
        <w:rPr>
          <w:color w:val="0000FF"/>
        </w:rPr>
        <w:t>https://mp.weixin.qq.com/s/rj-_D8UGDQJfYCKj0p4a6g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九、【泰国前总理他信获特赦，摘除电子监控设备】</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发布时间：2026-06-09 22:27:58</w:t>
      </w:r>
    </w:p>
    <w:p>
      <w:pPr>
        <w:spacing w:after="120"/>
        <w:jc w:val="both"/>
      </w:pPr>
      <w:r>
        <w:rPr>
          <w:rFonts w:ascii="微软雅黑" w:hAnsi="微软雅黑" w:eastAsia="微软雅黑"/>
          <w:sz w:val="21"/>
        </w:rPr>
        <w:t xml:space="preserve">         内容摘要：泰国狱政厅9日发布公告，泰国前总理他信·西那瓦于当日被摘除电子监控设备，获得特赦。此前，泰国司法部长鲁塔蓬3日表示，根据泰国国王玛哈·哇集拉隆功2日颁布的特赦令，他信符合特赦条件，属于获得赦免的人员之一。经泰国司法部假释委员会审议，他信于5月11日上午获得假释，从曼谷空炳中央监狱出狱。在正式获释前，他信需佩戴电子监控设备、接受假释监管、按期向监管部门报到，并不得出国。此次特赦标志着他信在法律程序上的进一步解脱。</w:t>
      </w:r>
    </w:p>
    <w:p>
      <w:pPr>
        <w:spacing w:after="240"/>
      </w:pPr>
      <w:r>
        <w:rPr>
          <w:rFonts w:ascii="微软雅黑" w:hAnsi="微软雅黑" w:eastAsia="微软雅黑"/>
          <w:sz w:val="21"/>
        </w:rPr>
        <w:t xml:space="preserve">         文章链接：</w:t>
      </w:r>
      <w:r>
        <w:rPr>
          <w:color w:val="0000FF"/>
        </w:rPr>
        <w:t>https://mp.weixin.qq.com/s/KnzEY_8NnsorMP5fAlZUVQ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十、【中美稀土之争的焦点】</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22:19:16</w:t>
      </w:r>
    </w:p>
    <w:p>
      <w:pPr>
        <w:spacing w:after="120"/>
        <w:jc w:val="both"/>
      </w:pPr>
      <w:r>
        <w:rPr>
          <w:rFonts w:ascii="微软雅黑" w:hAnsi="微软雅黑" w:eastAsia="微软雅黑"/>
          <w:sz w:val="21"/>
        </w:rPr>
        <w:t xml:space="preserve">         内容摘要：巴西拥有全球第二大稀土储量，西方企业大举投资，希望削弱中国在稀土加工和永磁体领域超90%的主导地位。美国支持从非洲到澳大利亚的项目，但巴西顶住压力，未加入美国主导的矿产联盟，坚持对任何国家投资持开放态度。巴西矿产与能源部长表示，只要尊重主权，欢迎包括美国、欧盟、中国在内的各方投资。这引发西方担忧：巴西可能崛起为稀土大国，却不加入西方供应链。 巴西约2100万吨稀土储量占全球四分之一。自2023年初，巴西收到3000多份稀土研究许可申请，远超1975至2020年的476份。澳大利亚Viridis和Meteoric、加拿大Aclara、美国稀土公司等纷纷投资，后者以28亿美元收购巴西矿企。巴西希望建立本土加工厂，分离稀土并制造磁铁，而非仅出口原材料。巴西总统卢拉明确表示，不会排挤中国，并指出中国是巴西最大贸易伙伴。 中国持续投资巴西矿业，比亚迪等企业带来工业投资。中国外交部表示，中巴同为全球南方代表，愿深化合作。然而，美国在中游加工环节缺乏竞争力，技术、人才和价格均落后中国。专家指出，打破中国主导需构建完整供应链，但美国建立中游能力仍需时日。</w:t>
      </w:r>
    </w:p>
    <w:p>
      <w:pPr>
        <w:spacing w:after="240"/>
      </w:pPr>
      <w:r>
        <w:rPr>
          <w:rFonts w:ascii="微软雅黑" w:hAnsi="微软雅黑" w:eastAsia="微软雅黑"/>
          <w:sz w:val="21"/>
        </w:rPr>
        <w:t xml:space="preserve">         文章链接：</w:t>
      </w:r>
      <w:r>
        <w:rPr>
          <w:color w:val="0000FF"/>
        </w:rPr>
        <w:t>https://mp.weixin.qq.com/s/7eWAgg1fPUbtEkIHWteA4g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十一、【阿里巴巴、百度、药明康德回应被美国防部列入中国军工企业名单，均称认定无依据】</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发布时间：2026-06-09 20:50:07</w:t>
      </w:r>
    </w:p>
    <w:p>
      <w:pPr>
        <w:spacing w:after="120"/>
        <w:jc w:val="both"/>
      </w:pPr>
      <w:r>
        <w:rPr>
          <w:rFonts w:ascii="微软雅黑" w:hAnsi="微软雅黑" w:eastAsia="微软雅黑"/>
          <w:sz w:val="21"/>
        </w:rPr>
        <w:t xml:space="preserve">         内容摘要：阿里巴巴、百度、药明康德于6月9日在港交所发布公告，回应被美国国防部列入中国军工企业名单。三家公司均表示该认定缺乏依据，并澄清自身并非中国军工企业或军民融合企业。 阿里巴巴在公告中指出，美国国防部将其列入中国军工企业名单是一个错误，公司并非中国军工企业，也未参与任何军民融合战略。阿里巴巴表示，该名单不会影响其在美国及全球的正常业务，因为其业务与美国军事采购无关，且名单仅限制美国国防部的采购行为，不施加其他出口管制或制裁，也不禁止其他方与公司交易或买卖公司证券。公司将对任何歪曲其形象的行为采取法律行动。 百度集团公告称，美国国防部副部长已将其列入中国军工企业名单，但公司既非中国军工企业，也非中国国防工业的军民融合企业，因此认为该认定无正当理由。百度强调，中国军工企业名单并非制裁名单，相关的政府采购限制不会影响公司业务，且名单未限制公司证券交易。 药明康德公告称，美国国防部于6月8日（美国时间）错误地将其列入根据1260H条款认定的“中国军工企业”更新版名单中。药明康德认为该认定及其依据显然是错误的，将立即采取措施挑战并纠正这一错误认定。</w:t>
      </w:r>
    </w:p>
    <w:p>
      <w:pPr>
        <w:spacing w:after="240"/>
      </w:pPr>
      <w:r>
        <w:rPr>
          <w:rFonts w:ascii="微软雅黑" w:hAnsi="微软雅黑" w:eastAsia="微软雅黑"/>
          <w:sz w:val="21"/>
        </w:rPr>
        <w:t xml:space="preserve">         文章链接：</w:t>
      </w:r>
      <w:r>
        <w:rPr>
          <w:color w:val="0000FF"/>
        </w:rPr>
        <w:t>https://mp.weixin.qq.com/s/_6Vwo_4Pb0MFWdbY_PYUqg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十二、【印度高校伪造10万份学历证明，共和党议员借机提案废除H-1B绿卡通道】</w:t>
      </w:r>
    </w:p>
    <w:p>
      <w:pPr>
        <w:spacing w:after="120"/>
      </w:pPr>
      <w:r>
        <w:rPr>
          <w:rFonts w:ascii="微软雅黑" w:hAnsi="微软雅黑" w:eastAsia="微软雅黑"/>
          <w:sz w:val="21"/>
        </w:rPr>
        <w:t xml:space="preserve">         来源：燕馆</w:t>
      </w:r>
    </w:p>
    <w:p>
      <w:pPr>
        <w:spacing w:after="120"/>
      </w:pPr>
      <w:r>
        <w:rPr>
          <w:rFonts w:ascii="微软雅黑" w:hAnsi="微软雅黑" w:eastAsia="微软雅黑"/>
          <w:sz w:val="21"/>
        </w:rPr>
        <w:t xml:space="preserve">         发布时间：2026-06-09 20:26:00</w:t>
      </w:r>
    </w:p>
    <w:p>
      <w:pPr>
        <w:spacing w:after="120"/>
        <w:jc w:val="both"/>
      </w:pPr>
      <w:r>
        <w:rPr>
          <w:rFonts w:ascii="微软雅黑" w:hAnsi="微软雅黑" w:eastAsia="微软雅黑"/>
          <w:sz w:val="21"/>
        </w:rPr>
        <w:t xml:space="preserve">         内容摘要：印度高校伪造10万份学历证明，骗取美国H-1B工作签证。共和党议员罗伊借此提出法案，要求取消H-1B绿卡通道并废止OPT项目。表面是打击造假，实则美国政坛的利益博弈：科技巨头支持H-1B以吸纳全球人才，共和党保守势力则视外籍劳工为本土就业竞争者。2026年中期选举临近，就业数据不佳，共和党借“外国骗子抢工作”煽动情绪，吸引选票。法案并非精准整治造假，而是一刀切封堵，牺牲合规外籍从业者。OPT项目本是国际人才积累经验的重要通道，废止将斩断无数普通从业者的职业路径。特朗普时期曾提高H-1B拒签率，如今旧调重弹。类似现象全球上演：加拿大、澳大利亚、英国的人才通道均被造假侵蚀。经济繁荣时敞开国门，就业紧张时转嫁矛盾。投机者获利离场，合规者负重承压。政客博弈，造假者成弃子，踏实奋斗者沦为牺牲品。</w:t>
      </w:r>
    </w:p>
    <w:p>
      <w:pPr>
        <w:spacing w:after="240"/>
      </w:pPr>
      <w:r>
        <w:rPr>
          <w:rFonts w:ascii="微软雅黑" w:hAnsi="微软雅黑" w:eastAsia="微软雅黑"/>
          <w:sz w:val="21"/>
        </w:rPr>
        <w:t xml:space="preserve">         文章链接：</w:t>
      </w:r>
      <w:r>
        <w:rPr>
          <w:color w:val="0000FF"/>
        </w:rPr>
        <w:t>https://mp.weixin.qq.com/s/F0IYxiefx5S-QH_iBpLyqg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十三、【药明康德被列入美国国防部1260H清单，A股跌2.63%并称将挑战纠正】</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发布时间：2026-06-09 19:04:27</w:t>
      </w:r>
    </w:p>
    <w:p>
      <w:pPr>
        <w:spacing w:after="120"/>
        <w:jc w:val="both"/>
      </w:pPr>
      <w:r>
        <w:rPr>
          <w:rFonts w:ascii="微软雅黑" w:hAnsi="微软雅黑" w:eastAsia="微软雅黑"/>
          <w:sz w:val="21"/>
        </w:rPr>
        <w:t xml:space="preserve">         内容摘要：美国国防部更新1260H清单，将80家中国企业集团及188个关联实体列入，包括药明康德、阿里巴巴、百度、比亚迪等。该清单为政府采购禁令及风险警示，非强力制裁，但药明康德A股仍跌2.63%。药明康德2025年七成营收（312.5亿元）来自美国，海外收入远超国内，因此关注度最高。 药明康德公告称，认定错误，将立即挑战纠正。公司不符合“中国军工企业”标准，非军方所有或控制，未向中国军队提供服务。外交部表示坚决反对美方泛化国家安全概念，将维护企业权益。分析师认为，事件本质是地缘政治摩擦，药明康德有《生物安全法案》应对经验，市场相对冷静。 被列入清单后，自6月30日起美国国防部不得与药明康德签约或采购。但历史上不乏企业被移除先例，目前对业务无实质性影响。司法诉讼是主要应对路径。2026年初清单曾短暂发布后撤回，分析师猜测与特朗普访华有关。药明康德2026年一季度营收124.4亿元，同比增长28.81%，业绩亮眼。 《生物安全法案》2025年底生效，不再点名企业，改依据1260H清单动态制定“受关注生物科技公司”名单。</w:t>
      </w:r>
    </w:p>
    <w:p>
      <w:pPr>
        <w:spacing w:after="240"/>
      </w:pPr>
      <w:r>
        <w:rPr>
          <w:rFonts w:ascii="微软雅黑" w:hAnsi="微软雅黑" w:eastAsia="微软雅黑"/>
          <w:sz w:val="21"/>
        </w:rPr>
        <w:t xml:space="preserve">         文章链接：</w:t>
      </w:r>
      <w:r>
        <w:rPr>
          <w:color w:val="0000FF"/>
        </w:rPr>
        <w:t>https://mp.weixin.qq.com/s/yeWw9rvb8seEW6jrsvWAoA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十四、【帕劳总统惠普斯为美军雷达系统辩护，称若没有美国将面临被“接管”风险】</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17:16:50</w:t>
      </w:r>
    </w:p>
    <w:p>
      <w:pPr>
        <w:spacing w:after="120"/>
        <w:jc w:val="both"/>
      </w:pPr>
      <w:r>
        <w:rPr>
          <w:rFonts w:ascii="微软雅黑" w:hAnsi="微软雅黑" w:eastAsia="微软雅黑"/>
          <w:sz w:val="21"/>
        </w:rPr>
        <w:t xml:space="preserve">         内容摘要：太平洋岛国帕劳总统惠普斯近日在东京接受《日经亚洲》采访时，为美国在帕劳建造先进军事雷达系统的决定辩护，声称此举旨在加强国家安全。他渲染“中国威胁”，称“如果美国没有准备好保卫我们，就会有人接管我们”。帕劳没有军队，根据《自由联合协定》（COFA）依赖美国提供国防。该协定使美国对帕劳、密克罗尼西亚联邦和马绍尔群岛拥有唯一且不受限制的军事准入地位，换取经济援助。 惠普斯透露，雷达站项目自2017年提出，目前一个站点已完工，预计明年完成部署。帕劳还与美国讨论了部署“爱国者”地对空导弹系统的可能性。帕劳位于“第二岛链”沿线，是少数与台湾地区保持所谓“外交关系”的国家之一。惠普斯声称，尽管面临中方压力，帕劳仍将与台湾维持“邦交”，并称台当局是“值得信赖的盟友”。他还强调，美国是关键伙伴，但也需要日本、澳大利亚和印度帮助填补气候和灾害应对空白。 这并非惠普斯首次炒作此类话题。中方曾敦促帕劳等极少数国家早日作出符合自身根本利益的正确决断。然而，帕劳民众对日益增多的美国军事存在表示担忧。当地居民安·辛戈抱怨，美军设施将帕劳推向战场中心，称“我们不过是战争盾牌”。</w:t>
      </w:r>
    </w:p>
    <w:p>
      <w:pPr>
        <w:spacing w:after="240"/>
      </w:pPr>
      <w:r>
        <w:rPr>
          <w:rFonts w:ascii="微软雅黑" w:hAnsi="微软雅黑" w:eastAsia="微软雅黑"/>
          <w:sz w:val="21"/>
        </w:rPr>
        <w:t xml:space="preserve">         文章链接：</w:t>
      </w:r>
      <w:r>
        <w:rPr>
          <w:color w:val="0000FF"/>
        </w:rPr>
        <w:t>https://mp.weixin.qq.com/s/oI_55VeaVstLPgJiLgE22Q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十五、【美国学者研究称中国产业规划冲击本土工厂，股东获益但工人未受益】</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17:16:50</w:t>
      </w:r>
    </w:p>
    <w:p>
      <w:pPr>
        <w:spacing w:after="120"/>
        <w:jc w:val="both"/>
      </w:pPr>
      <w:r>
        <w:rPr>
          <w:rFonts w:ascii="微软雅黑" w:hAnsi="微软雅黑" w:eastAsia="微软雅黑"/>
          <w:sz w:val="21"/>
        </w:rPr>
        <w:t xml:space="preserve">         内容摘要：美国学者研究称，中国战略规划对美国本土工厂造成显著冲击。埃默里大学教授姜纬等分析2001至2020年160万家美国工厂与110万家中国企业数据发现，中国扶持产业导致美国同行业工厂就业减少约5%，投资下降6%，倒闭概率上升1个百分点；而中国相关产业在规划周期内就业、投资和产出增幅达12%至15%。美国企业通过转移投资至上下游或海外（包括迁至中国）缓解冲击，导致股东财富增长，但工人未受益。姜纬指出，当前中国经济体量与美国相当，全球产能替代加剧，美国出口份额缩减。但分析师认为，解决贸易失衡需多方行动，非仅靠中国。亚太经合组织政策支持组主任卡洛斯·栗山表示，逆差国家也需提升竞争力。姜纬还发现，美国部分企业通过扩大在华生产融入中国产业扩张，分享市场机会。中方立场强调，战略规划是制度优势，确保政策连续性。学者指出，美国“去工业化”主因是自身能源生产增加和服务业发展，而非对华贸易。外交部发言人毛宁回应，中国竞争力来自市场竞争和技术创新，产业补贴符合世贸规则，希望国际组织发挥建设性作用。</w:t>
      </w:r>
    </w:p>
    <w:p>
      <w:pPr>
        <w:spacing w:after="240"/>
      </w:pPr>
      <w:r>
        <w:rPr>
          <w:rFonts w:ascii="微软雅黑" w:hAnsi="微软雅黑" w:eastAsia="微软雅黑"/>
          <w:sz w:val="21"/>
        </w:rPr>
        <w:t xml:space="preserve">         文章链接：</w:t>
      </w:r>
      <w:r>
        <w:rPr>
          <w:color w:val="0000FF"/>
        </w:rPr>
        <w:t>https://mp.weixin.qq.com/s/PCT5K-CMWaBPNKBgwAjBhg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十六、【韩国保守派政客李俊锡遭极右抗议者质问“你妈妈是中国人”，曾煽动反华情绪】</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17:16:50</w:t>
      </w:r>
    </w:p>
    <w:p>
      <w:pPr>
        <w:spacing w:after="120"/>
        <w:jc w:val="both"/>
      </w:pPr>
      <w:r>
        <w:rPr>
          <w:rFonts w:ascii="微软雅黑" w:hAnsi="微软雅黑" w:eastAsia="微软雅黑"/>
          <w:sz w:val="21"/>
        </w:rPr>
        <w:t xml:space="preserve">         内容摘要：韩国第九届地方选举后，首尔多地因选票短缺引发大规模抗议。韩媒报道称，抗议现场出现针对中国的极端言论，而曾靠炒作对华强硬立场博取关注的保守派政客、改革新党党首李俊锡，在探访抗议现场时反遭极右抗议者质问“你妈妈是中国人吧？”，执勤警察也被指认为“中国公安”。李俊锡事后在社交媒体上连发数文，斥责互联网虚假信息泛滥，称其母亲并非中国人，并谴责抗议者将执勤警察诬指为“中国公安”的行为是“破坏真实目的”的荒诞闹剧。李俊锡早年凭借“朴槿惠背后的男人”标签走入政坛，2021年以36岁之龄执掌国民力量党，后因贿赂丑闻退党并组建改革新党。他曾在性别议题、外籍人士参政、医保政策等领域发表激进言论，并在去年大选中攻击对手李在明“亲华”，是煽动韩国国内反华、排外民粹情绪的关键人物之一。此次抗议现场，李俊锡呼吁国会尽快展开调查并委任特别检察官彻查选票短缺事件，同时强调应赋予反对党推荐特别检察官的权利，以避免韩国“再次陷入分裂的泥潭”。改革新党在此次选举中仅获得一个普通议员席位，李俊锡为此致歉。韩国总统李在明已对选票短缺事件表示遗憾，并指示组建联合调查本部彻查真相。</w:t>
      </w:r>
    </w:p>
    <w:p>
      <w:pPr>
        <w:spacing w:after="240"/>
      </w:pPr>
      <w:r>
        <w:rPr>
          <w:rFonts w:ascii="微软雅黑" w:hAnsi="微软雅黑" w:eastAsia="微软雅黑"/>
          <w:sz w:val="21"/>
        </w:rPr>
        <w:t xml:space="preserve">         文章链接：</w:t>
      </w:r>
      <w:r>
        <w:rPr>
          <w:color w:val="0000FF"/>
        </w:rPr>
        <w:t>https://mp.weixin.qq.com/s/rZey_heUmBo5IOR024Fl-w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十七、【高市早苗孙子赴中国留学，日本右翼阵营反应强烈】</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17:16:50</w:t>
      </w:r>
    </w:p>
    <w:p>
      <w:pPr>
        <w:spacing w:after="120"/>
        <w:jc w:val="both"/>
      </w:pPr>
      <w:r>
        <w:rPr>
          <w:rFonts w:ascii="微软雅黑" w:hAnsi="微软雅黑" w:eastAsia="微软雅黑"/>
          <w:sz w:val="21"/>
        </w:rPr>
        <w:t xml:space="preserve">         内容摘要：近日，日本媒体《NEWS POSTSEVEN》爆料，被称为“日本最右首相”的高市早苗的独孙，自今年2月起在中国一所名牌大学读大一。消息引发日本极右翼阵营强烈反应，被视为2026年最具讽刺意味的国际政治新闻。 高市早苗与丈夫山本拓无亲生子女，其继子山本建是福井县议员，孙子为政治家族第三代唯一男性继承人，被高市视为政治遗产继承者。然而，这位被寄予厚望的“政治独苗”却选择赴华留学。 高市早苗以激进反华立场著称，常年参拜靖国神社、否认南京大屠杀、鼓吹“中国威胁论”，并主张武力介入台海。她一边在国会渲染中国威胁，要求增加国防预算，一边却将孙子送往中国。这种言行不一暴露了日本右翼“爱国主义”的虚伪本质。 报道称，高市早苗是全家最后一个知道孙子决定的人，孙子在登机前才告知她，她虽大发雷霆但无可奈何。这一细节让日本右翼陷入被动，无法辩解。事实上，日本右翼政客常将子女送往中国留学或经商，身体比口号更诚实。 类似案例包括特朗普外孙女学中文、普京孙女说流利中文、塞尔维亚总统儿子在华留学等。这些政要用实际行动给“中国威胁论”一记耳光。</w:t>
      </w:r>
    </w:p>
    <w:p>
      <w:pPr>
        <w:spacing w:after="240"/>
      </w:pPr>
      <w:r>
        <w:rPr>
          <w:rFonts w:ascii="微软雅黑" w:hAnsi="微软雅黑" w:eastAsia="微软雅黑"/>
          <w:sz w:val="21"/>
        </w:rPr>
        <w:t xml:space="preserve">         文章链接：</w:t>
      </w:r>
      <w:r>
        <w:rPr>
          <w:color w:val="0000FF"/>
        </w:rPr>
        <w:t>https://mp.weixin.qq.com/s/HfTOA6XiPUzk4BRL2Ru_Aw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十八、【习近平结束对朝鲜国事访问，金正恩夫妇机场送行】</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发布时间：2026-06-09 16:51:04</w:t>
      </w:r>
    </w:p>
    <w:p>
      <w:pPr>
        <w:spacing w:after="120"/>
        <w:jc w:val="both"/>
      </w:pPr>
      <w:r>
        <w:rPr>
          <w:rFonts w:ascii="微软雅黑" w:hAnsi="微软雅黑" w:eastAsia="微软雅黑"/>
          <w:sz w:val="21"/>
        </w:rPr>
        <w:t xml:space="preserve">         内容摘要：当地时间6月9日下午，中共中央总书记、国家主席习近平结束对朝鲜的国事访问，离开平壤。朝鲜劳动党总书记、国务委员长金正恩和夫人李雪主前往机场送行，为习近平和夫人彭丽媛举行隆重的欢送仪式。</w:t>
      </w:r>
    </w:p>
    <w:p>
      <w:pPr>
        <w:spacing w:after="240"/>
      </w:pPr>
      <w:r>
        <w:rPr>
          <w:rFonts w:ascii="微软雅黑" w:hAnsi="微软雅黑" w:eastAsia="微软雅黑"/>
          <w:sz w:val="21"/>
        </w:rPr>
        <w:t xml:space="preserve">         文章链接：</w:t>
      </w:r>
      <w:r>
        <w:rPr>
          <w:color w:val="0000FF"/>
        </w:rPr>
        <w:t>https://mp.weixin.qq.com/s/FzICehtcGCp6t7Npf8J5MA</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一、【SpaceX IPO与中东冲突双重冲击：美股AI板块6月9日暴跌】</w:t>
      </w:r>
    </w:p>
    <w:p>
      <w:pPr>
        <w:spacing w:after="120"/>
      </w:pPr>
      <w:r>
        <w:rPr>
          <w:rFonts w:ascii="微软雅黑" w:hAnsi="微软雅黑" w:eastAsia="微软雅黑"/>
          <w:sz w:val="21"/>
        </w:rPr>
        <w:t xml:space="preserve">         来源：商界观察、东方财富网（多来源整合）</w:t>
      </w:r>
    </w:p>
    <w:p>
      <w:pPr>
        <w:spacing w:after="120"/>
      </w:pPr>
      <w:r>
        <w:rPr>
          <w:rFonts w:ascii="微软雅黑" w:hAnsi="微软雅黑" w:eastAsia="微软雅黑"/>
          <w:sz w:val="21"/>
        </w:rPr>
        <w:t xml:space="preserve">         发布时间：2026-06-10 09:39:33</w:t>
      </w:r>
    </w:p>
    <w:p>
      <w:pPr>
        <w:spacing w:after="120"/>
        <w:jc w:val="both"/>
      </w:pPr>
      <w:r>
        <w:rPr>
          <w:rFonts w:ascii="微软雅黑" w:hAnsi="微软雅黑" w:eastAsia="微软雅黑"/>
          <w:sz w:val="21"/>
        </w:rPr>
        <w:t xml:space="preserve">         内容摘要：SpaceX IPO与中东冲突双重冲击：美股AI板块6月9日暴跌 美东6月9日，美股科技板块重挫，纳指盘中跌超3%，费城半导体指数一度暴跌8%，AI芯片、光通信个股大面积跳水。三大利空叠加：中东战火升级、SpaceX史诗级IPO抽血、美联储加息预期升温。苹果跌超3%，特斯拉跌3%，微软跌超2%，费城半导体指数收跌1.93%，Coherent暴跌超11%，迈威尔科技跌超7%，Arm跌超6%，高通跌超5%，应用光电跌超17%，Lumentum跌超8%，康宁跌7%。资金流向周期消费股，抄底意愿冷淡。SpaceX定于6月12日上市，发行价135美元，计划发行5.556亿股，基础募资750亿美元，超额配售后或超850亿美元，估值近1.77万亿美元，机构需减持英伟达等AI股凑现金认购，形成连锁抛售。SpaceX 2025年营收186.7亿美元，净亏近50亿美元。此外，中东冲突升级：特朗普称美军直升机被伊朗击落，美军对伊朗防空设施实施打击，霍尔木兹海峡通行受阻，布伦特原油涨至94美元，推高通胀预期。</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马斯克领先，OpenAI落后！三巨头IPO数据大比拼</w:t>
        </w:r>
      </w:hyperlink>
      <w:r>
        <w:rPr>
          <w:rFonts w:ascii="微软雅黑" w:hAnsi="微软雅黑" w:eastAsia="微软雅黑"/>
          <w:sz w:val="21"/>
        </w:rPr>
        <w:t>》（东方财富网）</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凌晨重磅！美军突袭伊朗，美股AI板块全线崩盘杀跌</w:t>
        </w:r>
      </w:hyperlink>
      <w:r>
        <w:rPr>
          <w:rFonts w:ascii="微软雅黑" w:hAnsi="微软雅黑" w:eastAsia="微软雅黑"/>
          <w:sz w:val="21"/>
        </w:rPr>
        <w:t>》（商界观察）</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二、【储蓄国债纳入个人养老金产品范围，6月10日起多家银行开售】</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发布时间：2026-06-10 11:19:20</w:t>
      </w:r>
    </w:p>
    <w:p>
      <w:pPr>
        <w:spacing w:after="120"/>
        <w:jc w:val="both"/>
      </w:pPr>
      <w:r>
        <w:rPr>
          <w:rFonts w:ascii="微软雅黑" w:hAnsi="微软雅黑" w:eastAsia="微软雅黑"/>
          <w:sz w:val="21"/>
        </w:rPr>
        <w:t xml:space="preserve">         内容摘要：6月10日，最新一期储蓄国债发售。自6月起，电子式储蓄国债正式纳入个人养老金产品范围，参加个人养老金制度的市民可在账户中直接购买。工商银行、民生银行、兴业银行等多家银行已在手机App个人养老金专区增设购买入口，市民也可持银行卡和身份证件到银行柜面办理。 储蓄国债期限较长，在个人养老金账户中购买有助于强制储蓄并锁定长期收益。此前，个人养老金产品涵盖存款、理财、基金、保险四大类，储蓄国债的加入提供了更多低风险配置选择。中国社科院保险与发展研究中心副主任王向楠指出，储蓄国债由财政部发行，以国家信用为基础，风险低、起购金额低、流动性好，为投资者提供更稳健的资产配置选项，也是个人养老金制度建设的重要一步。 专家建议，不同年龄和风险偏好的投资者可采取差异化策略：长期投资者可将部分资金配置于储蓄国债获取稳定利息，同时搭配养老基金、养老理财等产品平衡风险收益；临近退休或已退休的投资者，可适当提高储蓄国债、养老存款和养老保险的配置比例，以保障本金安全和稳定现金流。</w:t>
      </w:r>
    </w:p>
    <w:p>
      <w:pPr>
        <w:spacing w:after="240"/>
      </w:pPr>
      <w:r>
        <w:rPr>
          <w:rFonts w:ascii="微软雅黑" w:hAnsi="微软雅黑" w:eastAsia="微软雅黑"/>
          <w:sz w:val="21"/>
        </w:rPr>
        <w:t xml:space="preserve">         文章链接：</w:t>
      </w:r>
      <w:r>
        <w:rPr>
          <w:color w:val="0000FF"/>
        </w:rPr>
        <w:t>https://mp.weixin.qq.com/s/ySk8FyZVFKttpP2UKAXPxA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三、【三峡水运新通道工程开工，总投资772亿元，将破解长江航运瓶颈】</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发布时间：2026-06-09 14:54:01</w:t>
      </w:r>
    </w:p>
    <w:p>
      <w:pPr>
        <w:spacing w:after="120"/>
        <w:jc w:val="both"/>
      </w:pPr>
      <w:r>
        <w:rPr>
          <w:rFonts w:ascii="微软雅黑" w:hAnsi="微软雅黑" w:eastAsia="微软雅黑"/>
          <w:sz w:val="21"/>
        </w:rPr>
        <w:t xml:space="preserve">         内容摘要：6月8日，三峡水运新通道工程在湖北宜昌开工，总投资约772.08亿元，是“十五五”时期首个国家重大标志性工程。该工程包括三峡枢纽新通道和葛洲坝航运扩能两部分，旨在解决长江上游航运长期存在的“堵点、卡点”问题。三峡双线五级船闸自2003年通航以来，货运量增长远超预期，2011年即突破1亿吨设计通过能力，2025年过坝运量达1.73亿吨，超负荷运行导致船舶待闸时间常超200小时。新通道规划新建双线连续五级船闸，线路长约6680米，设计通航船舶为万吨级，工期112个月；葛洲坝航运扩能将拆除既有三号船闸，新建两线单级船闸，工期95个月。建成后，三峡枢纽和葛洲坝枢纽均将形成四线船闸格局，总通过能力分别达3.36亿吨和3.6亿吨。中国工程院院士钮新强比喻，这相当于将长江上游航运从“双车道”升级为高标准多车道。新通道将大幅提升江海直达能力，万吨级轮船可直达西部，减少中转里程，预计年均节约运输成本60多亿元。长江流域水运成本仅为每吨每公里0.03元，远低于铁路和公路运输，工程完工后将从根本上破解黄金水道通航瓶颈，带动施工、民爆、水泥等产业需求，并支撑长江经济带高质量发展。</w:t>
      </w:r>
    </w:p>
    <w:p>
      <w:pPr>
        <w:spacing w:after="240"/>
      </w:pPr>
      <w:r>
        <w:rPr>
          <w:rFonts w:ascii="微软雅黑" w:hAnsi="微软雅黑" w:eastAsia="微软雅黑"/>
          <w:sz w:val="21"/>
        </w:rPr>
        <w:t xml:space="preserve">         文章链接：</w:t>
      </w:r>
      <w:r>
        <w:rPr>
          <w:color w:val="0000FF"/>
        </w:rPr>
        <w:t>https://mp.weixin.qq.com/s/phGBBz4mHhZF5SatqHrh4A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四、【淳中科技股价从10元飙升至264元后腰斩，误读为英伟达核心供应商致泡沫破裂】</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发布时间：2026-06-10 11:16:52</w:t>
      </w:r>
    </w:p>
    <w:p>
      <w:pPr>
        <w:spacing w:after="120"/>
        <w:jc w:val="both"/>
      </w:pPr>
      <w:r>
        <w:rPr>
          <w:rFonts w:ascii="微软雅黑" w:hAnsi="微软雅黑" w:eastAsia="微软雅黑"/>
          <w:sz w:val="21"/>
        </w:rPr>
        <w:t xml:space="preserve">         内容摘要：淳中科技股价从10元飙升至264元后腰斩，核心原因是市场将其误读为英伟达液冷核心供应商，实际公司仅参与测试环节。2026年1月，吹票大V被封号、业绩预告暴雷，股价闪崩。公司多次公告澄清：业务不涉及液冷服务器生产，AI业务（液冷测试平台）2025年收入下降95%，几乎为零。高管却在股价顶点套现近10亿元。 炒作始于“N公司”神秘代号，市场将其等同于英伟达。机构和大V合力造神，大V“轮回666”断言2025年净利润5.5-6亿元，质疑者被围攻。公司甚至需辟谣“老板儿子与黄仁勋女儿恋爱”传闻。2026年1月20日，大V被封号；7天后，公司预告扣非净利润亏损3600-2900万，利润靠投资沐曦股份的3亿元公允价值变动收益支撑。 公司主业是音视频显控，产业链地位弱势：2025年营收3.29亿，应收账款2.1亿，应付账款仅8388万。第二大客户同方工业采用“背靠背”付款，回款风险高。经营现金流为负，存货和应收账款周转率远低于行业均值。投资沐曦的收益不可持续，沐曦股价已回落，解禁后利润将裸露。这场泡沫源于对行业趋势的主动误读，公司实际是产业链中可被替换的测试外包方。</w:t>
      </w:r>
    </w:p>
    <w:p>
      <w:pPr>
        <w:spacing w:after="240"/>
      </w:pPr>
      <w:r>
        <w:rPr>
          <w:rFonts w:ascii="微软雅黑" w:hAnsi="微软雅黑" w:eastAsia="微软雅黑"/>
          <w:sz w:val="21"/>
        </w:rPr>
        <w:t xml:space="preserve">         文章链接：</w:t>
      </w:r>
      <w:r>
        <w:rPr>
          <w:color w:val="0000FF"/>
        </w:rPr>
        <w:t>https://mp.weixin.qq.com/s/o_p-QHDBjYYgrwpPdhgCYQ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五、【中国散户涌入韩国股市追涨半导体股，有人日赚一套房也有人亏光本金】</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发布时间：2026-06-10 07:59:57</w:t>
      </w:r>
    </w:p>
    <w:p>
      <w:pPr>
        <w:spacing w:after="120"/>
        <w:jc w:val="both"/>
      </w:pPr>
      <w:r>
        <w:rPr>
          <w:rFonts w:ascii="微软雅黑" w:hAnsi="微软雅黑" w:eastAsia="微软雅黑"/>
          <w:sz w:val="21"/>
        </w:rPr>
        <w:t xml:space="preserve">         内容摘要：2026年，韩国股市剧烈波动，吸引大量中国散户涌入。他们通过AI推荐、小红书帖子或韩国“高人”指点，投资SK海力士等半导体股，不看财报，只追风口。有人一天赚一套房，也有人亏光本金。 技术员张文在A股亏损后，听AI建议买入做多海力士的ETF，经历23天利润归零后扛住，最终净赚400多万港币。在韩华人禹安在韩国社长建议下买入海力士，见证股价一天涨六七百人民币。留学生蔡葵开户时发现证券公司门口排长队，其中不少中国人。专业机构如不琢资本则通过调研和周期分析重仓海力士。 韩股无涨跌停板，外资持股超三成，能源依赖进口，易受地缘政治冲击。3月美伊战争导致KOSPI熔断，张文账户利润归零。4月股价反弹，但6月韩股两次触发熔断。散户在震荡中煎熬：有人一周亏80万，有人用生活费炒股，看到跌3%就“气炸”。 中国散户的赌注不仅押在公司价值上，还卷入中美科技战、韩国治理改革等宏大变量。张文坚信海力士是“好公司”，但韩股存在“韩国折价”问题，股价受政治改革影响。禹安则凭个人好恶判断投资，因不喜欢SK集团老板而犹豫买入海力士。 这场“捡钱”游戏背后，是散户与全球资本、地缘政治、产业周期的复杂博弈。</w:t>
      </w:r>
    </w:p>
    <w:p>
      <w:pPr>
        <w:spacing w:after="240"/>
      </w:pPr>
      <w:r>
        <w:rPr>
          <w:rFonts w:ascii="微软雅黑" w:hAnsi="微软雅黑" w:eastAsia="微软雅黑"/>
          <w:sz w:val="21"/>
        </w:rPr>
        <w:t xml:space="preserve">         文章链接：</w:t>
      </w:r>
      <w:r>
        <w:rPr>
          <w:color w:val="0000FF"/>
        </w:rPr>
        <w:t>https://mp.weixin.qq.com/s/aMjMZLiFetsgV9YJ0ehjDw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六、【中国创新药企ASCO表现亮眼但股价大跌，市场担忧短期业绩与地缘政治风险】</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发布时间：2026-06-10 07:59:57</w:t>
      </w:r>
    </w:p>
    <w:p>
      <w:pPr>
        <w:spacing w:after="120"/>
        <w:jc w:val="both"/>
      </w:pPr>
      <w:r>
        <w:rPr>
          <w:rFonts w:ascii="微软雅黑" w:hAnsi="微软雅黑" w:eastAsia="微软雅黑"/>
          <w:sz w:val="21"/>
        </w:rPr>
        <w:t xml:space="preserve">         内容摘要：中国创新药企在2023年ASCO上表现亮眼，提交488篇摘要（占总数6.7%），康方生物PD-1/VEGF双抗入选全体大会，12家企业13项研究入选突破摘要。然而，二级市场反应冷淡，“ASCO周”连跌5天，康方生物、百利天恒等个股单日跌幅超30%。市场犹豫原因包括：资金流向科技板块、做空机构埋伏、ASCO数据不直接挂钩短期业绩。外部政策压力如美国COINS法案提议限制生物技术投资，加剧地缘政治担忧。但分析认为，美国市场利益派系博弈中，跨国药企受益于中国研发优势，全球化资本关注项目知识产权属性，自主布局完整知识产权的项目仍获平等合作机会。 创新药价值验证需时间，BD出海仍是核心创收路径。ASCO显示，ADC+IO组合疗法成为潜力方向，科伦博泰首次公布ADC联合K药III期研究，正面击败“药王”K药。中国药企从“me too”转向引领研发方向，但缺乏全球临床开发经验。参会目的从展示数据转向向国际专家咨询临床开发建议，如诺诚华BCL2抑制剂、湾岛细胞通用CAR-T等。今天的“质疑”恰是中国新药进入全球竞争的证明。</w:t>
      </w:r>
    </w:p>
    <w:p>
      <w:pPr>
        <w:spacing w:after="240"/>
      </w:pPr>
      <w:r>
        <w:rPr>
          <w:rFonts w:ascii="微软雅黑" w:hAnsi="微软雅黑" w:eastAsia="微软雅黑"/>
          <w:sz w:val="21"/>
        </w:rPr>
        <w:t xml:space="preserve">         文章链接：</w:t>
      </w:r>
      <w:r>
        <w:rPr>
          <w:color w:val="0000FF"/>
        </w:rPr>
        <w:t>https://mp.weixin.qq.com/s/fBnxbBk2PD10cL_sdQiMWw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七、【海外博主连续三天荐股致多只A股异动，市场质疑其涉嫌跨境操纵】</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发布时间：2026-06-09 20:30:00</w:t>
      </w:r>
    </w:p>
    <w:p>
      <w:pPr>
        <w:spacing w:after="120"/>
        <w:jc w:val="both"/>
      </w:pPr>
      <w:r>
        <w:rPr>
          <w:rFonts w:ascii="微软雅黑" w:hAnsi="微软雅黑" w:eastAsia="微软雅黑"/>
          <w:sz w:val="21"/>
        </w:rPr>
        <w:t xml:space="preserve">         内容摘要：二次元白发少女头像的海外博主Serenity，在X平台粉丝超75.8万，自称2025年初至5月末个人投资回报率4502%。他连续三天通过发帖影响A股：6月5日推荐绿的谐波，致其20CM涨停；6月8日发布"800V直流电"概念股名单，易事特15分钟内涨停；6月9日因AI翻译乌龙，英诺激光被误认成中际旭创，10分钟暴拉近10%。Serenity自称曾是AI科学家，持有半导体专利，早期在Reddit以精准喊单$AXTI成名，公开建仓25只股票涨幅均超100%。其投资逻辑为"紫苏叶理论"：不投英伟达等巨头，而找AI算力链条中不可替代的上游环节。他看好绿的谐波（减速器）和中际旭创（光模块）。争议核心在于行为性质：若提前建仓后引导散户拉高再砸盘，则属"抢先交易型"市场操纵；若国内资金付费委托定向吹票并扩散，则踩上跨境操纵红线。已有利益方付费请求推荐标的。Serenity自称非"收割韭菜"，但市场需警惕：一篇推文15分钟封涨停，跟风散户最易受伤。</w:t>
      </w:r>
    </w:p>
    <w:p>
      <w:pPr>
        <w:spacing w:after="240"/>
      </w:pPr>
      <w:r>
        <w:rPr>
          <w:rFonts w:ascii="微软雅黑" w:hAnsi="微软雅黑" w:eastAsia="微软雅黑"/>
          <w:sz w:val="21"/>
        </w:rPr>
        <w:t xml:space="preserve">         文章链接：</w:t>
      </w:r>
      <w:r>
        <w:rPr>
          <w:color w:val="0000FF"/>
        </w:rPr>
        <w:t>https://mp.weixin.qq.com/s/wpRaphAoiE7OiKvvAGPjfg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八、【2026世界杯赛程扩至104场，A股“魔咒”缺乏规律支撑】</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发布时间：2026-06-09 19:28:35</w:t>
      </w:r>
    </w:p>
    <w:p>
      <w:pPr>
        <w:spacing w:after="120"/>
        <w:jc w:val="both"/>
      </w:pPr>
      <w:r>
        <w:rPr>
          <w:rFonts w:ascii="微软雅黑" w:hAnsi="微软雅黑" w:eastAsia="微软雅黑"/>
          <w:sz w:val="21"/>
        </w:rPr>
        <w:t xml:space="preserve">         内容摘要：2026美加墨世界杯即将开幕，赛程扩至104场、近40天，创历史之最。A股震荡调整之际，“世界杯魔咒”引发关注，但历史数据表明，该说法缺乏规律支撑。1994年至2022年八届世界杯期间，上证指数五次下跌、三次上涨，涨跌分布无统一规律。下跌年份多伴随市场自身深度调整（如1994年跌22.30%、2018年跌24.59%），上涨年份则受益于政策利好或牛市（如2002年涨13.73%、2006年涨8.72%）。所谓“魔咒”实为统计巧合，真正决定股市的是经济基本面、政策与产业趋势。 世界杯期间股市表现受三重因素影响：日历效应（五六月份业绩真空期、流动性收紧）、注意力分流（历史数据不支持看球导致交易下降）、市场周期位置（涨跌由宏观环境决定）。投资机会方面，华福证券统计显示，传媒、家电等板块赛前抢跑、赛中回调；非银金融、银行及消费板块赛中领跑；食品饮料、社会服务、机械设备等全周期赢家贯穿赛事。操作上呈现“买预期、卖事实”节奏，资金赛前埋伏概念股，赛后兑现收益。 当前A股环境与历史下跌年份不同：全球AI产业景气明确、中美关系进入新阶段，市场估值与资金共振。</w:t>
      </w:r>
    </w:p>
    <w:p>
      <w:pPr>
        <w:spacing w:after="240"/>
      </w:pPr>
      <w:r>
        <w:rPr>
          <w:rFonts w:ascii="微软雅黑" w:hAnsi="微软雅黑" w:eastAsia="微软雅黑"/>
          <w:sz w:val="21"/>
        </w:rPr>
        <w:t xml:space="preserve">         文章链接：</w:t>
      </w:r>
      <w:r>
        <w:rPr>
          <w:color w:val="0000FF"/>
        </w:rPr>
        <w:t>https://mp.weixin.qq.com/s/N4ty7NXvT4cuDXkPVZrwCQ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九、【黄仁勋亚洲之行多次为芯片股背书，被指加剧市场泡沫风险】</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发布时间：2026-06-09 18:03:45</w:t>
      </w:r>
    </w:p>
    <w:p>
      <w:pPr>
        <w:spacing w:after="120"/>
        <w:jc w:val="both"/>
      </w:pPr>
      <w:r>
        <w:rPr>
          <w:rFonts w:ascii="微软雅黑" w:hAnsi="微软雅黑" w:eastAsia="微软雅黑"/>
          <w:sz w:val="21"/>
        </w:rPr>
        <w:t xml:space="preserve">         内容摘要：英伟达CEO黄仁勋近期亚洲之行演变为移动式股票推介秀。在首尔，他公开喊话投资者“应该非常高兴”，称市场回调是“打折买入”机会，带动芯片股集体反弹；他还向SK海力士喊话“请多生产”存储芯片，为这只年内涨幅超200%的股票再添火。随后，他力荐高通股票，自嘲“我整天都在帮别人卖股票”，高通盘后上涨2%。黄仁勋的言论精准牵动市场神经。 然而，彭博专栏文章指出，这一系列言论引发市场人士警示：在散户情绪亢奋、杠杆攀升、信息真空期内，他的乐观表态与股票背书正在制造潜在风险。首尔站，黄仁勋在美股重挫后称“可以打折买入”，iShares半导体ETF当日大涨近6%，英伟达、AMD等全线回升。他还与SK海力士达成AI存储芯片合作协议。在中国台湾，他盛赞当地供应链，推动台股创历史新高。 质疑声起：当前市场出现散户疯狂买入、杠杆上升、各类制造商被想象成AI概念股等泡沫迹象。中国台湾基准股指远期市盈率接近标普500，但行业多元化不足，半导体及硬科技公司权重高达78%。韩国方面，三星和SK海力士合计贡献Kospi指数逾半权重，其繁荣-萧条周期仍无定论。</w:t>
      </w:r>
    </w:p>
    <w:p>
      <w:pPr>
        <w:spacing w:after="240"/>
      </w:pPr>
      <w:r>
        <w:rPr>
          <w:rFonts w:ascii="微软雅黑" w:hAnsi="微软雅黑" w:eastAsia="微软雅黑"/>
          <w:sz w:val="21"/>
        </w:rPr>
        <w:t xml:space="preserve">         文章链接：</w:t>
      </w:r>
      <w:r>
        <w:rPr>
          <w:color w:val="0000FF"/>
        </w:rPr>
        <w:t>https://mp.weixin.qq.com/s/yLh7ZW3F8twfe0DCN4vOCg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十、【中韩半导体ETF三日累计跌超14%，年内回报仍达103.88%】</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发布时间：2026-06-09 17:52:06</w:t>
      </w:r>
    </w:p>
    <w:p>
      <w:pPr>
        <w:spacing w:after="120"/>
        <w:jc w:val="both"/>
      </w:pPr>
      <w:r>
        <w:rPr>
          <w:rFonts w:ascii="微软雅黑" w:hAnsi="微软雅黑" w:eastAsia="微软雅黑"/>
          <w:sz w:val="21"/>
        </w:rPr>
        <w:t xml:space="preserve">         内容摘要：境内唯一直接投资韩国市场的ETF产品——中韩半导体ETF华泰柏瑞近期波动剧烈。Wind数据显示，6月8日该基金大跌6.45%，叠加6月4日、5日跌幅，三个交易日累计跌超14%。截至6月8日收盘，年内回报达103.88%。6月9日午盘回涨超6%，溢价率仍约19%。 韩国股市同期调整，韩国综合指数三个交易日跌14.96%，其中6月8日跌8.29%。三星电子、SK海力士单日跌幅达10.18%、7.68%，但年内涨幅仍分别高达146.97%和194.1%。A股半导体板块也受拖累，半导体材料设备指数跌3.11%。 业内人士认为，本轮调整是多重利空共振下的技术性修正。美国5月非农就业数据超预期（新增17.2万人，远超预期的8.8万人），推高美联储加息预期，年内加息概率接近70%，引发全球AI概念股回调。同时，韩国股市前期涨幅较大，浮盈盘获利了结压力积聚，散户与杠杆资金过度集中放大了波动。 该ETF成立于2022年11月，跟踪中证韩交所中韩半导体指数，成分股包括三星电子、SK海力士、紫光国微、北方华创等。截至6月8日，基金自成立以来回报超300%，流通规模约98.23亿元。</w:t>
      </w:r>
    </w:p>
    <w:p>
      <w:pPr>
        <w:spacing w:after="240"/>
      </w:pPr>
      <w:r>
        <w:rPr>
          <w:rFonts w:ascii="微软雅黑" w:hAnsi="微软雅黑" w:eastAsia="微软雅黑"/>
          <w:sz w:val="21"/>
        </w:rPr>
        <w:t xml:space="preserve">         文章链接：</w:t>
      </w:r>
      <w:r>
        <w:rPr>
          <w:color w:val="0000FF"/>
        </w:rPr>
        <w:t>https://mp.weixin.qq.com/s/BGK2Xs08Ef2_v2RIw0DA7A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十一、【80岁香港电影人黄百鸣因内幕交易罪被判入狱5个月】</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发布时间：2026-06-09 14:27:28</w:t>
      </w:r>
    </w:p>
    <w:p>
      <w:pPr>
        <w:spacing w:after="120"/>
        <w:jc w:val="both"/>
      </w:pPr>
      <w:r>
        <w:rPr>
          <w:rFonts w:ascii="微软雅黑" w:hAnsi="微软雅黑" w:eastAsia="微软雅黑"/>
          <w:sz w:val="21"/>
        </w:rPr>
        <w:t xml:space="preserve">         内容摘要：现年80岁的香港电影人黄百鸣因内幕交易罪，6月9日于香港西九龙裁判法院被判处入狱5个月，罚款超9.9万港元，另须支付调查费用约37.4万港元。裁判官高伟雄指出，黄百鸣身为上市公司股东，其行为损害公众对香港证券市场的信心。尽管他对香港电影业有贡献，且胞妹实际获利不大，但此举影响公众信心，故不接纳声誉受损及身心健康作为减刑理由。 案情显示，黄百鸣于2017年8月25日至10月17日期间，在第三方协商收购天马影视股份时，掌握内幕消息，怂使胞妹黄洁珍购入该公司股份。2025年2月27日，香港证监会正式对其展开刑事程序。经审讯，黄百鸣被裁定指使或促使他人进行内幕交易罪成立。裁判官斥其解释“荒谬牵强”，称其作为多家上市公司主席，应谨慎处理事宜，不应在交流中暗示他人购入股票，拒绝接纳其证供。目前，黄百鸣已申请保释等候上诉并获批。</w:t>
      </w:r>
    </w:p>
    <w:p>
      <w:pPr>
        <w:spacing w:after="240"/>
      </w:pPr>
      <w:r>
        <w:rPr>
          <w:rFonts w:ascii="微软雅黑" w:hAnsi="微软雅黑" w:eastAsia="微软雅黑"/>
          <w:sz w:val="21"/>
        </w:rPr>
        <w:t xml:space="preserve">         文章链接：</w:t>
      </w:r>
      <w:r>
        <w:rPr>
          <w:color w:val="0000FF"/>
        </w:rPr>
        <w:t>https://mp.weixin.qq.com/s/ykiFSwb_ficHyjSzXM2-rA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十二、【韩国全民炒股催生新词“霹雳穷人”，指未投资股市的相对赤贫群体】</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发布时间：2026-06-09 22:04:49</w:t>
      </w:r>
    </w:p>
    <w:p>
      <w:pPr>
        <w:spacing w:after="120"/>
        <w:jc w:val="both"/>
      </w:pPr>
      <w:r>
        <w:rPr>
          <w:rFonts w:ascii="微软雅黑" w:hAnsi="微软雅黑" w:eastAsia="微软雅黑"/>
          <w:sz w:val="21"/>
        </w:rPr>
        <w:t xml:space="preserve">         内容摘要：韩国社会出现新词“霹雳穷人”，指因未投资股市而相对赤贫的人群。全民炒股现象盛行，三星电子和SK海力士股价暴涨，带动韩国综指半年涨幅超100%，总市值突破5万亿美元，跃居全球第六。年轻人因房价高企、工资难改现状，视股市为唯一出路，30多岁人群74.5%认为必须投资，20岁出头者81.4%已入市，未成年人开户量同比增近10倍。老年人更激进，50岁以上投资者占融资贷款62.3%，60岁以上贷款余额一年内从3万亿韩元激增至8.02万亿韩元。退保潮涌现，一季度三大寿险公司退保金额达4.9万亿韩元，同比涨16.3%。传奇故事刺激入市：一男子用2.61亿韩元押金炒股，出狱后市值超1052亿韩元；国民演员持海力士股票15年，回报超4500%。SK海力士员工人均奖金约66万至69万元人民币，带动房价和豪车消费，法拉利搜索热度飙升。社会观念剧变，新热词“海医齿韩”将SK海力士职位置于医学院之上，职业鄙视链重塑。然而，这轮暴涨源于AI驱动的内存超级周期，但行业历史显示“扩产—过剩—亏损—减产—复苏”循环，风险犹存。</w:t>
      </w:r>
    </w:p>
    <w:p>
      <w:pPr>
        <w:spacing w:after="240"/>
      </w:pPr>
      <w:r>
        <w:rPr>
          <w:rFonts w:ascii="微软雅黑" w:hAnsi="微软雅黑" w:eastAsia="微软雅黑"/>
          <w:sz w:val="21"/>
        </w:rPr>
        <w:t xml:space="preserve">         文章链接：</w:t>
      </w:r>
      <w:r>
        <w:rPr>
          <w:color w:val="0000FF"/>
        </w:rPr>
        <w:t>https://mp.weixin.qq.com/s/9PkiOfxzYss3wqNFQ0wwbw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十三、【全球股市现“礼貌性上涨”，美股反弹背后高利率与高油价压力未解】</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发布时间：2026-06-09 14:39:54</w:t>
      </w:r>
    </w:p>
    <w:p>
      <w:pPr>
        <w:spacing w:after="120"/>
        <w:jc w:val="both"/>
      </w:pPr>
      <w:r>
        <w:rPr>
          <w:rFonts w:ascii="微软雅黑" w:hAnsi="微软雅黑" w:eastAsia="微软雅黑"/>
          <w:sz w:val="21"/>
        </w:rPr>
        <w:t xml:space="preserve">         内容摘要：周一全球资本市场看似平稳回升，实则内里紧绷。两大利好托举美股小幅收红：中东冲突短暂降温缓解地缘焦虑，AI产业链爆出芯片代工大单（谷歌敲定超300万颗TPU芯片订单，交由英特尔2028年量产，费城半导体指数暴涨5.6%）。但反弹成色严重不足，道指微跌0.16%，标普500仅涨0.3%，纳指涨0.86%，无一突破1%。交易员形容为“礼貌性上涨”，资金不敢大举进场，标普500超300只成分股收跌，八成行业板块走弱。 三大紧缩压力未解：原油站稳90美元关口（美油91.28美元/桶），高油价推升通胀预期；美债收益率全线走高，10年期达4.56%，30年期突破5.03%；美元指数守住100关口。三者形成闭环，持续挤压股市估值。恐慌指数VIX跌至18.92，跌破20临界点，情绪小幅修复，但根基不牢。 市场真正风险并非加息，而是长期高利率。高盛已取消今年降息预期，首次降息推后至2027年。高油价、AI扩张支撑经济韧性，美联储无降息迫切理由，长时间高利率压制企业融资和股市估值。 周二走势定短期方向：若低开低走，周一反弹为诱多；若横盘震荡，资金等待周三美国5月CPI数据。</w:t>
      </w:r>
    </w:p>
    <w:p>
      <w:pPr>
        <w:spacing w:after="240"/>
      </w:pPr>
      <w:r>
        <w:rPr>
          <w:rFonts w:ascii="微软雅黑" w:hAnsi="微软雅黑" w:eastAsia="微软雅黑"/>
          <w:sz w:val="21"/>
        </w:rPr>
        <w:t xml:space="preserve">         文章链接：</w:t>
      </w:r>
      <w:r>
        <w:rPr>
          <w:color w:val="0000FF"/>
        </w:rPr>
        <w:t>https://mp.weixin.qq.com/s/GAuQOLZQNiXdvF1O-dXa1w</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一、【张家口崇礼区回应850万预算与《奔跑吧》合作，称项目仍在招投标阶段】</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发布时间：2026-06-09 18:22:35</w:t>
      </w:r>
    </w:p>
    <w:p>
      <w:pPr>
        <w:spacing w:after="120"/>
        <w:jc w:val="both"/>
      </w:pPr>
      <w:r>
        <w:rPr>
          <w:rFonts w:ascii="微软雅黑" w:hAnsi="微软雅黑" w:eastAsia="微软雅黑"/>
          <w:sz w:val="21"/>
        </w:rPr>
        <w:t xml:space="preserve">         内容摘要：近日，《奔跑吧》节目与地方文旅合作过程中涉及收费一事引发公众关注。针对《崇礼2026浙江卫视〈奔跑吧〉场地合作项目单一来源采购公告》中预算为850万元的情况，张家口市崇礼区交投建设发展有限公司一名工作人员于9日下午向澎湃新闻记者表示，该项目目前仍处于招投标阶段。此前，有关“《奔跑吧》上百万录制费”的争议已引发讨论，相关话题涉及节目组收费是否合理、是否擦边公益等问题。此外，安阳方面曾就“支付《奔跑吧》节目组80万元”的传闻进行辟谣，《奔跑吧》节目组也就相关事件致歉。此次崇礼区采购公告的发布，进一步将节目与地方文旅合作的收费问题推向舆论焦点。</w:t>
      </w:r>
    </w:p>
    <w:p>
      <w:pPr>
        <w:spacing w:after="240"/>
      </w:pPr>
      <w:r>
        <w:rPr>
          <w:rFonts w:ascii="微软雅黑" w:hAnsi="微软雅黑" w:eastAsia="微软雅黑"/>
          <w:sz w:val="21"/>
        </w:rPr>
        <w:t xml:space="preserve">         文章链接：</w:t>
      </w:r>
      <w:r>
        <w:rPr>
          <w:color w:val="0000FF"/>
        </w:rPr>
        <w:t>https://mp.weixin.qq.com/s/1mI6BkTWacIg_Gp4rf_s7Q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二、【北京城市副中心顶点公园完成钢结构主体施工，预计2026年底竣工】</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发布时间：2026-06-09 16:05:20</w:t>
      </w:r>
    </w:p>
    <w:p>
      <w:pPr>
        <w:spacing w:after="120"/>
        <w:jc w:val="both"/>
      </w:pPr>
      <w:r>
        <w:rPr>
          <w:rFonts w:ascii="微软雅黑" w:hAnsi="微软雅黑" w:eastAsia="微软雅黑"/>
          <w:sz w:val="21"/>
        </w:rPr>
        <w:t xml:space="preserve">         内容摘要：北京城市副中心1201街区顶点公园项目已完成全部钢结构主体施工，进入机电安装、幕墙施工、室内装饰及专项业态建设阶段，预计2026年底竣工。该项目为亚洲最大室内儿童主题乐园，位于副中心文化旅游核心片区，紧邻地铁7号线万盛西站、万盛东站，东侧临近北京环球度假区，总建筑面积约7.29万平方米，是集沉浸式主题游乐、特色商业、主题酒店、商务配套于一体的大型文旅综合体。 项目引入孩之宝、美泰、沃贝、绘儿乐、小猪佩奇五大国际娱乐IP，打造全球首家小猪佩奇室内冰雪世界、室内光影动感天街等特色场景，构建全年龄段文旅消费体系。投用后将激活副中心商业活力，推动消费业态提质升级，吸引京津冀全域客流，助力文旅产业高质量发展。 钢结构工程是核心重难点，面临高空精准安装、超重构件吊装、冬季低温焊接、超高支撑架搭设、多点同步卸载等技术难题。项目团队采用分段吊装+高空精准对接方案，通过铺设路基箱、增设转换梁、顶板回顶加固等措施保障安全，所有危大工程均实行专家论证和全程旁站监督。钢结构主体完成奠定了后续施工基础，项目将继续细化节点、提速建设，确保如期竣工交付。</w:t>
      </w:r>
    </w:p>
    <w:p>
      <w:pPr>
        <w:spacing w:after="240"/>
      </w:pPr>
      <w:r>
        <w:rPr>
          <w:rFonts w:ascii="微软雅黑" w:hAnsi="微软雅黑" w:eastAsia="微软雅黑"/>
          <w:sz w:val="21"/>
        </w:rPr>
        <w:t xml:space="preserve">         文章链接：</w:t>
      </w:r>
      <w:r>
        <w:rPr>
          <w:color w:val="0000FF"/>
        </w:rPr>
        <w:t>https://mp.weixin.qq.com/s/4rsDXwo5pl0GKli-u_okhA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三、【2026苏超赛事覆盖全省13市91场，省外用户占比超57%实现跨省破圈】</w:t>
      </w:r>
    </w:p>
    <w:p>
      <w:pPr>
        <w:spacing w:after="120"/>
      </w:pPr>
      <w:r>
        <w:rPr>
          <w:rFonts w:ascii="微软雅黑" w:hAnsi="微软雅黑" w:eastAsia="微软雅黑"/>
          <w:sz w:val="21"/>
        </w:rPr>
        <w:t xml:space="preserve">         来源：艾瑞消费观察</w:t>
      </w:r>
    </w:p>
    <w:p>
      <w:pPr>
        <w:spacing w:after="120"/>
      </w:pPr>
      <w:r>
        <w:rPr>
          <w:rFonts w:ascii="微软雅黑" w:hAnsi="微软雅黑" w:eastAsia="微软雅黑"/>
          <w:sz w:val="21"/>
        </w:rPr>
        <w:t xml:space="preserve">         发布时间：2026-06-10 11:16:52</w:t>
      </w:r>
    </w:p>
    <w:p>
      <w:pPr>
        <w:spacing w:after="120"/>
        <w:jc w:val="both"/>
      </w:pPr>
      <w:r>
        <w:rPr>
          <w:rFonts w:ascii="微软雅黑" w:hAnsi="微软雅黑" w:eastAsia="微软雅黑"/>
          <w:sz w:val="21"/>
        </w:rPr>
        <w:t xml:space="preserve">         内容摘要：本报告基于2026赛季苏超（江苏省城市足球联赛）社媒数据、用户调研及公开资料，评估其市场表现与文旅价值。赛事已从首届85场、13队、现场243万人次、线上2.7亿人次的区域性联赛，升级为覆盖全省13市、91场比赛的省级战略IP，写入省政府工作报告，获艾蒂亚奖4项金奖。线下单场客流稳定破3万，线上省外用户占比超57%，实现跨省破圈。 社媒声量呈脉冲特征，开赛期峰值最高，后续关键场次反弹但整体回落；互动量受开幕式、明星跨界等破圈事件驱动，纯赛事内容参与度不足。赛事官方账号运营薄弱，赞助商（可口可乐、京东）借势更积极，城市对抗话题未形成系列讨论。超六成用户深度认知苏超，知名度居省级联赛第一梯队；传播依赖短视频平台，政企宣发为第二渠道。 线上观赛核心决策要素为解说专业性（61.1%）和互动功能（59.1%），近八成用户感知体验优化。线下观赛以低频客流为主，50.2%用户偶尔到场，21.5%为硬核球迷；出行结构以双人（36.7%）和家庭（36.2%）为主，核心诉求是现场氛围。</w:t>
      </w:r>
    </w:p>
    <w:p>
      <w:pPr>
        <w:spacing w:after="240"/>
      </w:pPr>
      <w:r>
        <w:rPr>
          <w:rFonts w:ascii="微软雅黑" w:hAnsi="微软雅黑" w:eastAsia="微软雅黑"/>
          <w:sz w:val="21"/>
        </w:rPr>
        <w:t xml:space="preserve">         文章链接：</w:t>
      </w:r>
      <w:r>
        <w:rPr>
          <w:color w:val="0000FF"/>
        </w:rPr>
        <w:t>https://mp.weixin.qq.com/s/xyMLXKjyKCBdsHH6E4hROw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四、【国足0比0闷平泰国，邵佳一称短期和长期目标均为赢球】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发布时间：2026-06-09 23:21:09</w:t>
      </w:r>
    </w:p>
    <w:p>
      <w:pPr>
        <w:spacing w:after="120"/>
        <w:jc w:val="both"/>
      </w:pPr>
      <w:r>
        <w:rPr>
          <w:rFonts w:ascii="微软雅黑" w:hAnsi="微软雅黑" w:eastAsia="微软雅黑"/>
          <w:sz w:val="21"/>
        </w:rPr>
        <w:t xml:space="preserve">         内容摘要：6月9日晚，国足在金华与泰国队热身赛0比0战平，全场24次射门未进球。主帅邵佳一赛后表示遗憾，称球队创造了很多机会，证明具备实力，但最后一脚欠缺运气和训练设计。他肯定球员专注力和执行力，认为进攻和防守接近完美，未给对手反击机会。邵佳一总结三期集训和四场热身赛，对球员态度和表现满意，强调一周集训时间有限，能有如此表现已属不易。 谈及目标，邵佳一幽默回应：“短期目标是赢球，长期目标也是赢球。”他相信保持过程，结果会好。关于新人，他表示下一期集训会有新面孔，包括年轻和成熟球员，教练组已关注联赛潜力球员，不放过任何有能力者。对年轻球员王钰栋，邵佳一寄予厚望，称其上场带动进攻节奏，有个人能力撕破防线，潜力大但需专注足球，未来能帮助国家队。最后，邵佳一提到世界杯是国足梦想，希望本届世界杯带来全新启示。</w:t>
      </w:r>
    </w:p>
    <w:p>
      <w:pPr>
        <w:spacing w:after="240"/>
      </w:pPr>
      <w:r>
        <w:rPr>
          <w:rFonts w:ascii="微软雅黑" w:hAnsi="微软雅黑" w:eastAsia="微软雅黑"/>
          <w:sz w:val="21"/>
        </w:rPr>
        <w:t xml:space="preserve">         文章链接：</w:t>
      </w:r>
      <w:r>
        <w:rPr>
          <w:color w:val="0000FF"/>
        </w:rPr>
        <w:t>https://mp.weixin.qq.com/s/dRKiVg_9E7p5ZeV6CRbeGQ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五、【宁夏摔跤奠基人康小伟因病逝世，享年59岁】</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发布时间：2026-06-09 17:26:00</w:t>
      </w:r>
    </w:p>
    <w:p>
      <w:pPr>
        <w:spacing w:after="120"/>
        <w:jc w:val="both"/>
      </w:pPr>
      <w:r>
        <w:rPr>
          <w:rFonts w:ascii="微软雅黑" w:hAnsi="微软雅黑" w:eastAsia="微软雅黑"/>
          <w:sz w:val="21"/>
        </w:rPr>
        <w:t xml:space="preserve">         内容摘要：宁夏回族自治区体育运动训练管理中心发布讣告，国家级教练员康小伟因突发疾病，于2026年6月6日在国家队集训驻地逝世，享年59岁。康小伟是宁夏摔跤事业的奠基者与领军人物，运动员生涯中，他先后斩获1985年全国青运会和1987年全国运动会摔跤项目冠军，其中全运会金牌实现了宁夏运动员参加全运会夺取金牌“零的突破”，成为自治区第一个在全国大型综合运动会中获取金牌的运动员。他荣立自治区特等功，获评全国先进工作者、自治区劳动模范等称号，并担任过2008年北京奥运会火炬手，开创了宁夏摔跤项目竞技体育历史新高。1999年，康小伟转型从教，深耕摔跤项目教学训练一线。2004年起，他相继受聘担任国家古典式摔跤集训队教练、领队，是宁夏为数不多的国字号教练。任职期间，他勤勉履职、精研技艺，汲取国际先进训练理念，全力服务国家摔跤事业发展。回归宁夏执教后，他数十年如一日恪尽职守、潜心育人，科学搭建本土摔跤人才梯队，培育出多名全国冠军及运动健将，极大提升了宁夏摔跤项目的全国竞技实力。他一生热爱体育事业，作风正派、师德高尚、甘于奉献，为宁夏竞技体育事业发展作出了卓越贡献。</w:t>
      </w:r>
    </w:p>
    <w:p>
      <w:pPr>
        <w:spacing w:after="240"/>
      </w:pPr>
      <w:r>
        <w:rPr>
          <w:rFonts w:ascii="微软雅黑" w:hAnsi="微软雅黑" w:eastAsia="微软雅黑"/>
          <w:sz w:val="21"/>
        </w:rPr>
        <w:t xml:space="preserve">         文章链接：</w:t>
      </w:r>
      <w:r>
        <w:rPr>
          <w:color w:val="0000FF"/>
        </w:rPr>
        <w:t>https://mp.weixin.qq.com/s/7wD3389G7oJGa23-2A7dhg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六、【2026年美加墨世界杯48强赛程公布，库拉索队飞行里程近11000公里】</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发布时间：2026-06-09 16:04:00</w:t>
      </w:r>
    </w:p>
    <w:p>
      <w:pPr>
        <w:spacing w:after="120"/>
        <w:jc w:val="both"/>
      </w:pPr>
      <w:r>
        <w:rPr>
          <w:rFonts w:ascii="微软雅黑" w:hAnsi="微软雅黑" w:eastAsia="微软雅黑"/>
          <w:sz w:val="21"/>
        </w:rPr>
        <w:t xml:space="preserve">         内容摘要：2026年美加墨世界杯由三国联合举办，48支参赛队面临长途跋涉、气候差异和时差等挑战。库拉索队面积仅444平方公里、人口约15万，分在E组死亡之组，基地在佛罗里达博卡拉顿，三场小组赛往返休斯敦、堪萨斯城和费城，总里程近11000公里。波黑队大本营在犹他州桑迪，小组赛在多伦多、洛杉矶和西雅图，总里程超10000公里。捷克队三场比赛在墨西哥瓜达拉哈拉（海拔1600米）、美国亚特兰大（海拔300米，35℃湿热）和墨西哥城（海拔2200米），需承受近2000米海拔差和20℃温差。加拿大队所有小组赛在本国举行，但温哥华到多伦多距离超3000公里，时差3小时。墨西哥队大本营在墨西哥城，两场在主场，一场在瓜达拉哈拉，总路程仅1000公里，无时差和海拔困扰。揭幕战对手南非飞行近20小时，时差8小时。美国队大本营在尔湾，两场在洛杉矶，一场在西雅图，同属太平洋时区。伊朗队最苦：因美国签证限制，大本营从亚利桑那州改至墨西哥蒂华纳，三场小组赛均在美国（两场在洛杉矶，一场在西雅图），蒂华纳距西雅图近2000公里。</w:t>
      </w:r>
    </w:p>
    <w:p>
      <w:pPr>
        <w:spacing w:after="240"/>
      </w:pPr>
      <w:r>
        <w:rPr>
          <w:rFonts w:ascii="微软雅黑" w:hAnsi="微软雅黑" w:eastAsia="微软雅黑"/>
          <w:sz w:val="21"/>
        </w:rPr>
        <w:t xml:space="preserve">         文章链接：</w:t>
      </w:r>
      <w:r>
        <w:rPr>
          <w:color w:val="0000FF"/>
        </w:rPr>
        <w:t>https://mp.weixin.qq.com/s/eMbHH1j0uK4YPLC1Z-85ew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七、【2026世界杯美国酒店预订量远低于预期，签证障碍与高成本成主因】</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发布时间：2026-06-09 14:27:28</w:t>
      </w:r>
    </w:p>
    <w:p>
      <w:pPr>
        <w:spacing w:after="120"/>
        <w:jc w:val="both"/>
      </w:pPr>
      <w:r>
        <w:rPr>
          <w:rFonts w:ascii="微软雅黑" w:hAnsi="微软雅黑" w:eastAsia="微软雅黑"/>
          <w:sz w:val="21"/>
        </w:rPr>
        <w:t xml:space="preserve">         内容摘要：2026美加墨世界杯将于6月12日至7月20日举行，历时39天。临近开赛，美国酒店预订量远低于预期，而加拿大和墨西哥预订情况领先。原因包括：美国观赛成本创历史新高，决赛门票有数十张以每张超2万美元售出；高昂机票、交通成本、签证问题及被认为不友好的政治环境阻碍了旅行者。 数据分析显示，加拿大温哥华和墨西哥瓜达拉哈拉酒店入住率达48%，多伦多、墨西哥城等超40%，而美国仅旧金山达44%。美国酒店及住宿协会数据显示，80%酒店预订低于预期，纽约仅达65%，西雅图甚至不及往年夏季。达拉斯比赛场地附近廉价住宿两晚近700美元，纽约决赛前夕新泽西短租房标价超5600美元。相比之下，墨西哥短租每晚约100美元，需求增速远超其他市场。 70%受访者认为签证障碍和地缘政治动荡是主因。美国公民自由联盟等组织警告游客谨慎赴美，担忧移民执法突袭或恐怖袭击。签证政策反复，办理延误导致旅客可能被拒入境。美国国内球迷也受经济问题限制，汽油价格达每加仑4.16美元，远高于战前；纽约往返体育场火车票价降至98美元，仍远超橄榄球比赛日的12.9美元。而多伦多比赛日公共交通维持正常票价，单次不到4美元。</w:t>
      </w:r>
    </w:p>
    <w:p>
      <w:pPr>
        <w:spacing w:after="240"/>
      </w:pPr>
      <w:r>
        <w:rPr>
          <w:rFonts w:ascii="微软雅黑" w:hAnsi="微软雅黑" w:eastAsia="微软雅黑"/>
          <w:sz w:val="21"/>
        </w:rPr>
        <w:t xml:space="preserve">         文章链接：</w:t>
      </w:r>
      <w:r>
        <w:rPr>
          <w:color w:val="0000FF"/>
        </w:rPr>
        <w:t>https://mp.weixin.qq.com/s/RGSHU61Ujg0-uoZGylkg2w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八、【手游重度化推动玩家转向平板，2026年游戏平板成交量同比增长超150%】</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发布时间：2026-06-09 22:04:49</w:t>
      </w:r>
    </w:p>
    <w:p>
      <w:pPr>
        <w:spacing w:after="120"/>
        <w:jc w:val="both"/>
      </w:pPr>
      <w:r>
        <w:rPr>
          <w:rFonts w:ascii="微软雅黑" w:hAnsi="微软雅黑" w:eastAsia="微软雅黑"/>
          <w:sz w:val="21"/>
        </w:rPr>
        <w:t xml:space="preserve">         内容摘要：手游玩家正从手机向平板集体迁徙。核心原因是手游日益重度化，《王者荣耀》《原神》等大作在画质、操作上逼近PC/主机，6.7英寸小屏已无法满足玩家对沉浸感、帧率稳定的需求。京东数据显示，2026年游戏平板成交量同比增长超150%。 调研（1000份有效问卷）显示：移动游戏占中国游戏市场七成以上，2026年4月收入224.3亿元。平板常用率（82.3%）反超PC，且高于持有率（66.8%），说明玩家常借用他人平板。69.7%的平板持有者将其作为常用游戏设备，转化率高。 购买动因主要源于手机体验崩塌：发烫、掉帧、卡顿、续航崩盘。玩家最看重的选购因素是芯片（47.2%），但实际使用中散热反成第一需求——散热决定芯片能否持续稳定输出。AI功能成新战场，玩家最期待AI攻略助手、语音指令等，仅10%对AI无感。 游戏类型与平板使用显著相关：FPS、MOBA、开放世界RPG玩家最依赖平板，因竞技属性强，对设备容忍度低。近半数玩家参与排位赛等竞技活动，27.8%完全不参与。重度玩家平板常用率是轻度玩家的2.3倍，中度玩家是临界点。</w:t>
      </w:r>
    </w:p>
    <w:p>
      <w:pPr>
        <w:spacing w:after="240"/>
      </w:pPr>
      <w:r>
        <w:rPr>
          <w:rFonts w:ascii="微软雅黑" w:hAnsi="微软雅黑" w:eastAsia="微软雅黑"/>
          <w:sz w:val="21"/>
        </w:rPr>
        <w:t xml:space="preserve">         文章链接：</w:t>
      </w:r>
      <w:r>
        <w:rPr>
          <w:color w:val="0000FF"/>
        </w:rPr>
        <w:t>https://mp.weixin.qq.com/s/qLvAWGPN1f8RKHS3wo2j6A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九、【抖音“大国重器”项目播放超130亿次，自媒体获准探访核电站等封闭场景】</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发布时间：2026-06-09 18:00:49</w:t>
      </w:r>
    </w:p>
    <w:p>
      <w:pPr>
        <w:spacing w:after="120"/>
        <w:jc w:val="both"/>
      </w:pPr>
      <w:r>
        <w:rPr>
          <w:rFonts w:ascii="微软雅黑" w:hAnsi="微软雅黑" w:eastAsia="微软雅黑"/>
          <w:sz w:val="21"/>
        </w:rPr>
        <w:t xml:space="preserve">         内容摘要：抖音“燃起来了！大国重器”项目邀请80多位创作者探访20余家企业，话题播放超130亿次。创作者@差评君 用一个月制作海油平台视频，以3D动画和实地采访让硬核科普易懂，获千万播放。项目首次向自媒体开放核电站、量子计算机等封闭场景，如@直男财经 探访秦山核电站，@饭统戴老板 拍摄“祖冲之三号”量子计算机。创作者将复杂原理通俗化，如“烧开水”解释核发电，并聚焦一线工程师故事，引发“泪目”共鸣。 企业从“念稿式宣传”转向开放合作。思看科技称创作者创意远超内部想象，实现“三方共赢”：企业获低成本传播，创作者得稀缺内容，平台增深度资源。项目6月启动“城市宝藏”浙江站，探访宁波港AI物流、义乌人形机器人等，展现地方产业数字化升级。 创作者@直男财经 认为，用户需轻松获取知识，硬核内容需“调起好奇心的扳机”。中国上市公司协会副会长孙念瑞指出，主动传播已成声誉管理必修课。130亿次播放证明，深度与流量可兼得，硬核技术能用柔软方式讲述，让“大国重器”被人看见、理解并热爱。</w:t>
      </w:r>
    </w:p>
    <w:p>
      <w:pPr>
        <w:spacing w:after="240"/>
      </w:pPr>
      <w:r>
        <w:rPr>
          <w:rFonts w:ascii="微软雅黑" w:hAnsi="微软雅黑" w:eastAsia="微软雅黑"/>
          <w:sz w:val="21"/>
        </w:rPr>
        <w:t xml:space="preserve">         文章链接：</w:t>
      </w:r>
      <w:r>
        <w:rPr>
          <w:color w:val="0000FF"/>
        </w:rPr>
        <w:t>https://mp.weixin.qq.com/s/1L0yAG7_dmaznNd7J_HLhA</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一、【AI消费转向“创造变现”，3D打印机成交额同比增长约300%】</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发布时间：2026-06-10 11:16:52</w:t>
      </w:r>
    </w:p>
    <w:p>
      <w:pPr>
        <w:spacing w:after="120"/>
        <w:jc w:val="both"/>
      </w:pPr>
      <w:r>
        <w:rPr>
          <w:rFonts w:ascii="微软雅黑" w:hAnsi="微软雅黑" w:eastAsia="微软雅黑"/>
          <w:sz w:val="21"/>
        </w:rPr>
        <w:t xml:space="preserve">         内容摘要：AI消费价值观正从“省时省力”转向“创造变现”。Similar web数据显示，2025年全球AI使用量是两年前的9倍，增长主要由编程、设计、内容创作等生产性活动驱动，纯娱乐AI聊天工具占比下降。B站数据验证了这一趋势：3D打印机内容指数增长138%，AI录音笔增长337%，AI眼镜增长1387%。年轻人不再满足于智能音箱查天气，而是用AI生成爆款视频、调试代码，追求“更自由地创造”。 过去智能硬件核心是“懒惰经济学”——扫地机器人、洗碗机等替代重复劳动。如今，3D打印机、AI录音笔、AR眼镜等“创造型”产品崛起。京东618期间，3D打印机成交额同比增长约300%，个人爱好者和亲子家庭成主力。用户愿意投入时间学习建模、调参数，因为“我做出来了”的成就感远超省时。AI录音设备如Plaud，将碎片化语音转化为结构化知识资产，用户称“回不去了”。AR眼镜从便携显示器转向AI增强，实时识别信息并提供反馈，价格下探至2000元以内。 品牌需从参数展示转向场景营销。B站UP主通过真实体验（如高铁上戴AI眼镜玩《塞尔达》）传递产品价值，形成跨圈层传播。</w:t>
      </w:r>
    </w:p>
    <w:p>
      <w:pPr>
        <w:spacing w:after="240"/>
      </w:pPr>
      <w:r>
        <w:rPr>
          <w:rFonts w:ascii="微软雅黑" w:hAnsi="微软雅黑" w:eastAsia="微软雅黑"/>
          <w:sz w:val="21"/>
        </w:rPr>
        <w:t xml:space="preserve">         文章链接：</w:t>
      </w:r>
      <w:r>
        <w:rPr>
          <w:color w:val="0000FF"/>
        </w:rPr>
        <w:t>https://mp.weixin.qq.com/s/gaLlbL9jYhR9sw8UdgHf9g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二、【壁仞科技、天数智芯、智谱、海致科技四家AI公司同日调入港股通，覆盖算力、大模型与产业落地】</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发布时间：2026-06-10 10:36:31</w:t>
      </w:r>
    </w:p>
    <w:p>
      <w:pPr>
        <w:spacing w:after="120"/>
        <w:jc w:val="both"/>
      </w:pPr>
      <w:r>
        <w:rPr>
          <w:rFonts w:ascii="微软雅黑" w:hAnsi="微软雅黑" w:eastAsia="微软雅黑"/>
          <w:sz w:val="21"/>
        </w:rPr>
        <w:t xml:space="preserve">         内容摘要：6月8日，壁仞科技、天数智芯、智谱、海致科技四家AI公司同日调入港股通，拼出国产AI产业链从算力、大模型到产业落地的完整拼图。算力层：壁仞科技（港股GPU第一股）定位通用GPU，对标英伟达，2025年营收10.35亿元，同比增207.2%；天数智芯聚焦AI训练/推理GPU，2025年营收10.34亿元，同比增91.6%，亏损收窄32.1%。算法层：智谱（通用大模型第一梯队）市值超5000亿港元。落地层：海致科技（AI Harness第一股）专注“图模融合”，解决政务、金融等高价值场景可信落地问题，公开发售获5065倍超额认购，首日涨超260%。入通首日，全球AI板块调整，海致科技获南向资金集中进场，成交量放大近7倍，股价反弹22.54%；次日大涨20%，成交额5.89亿港元。海通国际预计其2026-2027年收入达8.52亿、11.82亿元，盈利拐点已现。此外，智谱、壁仞、天数智芯将纳入香港交易所科技100指数。分析认为，四公司同步入通标志着资本市场对国产AI认知从“单点突破”转向“链条竞争”，提升港股吸引力，为内地投资者提供便捷通道，并优化港股流动性与估值体系。</w:t>
      </w:r>
    </w:p>
    <w:p>
      <w:pPr>
        <w:spacing w:after="240"/>
      </w:pPr>
      <w:r>
        <w:rPr>
          <w:rFonts w:ascii="微软雅黑" w:hAnsi="微软雅黑" w:eastAsia="微软雅黑"/>
          <w:sz w:val="21"/>
        </w:rPr>
        <w:t xml:space="preserve">         文章链接：</w:t>
      </w:r>
      <w:r>
        <w:rPr>
          <w:color w:val="0000FF"/>
        </w:rPr>
        <w:t>https://mp.weixin.qq.com/s/fgC6nAOwS-s2ONHp4TNntQ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三、【苹果在库克最后一届WWDC发布Core AI框架，替代服役9年的Core ML】</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发布时间：2026-06-10 10:15:12</w:t>
      </w:r>
    </w:p>
    <w:p>
      <w:pPr>
        <w:spacing w:after="120"/>
        <w:jc w:val="both"/>
      </w:pPr>
      <w:r>
        <w:rPr>
          <w:rFonts w:ascii="微软雅黑" w:hAnsi="微软雅黑" w:eastAsia="微软雅黑"/>
          <w:sz w:val="21"/>
        </w:rPr>
        <w:t xml:space="preserve">         内容摘要：苹果在库克最后一届WWDC上，砍掉服役9年的Core ML，推出专为大模型重写的全新框架Core AI。Core AI统一调度CPU、GPU和Neural Engine，原生支持自回归生成、流式响应和多轮对话，覆盖iOS 27至watchOS 27全平台。配套工具链全面重做，包括.aimodel模型格式、coreai-torch转换工具包及Xcode编译功能，开发者可用5行Python将PyTorch模型转换部署。 苹果通过Foundation Models框架中的Language Model协议，定义统一Swift API，使端侧模型、开源模型（如Qwen、Mistral、SAM3）及云端模型（Claude、Gemini）可无缝切换。苹果自研AFM 3家族发布5个模型：端侧包括3B参数的AFM 3 Core和20B参数的AFM 3 Core Advanced（200亿参数，通过Instruction-Following Pruning技术，仅激活5%-20%权重，其余存于闪存）；</w:t>
      </w:r>
    </w:p>
    <w:p>
      <w:pPr>
        <w:spacing w:after="240"/>
      </w:pPr>
      <w:r>
        <w:rPr>
          <w:rFonts w:ascii="微软雅黑" w:hAnsi="微软雅黑" w:eastAsia="微软雅黑"/>
          <w:sz w:val="21"/>
        </w:rPr>
        <w:t xml:space="preserve">         文章链接：</w:t>
      </w:r>
      <w:r>
        <w:rPr>
          <w:color w:val="0000FF"/>
        </w:rPr>
        <w:t>https://mp.weixin.qq.com/s/Iei_SeXPX8pJWlii_UZQKg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四、【国际宇航科学院更新地外文明接触准则，禁止个人或国家私自回复外星信号】</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发布时间：2026-06-10 09:39:33</w:t>
      </w:r>
    </w:p>
    <w:p>
      <w:pPr>
        <w:spacing w:after="120"/>
        <w:jc w:val="both"/>
      </w:pPr>
      <w:r>
        <w:rPr>
          <w:rFonts w:ascii="微软雅黑" w:hAnsi="微软雅黑" w:eastAsia="微软雅黑"/>
          <w:sz w:val="21"/>
        </w:rPr>
        <w:t xml:space="preserve">         内容摘要：2026年，国际宇航科学院（IAA）时隔15年更新八条地外文明接触准则，核心规定：在联合国全球磋商达成统一方案前，任何个人、机构或国家不得私自回复外星信号。新规针对社交媒体时代风险，要求疑似信号须经多国多仪器交叉验证，数据永久封存，并保护发现者权益。IAA委员会主席加勒特指出，未经核实的外星信号消息可能引发全球恐慌，建立权威发布机制至关重要。 准则引发两大阵营对立：一方以《三体》黑暗森林理论和霍金警示为代表，认为暴露坐标可能招致毁灭；另一方如METIInternational组织主张，若高等文明有敌意，地球早已暴露，主动沟通可掌握主动权。双方共识是：个体和国家无权替全人类做决定。 巧合的是，新规发布前一个月，美国国防部公开79年UFO档案，首批160余份文件，时间横跨1940年代至2025年，来源包括FBI、NASA等。档案记录多起无法解释的异象，如阿波罗17号照片中的三角光点、希腊红外设备捕捉的直角转弯飞行物。五角大楼强调无实锤证明外星生命，但大量案例缺乏科学解释。 关于旅行者号携带金唱片，专家指出其属被动漂流，被捕捉概率极低，与定向射电发射风险不可同日而语。</w:t>
      </w:r>
    </w:p>
    <w:p>
      <w:pPr>
        <w:spacing w:after="240"/>
      </w:pPr>
      <w:r>
        <w:rPr>
          <w:rFonts w:ascii="微软雅黑" w:hAnsi="微软雅黑" w:eastAsia="微软雅黑"/>
          <w:sz w:val="21"/>
        </w:rPr>
        <w:t xml:space="preserve">         文章链接：</w:t>
      </w:r>
      <w:r>
        <w:rPr>
          <w:color w:val="0000FF"/>
        </w:rPr>
        <w:t>https://mp.weixin.qq.com/s/DOmUIjOTx3hr5KmeYdf6Hg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五、【Anthropic发布Claude Mythos 5，5000万行代码迁移仅需一天】</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发布时间：2026-06-10 06:41:25</w:t>
      </w:r>
    </w:p>
    <w:p>
      <w:pPr>
        <w:spacing w:after="120"/>
        <w:jc w:val="both"/>
      </w:pPr>
      <w:r>
        <w:rPr>
          <w:rFonts w:ascii="微软雅黑" w:hAnsi="微软雅黑" w:eastAsia="微软雅黑"/>
          <w:sz w:val="21"/>
        </w:rPr>
        <w:t xml:space="preserve">         内容摘要：Anthropic发布史上最强旗舰模型，分两版本：Claude Fable 5（面向所有用户，带安全防护）和Claude Mythos 5（满血版，仅限受信任用户）。Fable 5在触发风险分类器（如网络安全、生化风险）时自动降级至Opus 4.8，Mythos 5则解除限制，专注网安与生物科研。API定价大幅降低：输入每百万Token 10美元，输出50美元。 Fable 5在SWE-bench Pro获80.3%高分（GPT-5.5为58.6%），在Stripe 5000万行Ruby代码库中完成全库迁移，工程团队需两月，Fable 5仅用一天。原生视觉能力实现盲打通关《宝可梦·火红版》，无需外部脚手架。在GDPpdf视觉推理基准中得分29.8%，远超Opus 4.8（22.5%）和GPT-5.5（24.9%）。长上下文与记忆能力升级，在《杀戮尖塔》中表现提升3倍，强调Token效率以降低Agent化成本。 金融与法律领域，Fable 5在Hebbia基准中获行业最高分，在Hex核心分析基准突破90%大关（比Opus提升10个百分点）。</w:t>
      </w:r>
    </w:p>
    <w:p>
      <w:pPr>
        <w:spacing w:after="240"/>
      </w:pPr>
      <w:r>
        <w:rPr>
          <w:rFonts w:ascii="微软雅黑" w:hAnsi="微软雅黑" w:eastAsia="微软雅黑"/>
          <w:sz w:val="21"/>
        </w:rPr>
        <w:t xml:space="preserve">         文章链接：</w:t>
      </w:r>
      <w:r>
        <w:rPr>
          <w:color w:val="0000FF"/>
        </w:rPr>
        <w:t>https://mp.weixin.qq.com/s/xOm_f8iEmdHjiD9v3p3wFg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六、【Anthropic称AI系统Mythos将漏洞利用时间从数周压缩至数小时】</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发布时间：2026-06-10 06:00:00</w:t>
      </w:r>
    </w:p>
    <w:p>
      <w:pPr>
        <w:spacing w:after="120"/>
        <w:jc w:val="both"/>
      </w:pPr>
      <w:r>
        <w:rPr>
          <w:rFonts w:ascii="微软雅黑" w:hAnsi="微软雅黑" w:eastAsia="微软雅黑"/>
          <w:sz w:val="21"/>
        </w:rPr>
        <w:t xml:space="preserve">         内容摘要：Anthropic红队负责人Logan Graham宣布，Claude Mythos Preview在自动化开发「N日漏洞」方面取得突破：过去需顶级黑客数周的漏洞武器化，现仅需数小时和数千美元，网络安全从「N日威胁」变为「N小时威胁」。 实验一：火狐浏览器。针对18个SpiderMonkey安全补丁，Mythos在无互联网的沙盒中开发概念验证（PoC），成功搞定14个，首个PoC仅12分钟，全部完成约3小时。在完全利用阶段，它自主开发出8个远程代码执行漏洞，首个不到1小时，全部完成约12小时，而补丁发布到用户需19天。 实验二：微软Windows内核。针对21个闭源内核漏洞，Mythos成功触发18个蓝屏死机，首个PoC仅31分钟，全部6小时完成，成本2200美元。在终极提权挑战中，它产出8个完整的内核提权利用链，总成本15700美元，平均每个不到2000美元。微软评级为「不太可能被利用」的14个漏洞中，Mythos成功为13个生成PoC，甚至将其中一个写出完整利用链。 传统防线全面崩塌：攻击者只需几千美元和API访问，即可将补丁快速转化为武器。</w:t>
      </w:r>
    </w:p>
    <w:p>
      <w:pPr>
        <w:spacing w:after="240"/>
      </w:pPr>
      <w:r>
        <w:rPr>
          <w:rFonts w:ascii="微软雅黑" w:hAnsi="微软雅黑" w:eastAsia="微软雅黑"/>
          <w:sz w:val="21"/>
        </w:rPr>
        <w:t xml:space="preserve">         文章链接：</w:t>
      </w:r>
      <w:r>
        <w:rPr>
          <w:color w:val="0000FF"/>
        </w:rPr>
        <w:t>https://mp.weixin.qq.com/s/TUQD3dnqzi3wIvkoetw5ow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七、【京东美团等四家企业接入微信AI生态，用户可通过语音指令调用小程序服务】</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发布时间：2026-06-09 22:27:58</w:t>
      </w:r>
    </w:p>
    <w:p>
      <w:pPr>
        <w:spacing w:after="120"/>
        <w:jc w:val="both"/>
      </w:pPr>
      <w:r>
        <w:rPr>
          <w:rFonts w:ascii="微软雅黑" w:hAnsi="微软雅黑" w:eastAsia="微软雅黑"/>
          <w:sz w:val="21"/>
        </w:rPr>
        <w:t xml:space="preserve">         内容摘要：微信开放平台发布指引，面向开发者提供接入微信AI生态的能力，目前处于内测阶段。用户可通过一句话指令，让AI理解需求并调用小程序完成任务，如点咖啡、外卖等。京东、美团、携程、滴滴四家互联网企业已官宣接入。京东将围绕电商、外卖、物流等业务接入，其AI购物助手已与华为、OPPO等终端厂商对接，形成从意图识别到服务保障的闭环。美团作为首批内测团队，未来用户可通过微信Agent调用外卖等本地生活服务，美团CEO王兴表示服务AI Agent（To A）日益重要，其大模型LongCat-2.0-Preview已开放测试。携程将围绕酒店、机票、旅游等核心场景接入，滴滴则将核心网约车服务融入微信AI Agent。分析师指出，此举标志超级App进入“AI阶段”，微信拥有13亿用户社交关系和百万小程序交易闭环，本质是将AI做成“服务管道”，影响堪比移动互联网对PC端的降维。此前字节跳动豆包已尝试手机助手合作。专家认为，微信AI生态提升生活便捷度，但需平衡创新与合规。对开发者而言，AI激活小程序价值，提升流量和用户粘性，加速服务变现。截至9日收盘，腾讯涨1.52%。</w:t>
      </w:r>
    </w:p>
    <w:p>
      <w:pPr>
        <w:spacing w:after="240"/>
      </w:pPr>
      <w:r>
        <w:rPr>
          <w:rFonts w:ascii="微软雅黑" w:hAnsi="微软雅黑" w:eastAsia="微软雅黑"/>
          <w:sz w:val="21"/>
        </w:rPr>
        <w:t xml:space="preserve">         文章链接：</w:t>
      </w:r>
      <w:r>
        <w:rPr>
          <w:color w:val="0000FF"/>
        </w:rPr>
        <w:t>https://mp.weixin.qq.com/s/B8UNF3tu2d_Orq4ofSEocg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八、【非洲开发者转向中国AI平台，因训练速度快且成本低】</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22:19:16</w:t>
      </w:r>
    </w:p>
    <w:p>
      <w:pPr>
        <w:spacing w:after="120"/>
        <w:jc w:val="both"/>
      </w:pPr>
      <w:r>
        <w:rPr>
          <w:rFonts w:ascii="微软雅黑" w:hAnsi="微软雅黑" w:eastAsia="微软雅黑"/>
          <w:sz w:val="21"/>
        </w:rPr>
        <w:t xml:space="preserve">         内容摘要：非洲开发者正加速转向中国AI平台，因其训练速度快、成本低，且能更好适配非洲本土语言。据《外交政策》报道，非洲语言多达1500至3000种，但文字记录有限，训练大语言模型数据匮乏。中国开源模型如DeepSeek、Qwen、Kimi成为首选，价格优势明显：Kimi每百万Tokens输出约3.4美元，而美国Claude Opus和GPT-5.5分别高达25和30美元。非洲研究员吉陶指出，使用非洲语言训练AI成本是英语的3到30倍，中国平台更适合构建小型、专业的语言模型，聚焦农业、医疗等特定领域。开发者姆韦巴泽基于Qwen训练了覆盖乌干达31种语言的Sunflower模型，强调若AI仅支持西方语言，将排斥大量非洲用户。AI被视为非洲医疗、教育等领域跨越式发展的契机，但应用率仍低，南非最高约23%，刚果（金）仅9%。中国智能手机已在非洲主导市场，AI模型也呈现类似趋势。吉陶表示，非洲不选边站，只选最佳工具，目前中国模型最适配需求。中国还通过中非合作论坛举办AI创意赛，鼓励非洲开发者。评论称，非洲未来正用西方公司未掌握的语言书写。</w:t>
      </w:r>
    </w:p>
    <w:p>
      <w:pPr>
        <w:spacing w:after="240"/>
      </w:pPr>
      <w:r>
        <w:rPr>
          <w:rFonts w:ascii="微软雅黑" w:hAnsi="微软雅黑" w:eastAsia="微软雅黑"/>
          <w:sz w:val="21"/>
        </w:rPr>
        <w:t xml:space="preserve">         文章链接：</w:t>
      </w:r>
      <w:r>
        <w:rPr>
          <w:color w:val="0000FF"/>
        </w:rPr>
        <w:t>https://mp.weixin.qq.com/s/AGzsa_GNE742MlilAxoKnQ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九、【苹果WWDC 2026聚焦AI升级，但AI功能在中国大陆无法使用】</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发布时间：2026-06-09 22:04:49</w:t>
      </w:r>
    </w:p>
    <w:p>
      <w:pPr>
        <w:spacing w:after="120"/>
        <w:jc w:val="both"/>
      </w:pPr>
      <w:r>
        <w:rPr>
          <w:rFonts w:ascii="微软雅黑" w:hAnsi="微软雅黑" w:eastAsia="微软雅黑"/>
          <w:sz w:val="21"/>
        </w:rPr>
        <w:t xml:space="preserve">         内容摘要：6月9日，苹果WWDC 2026聚焦软件与AI，未发布新硬件。苹果软件工程高级副总裁克雷格·费德里吉强调AI应以人为中心、个性化且尊重隐私。这是蒂姆·库克最后一次以CEO身份主持WWDC，他低调落幕。 苹果AI基础模型与谷歌Gemini合作开发，可在设备端和云端运行。核心升级包括：个人场景理解（读取相册、备忘录等碎片信息）、世界知识（充当研究助理）、调用App工具箱（直接操作App功能）、屏幕感知（根据当前界面提供辅助）。但苹果AI无法在中国大陆提供，需配合监管要求；在欧盟也暂不可用。 Siri AI实现跨终端整合，支持文字搜索、语音唤醒，在Apple Vision Pro上可通过眼神唤醒。视觉成为新重点：拍照时Siri可识别实物并触发动作（如AA付款），在Apple Vision Pro上可“对着实物问”尺寸等信息。 苹果将AI融入六大原生App：Safari可自动合并标签页并监控网页更新；信息、邮件App可自动创建提醒或匹配图片；电话App可自动提取验证码；Home App可合并推送并检索摄像头片段；快捷指令支持自然语言创建；相册App推出空间重构功能，模拟重新构图。</w:t>
      </w:r>
    </w:p>
    <w:p>
      <w:pPr>
        <w:spacing w:after="240"/>
      </w:pPr>
      <w:r>
        <w:rPr>
          <w:rFonts w:ascii="微软雅黑" w:hAnsi="微软雅黑" w:eastAsia="微软雅黑"/>
          <w:sz w:val="21"/>
        </w:rPr>
        <w:t xml:space="preserve">         文章链接：</w:t>
      </w:r>
      <w:r>
        <w:rPr>
          <w:color w:val="0000FF"/>
        </w:rPr>
        <w:t>https://mp.weixin.qq.com/s/WQDoCAHKCZtXHymqz6Wocw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十、【腾讯与北大提出PRISM模型，实现线性注意力多步深度写入】</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发布时间：2026-06-09 19:10:05</w:t>
      </w:r>
    </w:p>
    <w:p>
      <w:pPr>
        <w:spacing w:after="120"/>
        <w:jc w:val="both"/>
      </w:pPr>
      <w:r>
        <w:rPr>
          <w:rFonts w:ascii="微软雅黑" w:hAnsi="微软雅黑" w:eastAsia="微软雅黑"/>
          <w:sz w:val="21"/>
        </w:rPr>
        <w:t xml:space="preserve">         内容摘要：Transformer在推荐领域广泛应用，但O(N²)计算开销迫使采用序列截断等妥协，损失长程建模能力。线性注意力（Linear Attention）天然具备O(N)复杂度，能处理任意长度序列，但每步仅能进行rank-1浅层写入，建模质量不足。TTT（Test-Time Training）实现多步深度写入，质量突破，却因串行依赖导致训练吞吐量比线性注意力慢174倍，难以工业部署。 腾讯与北大提出PRISM（Parallel Residual Iterative Sequence Model），在保持线性注意力O(N)复杂度的同时，实现TTT级别的多步深度写入。PRISM分析TTT-MLP梯度结构，发现其高表达力源于“步长×残差×方向”的多步迭代模式，且该模式与串行瓶颈同根（权重迭代更新）。PRISM在兼容parallel scan的线性状态上重建该模式：通过局部anchor代理消除token间串行，通过闭合式预计算消除step间串行，最终呈现为统一残差拟合过程——第一步退化为线性注意力标准写入，后续步以不到10%参数增量叠加低秩修正。</w:t>
      </w:r>
    </w:p>
    <w:p>
      <w:pPr>
        <w:spacing w:after="240"/>
      </w:pPr>
      <w:r>
        <w:rPr>
          <w:rFonts w:ascii="微软雅黑" w:hAnsi="微软雅黑" w:eastAsia="微软雅黑"/>
          <w:sz w:val="21"/>
        </w:rPr>
        <w:t xml:space="preserve">         文章链接：</w:t>
      </w:r>
      <w:r>
        <w:rPr>
          <w:color w:val="0000FF"/>
        </w:rPr>
        <w:t>https://mp.weixin.qq.com/s/2HcrxVSs8bM4ggABPjv87Q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十一、【OpenAI研究员Noam Brown指出传统基准测试无法反映模型真实能力，建议引入推理计算量曲线】</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发布时间：2026-06-09 19:10:05</w:t>
      </w:r>
    </w:p>
    <w:p>
      <w:pPr>
        <w:spacing w:after="120"/>
        <w:jc w:val="both"/>
      </w:pPr>
      <w:r>
        <w:rPr>
          <w:rFonts w:ascii="微软雅黑" w:hAnsi="微软雅黑" w:eastAsia="微软雅黑"/>
          <w:sz w:val="21"/>
        </w:rPr>
        <w:t xml:space="preserve">         内容摘要：传统模型评测依赖单一基准分数，但OpenAI研究员Noam Brown指出，随着模型在推理中投入更多计算资源（如token、时间、费用），单一分数已无法反映真实能力。他主张从“单点成绩”转向“性能—推理计算量曲线”，将推理预算作为核心变量。 Brown以GPT-5.5为例：其基准分数提升有限，但在长链条推理等复杂任务中表现显著增强，说明传统评测低估了模型差距。模型间的差异不仅体现在最终分数，更在于利用额外推理计算量的效率。然而，为每个模型持续增加资源直到性能平台期并不现实，因为新一代模型的性能上限可能远超当前预算，如某些模型在消耗超1亿token后仍持续提升。 他建议：模型发布时应提供不同预算下的性能曲线；基准测试需记录或统一推理资源；安全评估应考虑多预算水平，并对高预算风险进行外推预测。Brown强调，推理预算应像模型规模一样成为核心参数，行业需告别“一个数字定义一个模型”的阶段，关注模型在充足时间、资金和计算资源下的真实能力边界。</w:t>
      </w:r>
    </w:p>
    <w:p>
      <w:pPr>
        <w:spacing w:after="240"/>
      </w:pPr>
      <w:r>
        <w:rPr>
          <w:rFonts w:ascii="微软雅黑" w:hAnsi="微软雅黑" w:eastAsia="微软雅黑"/>
          <w:sz w:val="21"/>
        </w:rPr>
        <w:t xml:space="preserve">         文章链接：</w:t>
      </w:r>
      <w:r>
        <w:rPr>
          <w:color w:val="0000FF"/>
        </w:rPr>
        <w:t>https://mp.weixin.qq.com/s/zHiPUI6oCTRxPr3JqYhidg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十二、【快手推出OneReason推荐系统，引入推理链实现广告收入增长8.23%】</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发布时间：2026-06-09 19:10:05</w:t>
      </w:r>
    </w:p>
    <w:p>
      <w:pPr>
        <w:spacing w:after="120"/>
        <w:jc w:val="both"/>
      </w:pPr>
      <w:r>
        <w:rPr>
          <w:rFonts w:ascii="微软雅黑" w:hAnsi="微软雅黑" w:eastAsia="微软雅黑"/>
          <w:sz w:val="21"/>
        </w:rPr>
        <w:t xml:space="preserve">         内容摘要：推荐系统过去十年依赖统计共现与规模扩展（Scaling），但如今在冷启用户、长尾物料、跨域迁移等场景遭遇瓶颈。基础大模型领域已从Scaling转向Reasoning再到Agentic，OpenAI o1、DeepSeek R1验证了“先思考再回答”的范式。推荐系统需引入Reasoning释放新增长曲线，但需解决三个本质问题：一是推荐本质是溯因推理，需从嘈杂行为序列反推用户意图，而非模式匹配；二是推理链使推荐过程可解释、可干预，业务约束可直接写入推理层，策略迭代从周级降至天级；三是Reasoning是Agentic RecSys的基础，需懂物料语义、有推理能力、能指令遵循的基模。 基于此，快手推出OneReason，核心改进包括：578B数据的三阶段预训练，实现推荐与通识知识语义对齐；设计基于归纳/溯因/演绎的推荐CoT格式；通过“先专后合”的强化学习平衡多业务能力。评测显示，在快手本地生活广告A/B实验中，曝光+10.33%、广告收入+8.23%，年化数亿元增量；推荐Benchmark上，thinking模式首次稳定优于non-thinking，Pass@4平均领先+13.45%；</w:t>
      </w:r>
    </w:p>
    <w:p>
      <w:pPr>
        <w:spacing w:after="240"/>
      </w:pPr>
      <w:r>
        <w:rPr>
          <w:rFonts w:ascii="微软雅黑" w:hAnsi="微软雅黑" w:eastAsia="微软雅黑"/>
          <w:sz w:val="21"/>
        </w:rPr>
        <w:t xml:space="preserve">         文章链接：</w:t>
      </w:r>
      <w:r>
        <w:rPr>
          <w:color w:val="0000FF"/>
        </w:rPr>
        <w:t>https://mp.weixin.qq.com/s/-qZ_Z8RMm67tv0ciFbpSSA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十三、【何涛：规模化和商业化是智能经济健康发展的关键标志】</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发布时间：2026-06-09 18:23:31</w:t>
      </w:r>
    </w:p>
    <w:p>
      <w:pPr>
        <w:spacing w:after="120"/>
        <w:jc w:val="both"/>
      </w:pPr>
      <w:r>
        <w:rPr>
          <w:rFonts w:ascii="微软雅黑" w:hAnsi="微软雅黑" w:eastAsia="微软雅黑"/>
          <w:sz w:val="21"/>
        </w:rPr>
        <w:t xml:space="preserve">         内容摘要：当前人工智能呈现“自主化”与“物理化”两大趋势。自主化方面，AI工具已具备自主规划任务与闭环决策能力，如百度DuMate等智能体实现从“想法”到“结果”全程自动化执行，使计算机使用范式从指令驱动转向目标驱动。物理化方面，AI向物理世界渗透成为新赛道，自动驾驶汽车已大规模部署，截至2025年底，Waymo在美国运营约3000辆自动驾驶汽车，每周服务超50万次。 智能经济新形态体现在四方面：一是新主体，AI催生“独立创业者”群体，美国约2980万人贡献1.7万亿美元经济产出；二是新需求，AI通过快速响应和降低成本激活潜在市场，如无代码工具有望将软件市场规模放大10倍，Robotaxi成本降至0.25美元/英里可放大打车需求5-7倍；三是新空间，自动驾驶释放车内空间，重塑为“第三空间”，具身机器人也逐步走入家庭；四是新市场，联合国预测到2033年AI市场规模约4.8万亿美元，中国企业在海外细分赛道表现亮眼。 规模化和商业化是打造智能经济的关键。规模化方面，我国日均Token调用量超140万亿，生成式AI三年实现全球53%人口渗透率，远超互联网和计算机同期水平。</w:t>
      </w:r>
    </w:p>
    <w:p>
      <w:pPr>
        <w:spacing w:after="240"/>
      </w:pPr>
      <w:r>
        <w:rPr>
          <w:rFonts w:ascii="微软雅黑" w:hAnsi="微软雅黑" w:eastAsia="微软雅黑"/>
          <w:sz w:val="21"/>
        </w:rPr>
        <w:t xml:space="preserve">         文章链接：</w:t>
      </w:r>
      <w:r>
        <w:rPr>
          <w:color w:val="0000FF"/>
        </w:rPr>
        <w:t>https://mp.weixin.qq.com/s/DWDNtlFGNcBY3JlE9WtJgw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十四、【陈玉宇：人工智能时代价格理论复归，稀缺转向方向选择与信任适配】</w:t>
      </w:r>
    </w:p>
    <w:p>
      <w:pPr>
        <w:spacing w:after="120"/>
      </w:pPr>
      <w:r>
        <w:rPr>
          <w:rFonts w:ascii="微软雅黑" w:hAnsi="微软雅黑" w:eastAsia="微软雅黑"/>
          <w:sz w:val="21"/>
        </w:rPr>
        <w:t xml:space="preserve">         来源：New Economist</w:t>
      </w:r>
    </w:p>
    <w:p>
      <w:pPr>
        <w:spacing w:after="120"/>
      </w:pPr>
      <w:r>
        <w:rPr>
          <w:rFonts w:ascii="微软雅黑" w:hAnsi="微软雅黑" w:eastAsia="微软雅黑"/>
          <w:sz w:val="21"/>
        </w:rPr>
        <w:t xml:space="preserve">         发布时间：2026-06-09 18:23:31</w:t>
      </w:r>
    </w:p>
    <w:p>
      <w:pPr>
        <w:spacing w:after="120"/>
        <w:jc w:val="both"/>
      </w:pPr>
      <w:r>
        <w:rPr>
          <w:rFonts w:ascii="微软雅黑" w:hAnsi="微软雅黑" w:eastAsia="微软雅黑"/>
          <w:sz w:val="21"/>
        </w:rPr>
        <w:t xml:space="preserve">         内容摘要：陈玉宇：人工智能时代价格理论复归，稀缺转向方向选择与信任适配 北京大学陈玉宇教授在经济学散文中指出，人工智能时代价格理论将复归。AI虽然降低了生产、试错和匹配成本，但扩大了未知需求空间，核心问题变为发现“值得生产什么”。未来AI基础设施公司若达到两万亿美元营收，需要下游创造更大价值。稀缺不会消失，而是转向适配性、信任性和方向性三类。 AI时代稀缺的是方向选择能力，而非生成能力。AI使规模化和个性化同时成为可能，但问题转向如何适配、信任和选择方向。市场不会消失，反而会更活跃，因为需要价格机制来发现不同场景下的真实价值。价格的核心功能是发现未知信息，而非仅分配已知物品。 人工智能时代可能引发“计划幻觉”，即认为新技术可替代市场。但经济核心不仅是计算，还包括发现、激励、信任等。计划系统难以发现未知目标，而局部知识（如情境化需求）无法被中心化配置。市场因未来开放、知识分散、偏好异质而存在，而非仅因计算不足。</w:t>
      </w:r>
    </w:p>
    <w:p>
      <w:pPr>
        <w:spacing w:after="240"/>
      </w:pPr>
      <w:r>
        <w:rPr>
          <w:rFonts w:ascii="微软雅黑" w:hAnsi="微软雅黑" w:eastAsia="微软雅黑"/>
          <w:sz w:val="21"/>
        </w:rPr>
        <w:t xml:space="preserve">         文章链接：</w:t>
      </w:r>
      <w:r>
        <w:rPr>
          <w:color w:val="0000FF"/>
        </w:rPr>
        <w:t>https://mp.weixin.qq.com/s/DgIsQCm4VFTnIhmYEC0Q7Q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十五、【四家企业技术掌门披露Agent落地数据，海尔自建262个智能体、叮当快药80%新代码由AI编写】</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发布时间：2026-06-09 18:06:50</w:t>
      </w:r>
    </w:p>
    <w:p>
      <w:pPr>
        <w:spacing w:after="120"/>
        <w:jc w:val="both"/>
      </w:pPr>
      <w:r>
        <w:rPr>
          <w:rFonts w:ascii="微软雅黑" w:hAnsi="微软雅黑" w:eastAsia="微软雅黑"/>
          <w:sz w:val="21"/>
        </w:rPr>
        <w:t xml:space="preserve">         内容摘要：2026腾讯云AI产业应用大会圆桌深度复盘。四家企业技术掌门用数字揭示Agent带来的实质变化：海尔智家业务员工自建262个智能体，两个月新增5100个，走全员普及路线；北京广播电视台与腾讯共建30个数字员工，覆盖全链条，走精兵路线；伊利4万人使用对话级Agent，任务级超2000个，走分层验证路线；叮当快药新业务代码80%由AI编写，走研发极致渗透路线。四家均过“做Demo”阶段，聚焦算账。 面对Token成本增长，各企业治理哲学各异：海尔采用模型路由（关键场景大模型、简单场景小模型）和Token内部货币机制，以产出倒推投入；伊利视Token消耗为投资，与业务价值保持比例；叮当快药容忍阶段性浪费，鼓励尝试后再平衡；北广优先安全，以Token换认知。四种打法对应精密制造、价值投资、试错文化、安全底线，共同指向从“做智能体”到“搭建系统性效能体系”的命题。 在“拿来用还是自己造”的选择上，通用场景用现成Agent，企业自适配涉及Know-How需自建。腾讯云定位为工具箱，提供ADP平台、沙箱隔离、安全审核等基础设施，让企业长出自有智能体。</w:t>
      </w:r>
    </w:p>
    <w:p>
      <w:pPr>
        <w:spacing w:after="240"/>
      </w:pPr>
      <w:r>
        <w:rPr>
          <w:rFonts w:ascii="微软雅黑" w:hAnsi="微软雅黑" w:eastAsia="微软雅黑"/>
          <w:sz w:val="21"/>
        </w:rPr>
        <w:t xml:space="preserve">         文章链接：</w:t>
      </w:r>
      <w:r>
        <w:rPr>
          <w:color w:val="0000FF"/>
        </w:rPr>
        <w:t>https://mp.weixin.qq.com/s/eRmNNQX2FOpNQWf4DRbdFA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十六、【马斯克详解太空数据中心方案，称技术挑战低于星链业务】</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发布时间：2026-06-09 18:03:45</w:t>
      </w:r>
    </w:p>
    <w:p>
      <w:pPr>
        <w:spacing w:after="120"/>
        <w:jc w:val="both"/>
      </w:pPr>
      <w:r>
        <w:rPr>
          <w:rFonts w:ascii="微软雅黑" w:hAnsi="微软雅黑" w:eastAsia="微软雅黑"/>
          <w:sz w:val="21"/>
        </w:rPr>
        <w:t xml:space="preserve">         内容摘要：SpaceX上市前夕，马斯克首次详细披露轨道AI数据中心计划，将其定位为核心增长引擎，旨在通过将算力转移至低地球轨道，打破地球电力供应对AI发展的限制。他发布AI1卫星设计草图，称其技术挑战低于星链业务，SpaceX将努力在2027年底前实现每年1吉瓦太空AI算力的年化部署率，最终扩展至1太瓦。IPO文件指出，预计26.5万亿美元的AI市场受限于地球发电能力，太阳能供电的轨道数据中心是关键解决方案。马斯克对时间表持激进态度，但官方预期以2028年为起点。 AI1卫星峰值功耗150千瓦，持续计算功耗120千瓦，匹配英伟达GB300机柜，翼展70米，太阳能阵列密度250W/m²，散热密度1400W/m²。其设计比星链卫星更精简，省去复杂天线，主要复用星链V3平台技术，无需基础科学突破。卫星部署在600-800公里低轨，延迟约3毫秒，集成太比特级激光链路，通过星链网络下传数据。 行业对经济可行性存分歧，贝佐斯等指出AI芯片和发射成本高昂。SpaceX通过星舰火箭压低发射成本，并与特斯拉、英特尔合作自研AI芯片，构建垂直整合供应链，加速太空计算商业化。</w:t>
      </w:r>
    </w:p>
    <w:p>
      <w:pPr>
        <w:spacing w:after="240"/>
      </w:pPr>
      <w:r>
        <w:rPr>
          <w:rFonts w:ascii="微软雅黑" w:hAnsi="微软雅黑" w:eastAsia="微软雅黑"/>
          <w:sz w:val="21"/>
        </w:rPr>
        <w:t xml:space="preserve">         文章链接：</w:t>
      </w:r>
      <w:r>
        <w:rPr>
          <w:color w:val="0000FF"/>
        </w:rPr>
        <w:t>https://mp.weixin.qq.com/s/XFK-vcj6Ip2t-62XWsPIPQ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十七、【AI加速投顾行业转型，超30家券商引入大模型，供需缺口仍存】</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发布时间：2026-06-09 17:33:22</w:t>
      </w:r>
    </w:p>
    <w:p>
      <w:pPr>
        <w:spacing w:after="120"/>
        <w:jc w:val="both"/>
      </w:pPr>
      <w:r>
        <w:rPr>
          <w:rFonts w:ascii="微软雅黑" w:hAnsi="微软雅黑" w:eastAsia="微软雅黑"/>
          <w:sz w:val="21"/>
        </w:rPr>
        <w:t xml:space="preserve">         内容摘要：我国投顾行业历经近三十年制度化演进，从早期“股评”模式转向系统化服务。随着全面注册制推进，市场扩容至5470家上市公司、总市值超118万亿元，个人投资者占比超99%，传统标准化服务难以匹配动态化、个性化需求。监管与行业正推动投顾从信息提供转向深度陪伴与能力赋能，科技成为关键变量。 服务模式经历两次跃迁：1997年《证券、期货投资咨询管理暂行办法》确立监管框架；2010年《证券投资顾问业务暂行规定》推动系统化服务；2023年全面注册制后，需求激增倒逼转型。2026年证监会立法计划强调买方投顾转型，2025年投顾人数达9.6万人，29家券商投顾净收入46亿元，同比增长43.38%，但供需缺口仍存。 AI加速赋能行业：超30家券商引入大模型，华泰证券、东方财富等推出智能产品，第三方机构如九方智投以“科技+投研”驱动，推出AI灵犀等产品。但AI存在局限——无法承担决策责任，极端行情下仍需人工陪伴。未来投顾服务将分层：AI处理数据与基础咨询，人工聚焦策略与情感支持。行业升级围绕信任、专业与科技三条主线，最终落脚于投资者真实财富体验。</w:t>
      </w:r>
    </w:p>
    <w:p>
      <w:pPr>
        <w:spacing w:after="240"/>
      </w:pPr>
      <w:r>
        <w:rPr>
          <w:rFonts w:ascii="微软雅黑" w:hAnsi="微软雅黑" w:eastAsia="微软雅黑"/>
          <w:sz w:val="21"/>
        </w:rPr>
        <w:t xml:space="preserve">         文章链接：</w:t>
      </w:r>
      <w:r>
        <w:rPr>
          <w:color w:val="0000FF"/>
        </w:rPr>
        <w:t>https://mp.weixin.qq.com/s/IJW1V_Hb4cN1wGhyNyQxLQ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十八、【字节跳动开源3B参数多模态模型Lance，登顶Hugging Face热门榜第一】</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发布时间：2026-06-09 17:00:00</w:t>
      </w:r>
    </w:p>
    <w:p>
      <w:pPr>
        <w:spacing w:after="120"/>
        <w:jc w:val="both"/>
      </w:pPr>
      <w:r>
        <w:rPr>
          <w:rFonts w:ascii="微软雅黑" w:hAnsi="微软雅黑" w:eastAsia="微软雅黑"/>
          <w:sz w:val="21"/>
        </w:rPr>
        <w:t xml:space="preserve">         内容摘要：字节跳动Lance团队开源的原生统一多模态模型Lance，仅3B激活参数，在128-GPU预算下，将图像和视频的理解、生成、编辑整合进同一模型。它支持看图、看视频、文生图、文生视频，以及按自然语言指令改图、改视频。性能上，VBench达85.11，MVBench 62.0，GenEval 0.90，GEdit-Bench 7.30，在统一模型中表现领先，尤其在视频理解上相对第二名有11.3%提升。Lance采用dual-stream MoE架构，将理解和生成路径解耦，共享多模态上下文但内部表征分离，避免任务冲突。其MaPE位置编码区分不同视觉token角色，提升序列处理效率。训练采用分阶段多任务策略，发现多任务数据不稀释生成能力，反而促进跨任务迁移。Lance已开源模型权重和代码，迅速登顶Hugging Face Trending第一，满足社区对轻量级统一多模态模型的需求。</w:t>
      </w:r>
    </w:p>
    <w:p>
      <w:pPr>
        <w:spacing w:after="240"/>
      </w:pPr>
      <w:r>
        <w:rPr>
          <w:rFonts w:ascii="微软雅黑" w:hAnsi="微软雅黑" w:eastAsia="微软雅黑"/>
          <w:sz w:val="21"/>
        </w:rPr>
        <w:t xml:space="preserve">         文章链接：</w:t>
      </w:r>
      <w:r>
        <w:rPr>
          <w:color w:val="0000FF"/>
        </w:rPr>
        <w:t>https://mp.weixin.qq.com/s/aTME96Ju0jOCiluAsM2LOA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十九、【AI数据中心耗电量2026年将占中国全社会用电量5%，电力系统成AI基础设施核心瓶颈】</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发布时间：2026-06-09 17:00:00</w:t>
      </w:r>
    </w:p>
    <w:p>
      <w:pPr>
        <w:spacing w:after="120"/>
        <w:jc w:val="both"/>
      </w:pPr>
      <w:r>
        <w:rPr>
          <w:rFonts w:ascii="微软雅黑" w:hAnsi="微软雅黑" w:eastAsia="微软雅黑"/>
          <w:sz w:val="21"/>
        </w:rPr>
        <w:t xml:space="preserve">         内容摘要：腾讯高管汤道生与AI科学家姚顺雨指出，AI下半场核心是找到真正值得解决的问题，Token效率成关键，其成本爆发式增长引发行业焦虑。背后更底层问题是：每个Token生成都需GPU运算和数据中心电力消耗。电力系统正从后台配套走向AI基础设施前台。 国家能源局会议点明，电力系统已成人工智能主体工程。国际能源署数据显示，2025年全球数据中心耗电485太瓦时，AI占170太瓦时；2030年将达950太瓦时，AI专用算力耗电465太瓦时，超日本全国年用电量。中国2025年AI耗电约4500亿度，占全社会用电量3.8%，2026年预计升至6000亿度（5%），接近钢铁行业全年用电。 AI数据中心机柜功率从传统3-5kW飙升至130kW（Blackwell架构），2027年Rubin架构目标600kW，部分达1MW。传统供电架构失效，散热瓶颈凸显，电网接入能力受限，部分地区电价上涨76%，排队等待长达5-10年。电力系统百年未变，与模型、芯片的指数级迭代形成矛盾。 解法在于重构系统，而非加设备。远景科技提出“AI电力系统”，融合电源、储能、电网、电力电子、算力与大模型，实现毫秒级协同。</w:t>
      </w:r>
    </w:p>
    <w:p>
      <w:pPr>
        <w:spacing w:after="240"/>
      </w:pPr>
      <w:r>
        <w:rPr>
          <w:rFonts w:ascii="微软雅黑" w:hAnsi="微软雅黑" w:eastAsia="微软雅黑"/>
          <w:sz w:val="21"/>
        </w:rPr>
        <w:t xml:space="preserve">         文章链接：</w:t>
      </w:r>
      <w:r>
        <w:rPr>
          <w:color w:val="0000FF"/>
        </w:rPr>
        <w:t>https://mp.weixin.qq.com/s/TqzcTEeDmnid2KIPgXeM4g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二十、【AI基建板块全线爆发，高特电子开盘暴涨799%】</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发布时间：2026-06-09 14:39:54</w:t>
      </w:r>
    </w:p>
    <w:p>
      <w:pPr>
        <w:spacing w:after="120"/>
        <w:jc w:val="both"/>
      </w:pPr>
      <w:r>
        <w:rPr>
          <w:rFonts w:ascii="微软雅黑" w:hAnsi="微软雅黑" w:eastAsia="微软雅黑"/>
          <w:sz w:val="21"/>
        </w:rPr>
        <w:t xml:space="preserve">         内容摘要：6月9日，A股AI基建产业链集体大涨，新股高特电子开盘暴涨799%，PCB、玻纤、硅片、储能配套等全线冲高。高特电子深耕BMS二十余年，其数据中心后备电源BMS成为AI机房稳定运转的关键。当天，玻璃玻纤板块涨近7%，元器件、MLCC、PCB涨幅超3%，硅片赛道午后冲高，西安奕材涨停，沪硅产业涨超19%，显示资金正全面布局AI基建全产业链。 同日，DeepSeek高调招聘IDC规划工程师，计划自建吉瓦级算力中心，摆脱第三方租赁依赖。此前，其因算力不足导致服务故障，已在乌兰察布布局自建机房。字节跳动将2026年AI基建预算上调25%至2000亿元，微软、亚马逊、谷歌全年资本开支合计近6000亿美元，自建IDC成为头部玩家必答题。 国产算力取得突破：北大EvoPhys团队推出的5D世界模型EvoPhys-World，全程在摩尔线程国产GPU上训练，获斯坦福榜单第一，证明本土算力可支撑前沿AI研发，提升产业链自主可控程度。 多家投行判定全球开启数万亿美元AI超级基建周期。高盛测算2026-2031年全球AI基建累计投入达7.6万亿美元；</w:t>
      </w:r>
    </w:p>
    <w:p>
      <w:pPr>
        <w:spacing w:after="240"/>
      </w:pPr>
      <w:r>
        <w:rPr>
          <w:rFonts w:ascii="微软雅黑" w:hAnsi="微软雅黑" w:eastAsia="微软雅黑"/>
          <w:sz w:val="21"/>
        </w:rPr>
        <w:t xml:space="preserve">         文章链接：</w:t>
      </w:r>
      <w:r>
        <w:rPr>
          <w:color w:val="0000FF"/>
        </w:rPr>
        <w:t>https://mp.weixin.qq.com/s/ixHj8z0nbO1lNFlzOTxPOQ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二十一、【清程极智翟季冬指出token质量参差不齐，供应商精度与缓存管理影响成本】</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发布时间：2026-06-09 13:48:17</w:t>
      </w:r>
    </w:p>
    <w:p>
      <w:pPr>
        <w:spacing w:after="120"/>
        <w:jc w:val="both"/>
      </w:pPr>
      <w:r>
        <w:rPr>
          <w:rFonts w:ascii="微软雅黑" w:hAnsi="微软雅黑" w:eastAsia="微软雅黑"/>
          <w:sz w:val="21"/>
        </w:rPr>
        <w:t xml:space="preserve">         内容摘要：2026年，智能体活跃使token消耗量指数级增长，token经济与算力受重视程度提升。用户需从供应商获取API key运行智能体，但同一模型因供应商不同，token质量存在差异。清华大学教授翟季冬指出，token产业分三层：底层生产、中层流通、上层消费。与电力系统不同，token质量参差不齐，供应商指标包括价格、延迟、吞吐量、精度及KV Cache命中率等。 精度方面，模型发布时可能采用BF16精度，但供应商量化至INT8或INT4以节省算力，代价是模型效果受损。KV Cache管理影响成本：缓存命中可节省90%成本，但低报价供应商可能缓存不佳，导致总成本更高。清程极智推出AI Ping平台，接入30余家服务商、600余个大模型服务，实时监测延迟、吞吐、可靠性等指标，发现不同供应商token延迟波动大，DeepSeek官方最稳定。 token质量差异根源在芯片与推理引擎。国产芯片精度支持不统一，如DeepSeek选FP8，但国产卡精度过高或过低均有损失。清程极智自主研发国产推理引擎“赤兔”，针对国产芯片特性定制化设计，适配优于海外引擎vLLM、SGlang。</w:t>
      </w:r>
    </w:p>
    <w:p>
      <w:pPr>
        <w:spacing w:after="240"/>
      </w:pPr>
      <w:r>
        <w:rPr>
          <w:rFonts w:ascii="微软雅黑" w:hAnsi="微软雅黑" w:eastAsia="微软雅黑"/>
          <w:sz w:val="21"/>
        </w:rPr>
        <w:t xml:space="preserve">         文章链接：</w:t>
      </w:r>
      <w:r>
        <w:rPr>
          <w:color w:val="0000FF"/>
        </w:rPr>
        <w:t>https://mp.weixin.qq.com/s/S6ruAwinCEE9XSs5ROVLYw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二十二、【中科院发布空间智能综述，以认知地图为核心统一空间感知推理与生成】</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发布时间：2026-06-09 13:30:00</w:t>
      </w:r>
    </w:p>
    <w:p>
      <w:pPr>
        <w:spacing w:after="120"/>
        <w:jc w:val="both"/>
      </w:pPr>
      <w:r>
        <w:rPr>
          <w:rFonts w:ascii="微软雅黑" w:hAnsi="微软雅黑" w:eastAsia="微软雅黑"/>
          <w:sz w:val="21"/>
        </w:rPr>
        <w:t xml:space="preserve">         内容摘要：中科院自动化所联合多所高校发布综述论文《Spatial Intelligence from a Cognitive Map Perspective: A Survey》，以认知地图为核心视角，重新梳理空间智能研究。认知地图被扩展为空间智能系统的内部表征蓝图，连接空间感知、推理与生成。 认知地图需具备三种核心性质：抽象性（将原始感知转化为结构化概念）、全局性（整合跨视角观察形成整体布局）、持久性（持续维护和更新内部状态）。空间智能被统一为围绕认知地图展开的三个连续过程：感知阶段构建内部表征，推理阶段读取并利用表征进行决策，生成阶段将表征外化为可见场景。 感知阶段将传感数据转化为内部空间模型，表征范式分为度量表征（强调几何结构）、关系表征（关注拓扑关系）和混合表征（结合两者）。推理阶段分为三种范式：Map as Embedding（编码为潜空间特征）、Map as Prompt（转换为提示输入给大模型）、Map as API（设计为可查询的外部接口）。生成阶段包括静态场景合成和动态世界模拟，将内部空间知识外化为具体空间形式。</w:t>
      </w:r>
    </w:p>
    <w:p>
      <w:pPr>
        <w:spacing w:after="240"/>
      </w:pPr>
      <w:r>
        <w:rPr>
          <w:rFonts w:ascii="微软雅黑" w:hAnsi="微软雅黑" w:eastAsia="微软雅黑"/>
          <w:sz w:val="21"/>
        </w:rPr>
        <w:t xml:space="preserve">         文章链接：</w:t>
      </w:r>
      <w:r>
        <w:rPr>
          <w:color w:val="0000FF"/>
        </w:rPr>
        <w:t>https://mp.weixin.qq.com/s/pkBEA8SH_2vKzef2su9bOw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二十三、【Meta发布VLM³模型，标准视觉语言模型加数据缩放即可超越三维视觉专家模型】</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发布时间：2026-06-09 13:30:00</w:t>
      </w:r>
    </w:p>
    <w:p>
      <w:pPr>
        <w:spacing w:after="120"/>
        <w:jc w:val="both"/>
      </w:pPr>
      <w:r>
        <w:rPr>
          <w:rFonts w:ascii="微软雅黑" w:hAnsi="微软雅黑" w:eastAsia="微软雅黑"/>
          <w:sz w:val="21"/>
        </w:rPr>
        <w:t xml:space="preserve">         内容摘要：Meta高级研究员蔡志鹏博士团队发布VLM³，首次证明标准视觉语言模型（VLM）加数据缩放即可在三维视觉任务上媲美甚至超越专家模型，无需针对特定任务设计复杂架构、损失函数或数据增强。此前，VLM在语义理解等任务上表现优异，但在三维视觉（如绝对深度估计）上远落后于专家模型。VLM³通过极简设计——仅需相机焦距归一化和像素空间归一化，在四大任务上取得突破：单目深度估计匹配UniDepthV2及MoGe2；目标级三维理解超越SpatialRGPT；像素匹配超越DKM和RoMa；相机姿态估计匹配DA3并超越VGGT。相比专家模型需大量复杂设计，VLM³仅用标准VLM架构（如Qwen3-vl-4B）和基于文字的SFT训练即可达到SOTA，甚至不依赖回归（regression）来学习精细三维理解。这揭示了三维视觉的“Bitter Lesson”：人为的task-specific设计并非必需，简单VLM加数据缩放即可实现统一范式，兼容其他视觉任务，并支持三维视觉的scaling law。VLM³将深度估计准确率从84提升至90，且训练推理更高效；</w:t>
      </w:r>
    </w:p>
    <w:p>
      <w:pPr>
        <w:spacing w:after="240"/>
      </w:pPr>
      <w:r>
        <w:rPr>
          <w:rFonts w:ascii="微软雅黑" w:hAnsi="微软雅黑" w:eastAsia="微软雅黑"/>
          <w:sz w:val="21"/>
        </w:rPr>
        <w:t xml:space="preserve">         文章链接：</w:t>
      </w:r>
      <w:r>
        <w:rPr>
          <w:color w:val="0000FF"/>
        </w:rPr>
        <w:t>https://mp.weixin.qq.com/s/Csm2FidnNIPZzhE-k7bMFA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二十四、【南加州大学PSI Lab在CVPR 2026获三项最佳论文奖，覆盖人形机器人数据集与训练框架】</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发布时间：2026-06-09 13:30:00</w:t>
      </w:r>
    </w:p>
    <w:p>
      <w:pPr>
        <w:spacing w:after="120"/>
        <w:jc w:val="both"/>
      </w:pPr>
      <w:r>
        <w:rPr>
          <w:rFonts w:ascii="微软雅黑" w:hAnsi="微软雅黑" w:eastAsia="微软雅黑"/>
          <w:sz w:val="21"/>
        </w:rPr>
        <w:t xml:space="preserve">         内容摘要：南加州大学王越的PSI Lab是具身智能领域上升最快的年轻团队之一。王越2022年MIT博士毕业，2023年入职USC创办实验室，代表作包括点云理解经典DGCNN、DCP及自动驾驶3D感知DETR3D。团队产出密度高，学生获多项顶级奖学金。在CVPR 2026具身智能Workshop上，PSI Lab与合作者斩获三项最佳论文奖，分别被RSS和ICRA录用。 三篇论文覆盖人形机器人关键环节：Humanoid Everyday构建开放世界人形操作数据集（260任务、1.03万轨迹、超300万帧），提供标准化评测平台；Psi-0提出分阶段训练框架，先用829小时人类第一视角视频预训练学习操作先验，再用31小时机器人轨迹后训练对齐embodiment，最后少量数据适配；PhysWorld将世界模型从视频预测推进到物理可执行性，通过视频生成、物理重建和残差强化学习，将预测转化为机器人可执行轨迹。 团队核心判断：人形机器人需要重新设计基础模型框架，从人类数据借力跨越embodiment gap；世界模型关键不是视频质量，而是物理可执行性。</w:t>
      </w:r>
    </w:p>
    <w:p>
      <w:pPr>
        <w:spacing w:after="240"/>
      </w:pPr>
      <w:r>
        <w:rPr>
          <w:rFonts w:ascii="微软雅黑" w:hAnsi="微软雅黑" w:eastAsia="微软雅黑"/>
          <w:sz w:val="21"/>
        </w:rPr>
        <w:t xml:space="preserve">         文章链接：</w:t>
      </w:r>
      <w:r>
        <w:rPr>
          <w:color w:val="0000FF"/>
        </w:rPr>
        <w:t>https://mp.weixin.qq.com/s/yWKGcFKVgXbJGUSb77J9Yg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二十五、【AI数据中心光纤需求激增，长飞光纤等三大龙头涨停，订单排至2027年】</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发布时间：2026-06-09 19:28:35</w:t>
      </w:r>
    </w:p>
    <w:p>
      <w:pPr>
        <w:spacing w:after="120"/>
        <w:jc w:val="both"/>
      </w:pPr>
      <w:r>
        <w:rPr>
          <w:rFonts w:ascii="微软雅黑" w:hAnsi="微软雅黑" w:eastAsia="微软雅黑"/>
          <w:sz w:val="21"/>
        </w:rPr>
        <w:t xml:space="preserve">         内容摘要：AI行情6月9日霸榜A股，光纤概念因长飞光纤、亨通光电、中天科技三大龙头涨停而受关注。全球光纤巨头康宁年内与亚马逊、Meta、英伟达连签三笔大单，其中与亚马逊的协议价值数十亿美元，用于数据中心光纤产品供应。日本藤仓社长表示，AI数据中心光纤供需紧张，已推进提价。国内亨通光电、烽火通信等企业满负荷生产，订单排至2027年。 光纤正从传统电信耗材演变为算力基础设施核心部件。本轮周期由海外需求和特种光纤放量驱动，与以往国内运营商驱动的“强周期、弱成长”不同。中国光纤出货量占全球56.3%，2025年达3.72亿芯公里。全球特种光纤市场2024年规模23亿美元，预计2028年达34.2亿美元，CAGR 10.4%；中国市场CAGR 11.7%。 华泰证券预测，2026-2027年全球光纤需求分别为7.60亿、8.89亿芯公里，供给为7.25亿、8.07亿芯公里，供需缺口将达0.35亿、0.82亿芯公里。CRU预计2026年全球数据中心光纤需求同比增长32%，2030年AI应用需求超8000万芯公里。中国光纤需求量占全球40%以上，北美超25%。</w:t>
      </w:r>
    </w:p>
    <w:p>
      <w:pPr>
        <w:spacing w:after="240"/>
      </w:pPr>
      <w:r>
        <w:rPr>
          <w:rFonts w:ascii="微软雅黑" w:hAnsi="微软雅黑" w:eastAsia="微软雅黑"/>
          <w:sz w:val="21"/>
        </w:rPr>
        <w:t xml:space="preserve">         文章链接：</w:t>
      </w:r>
      <w:r>
        <w:rPr>
          <w:color w:val="0000FF"/>
        </w:rPr>
        <w:t>https://mp.weixin.qq.com/s/OlVwMNkKLOiXbSJCGZ99Pw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二十六、【阿斯麦CEO批评欧盟采购政策，称欧洲缺乏有竞争力商品可买】</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17:16:50</w:t>
      </w:r>
    </w:p>
    <w:p>
      <w:pPr>
        <w:spacing w:after="120"/>
        <w:jc w:val="both"/>
      </w:pPr>
      <w:r>
        <w:rPr>
          <w:rFonts w:ascii="微软雅黑" w:hAnsi="微软雅黑" w:eastAsia="微软雅黑"/>
          <w:sz w:val="21"/>
        </w:rPr>
        <w:t xml:space="preserve">         内容摘要：欧盟推动“购买欧洲货”政策，要求优先采购欧洲商品以“重振”工业，但遭企业质疑。荷兰光刻机巨头阿斯麦CEO克里斯托夫·富凯警告欧盟勿干预半导体供应链，批评欧洲缺乏有竞争力的商品可供购买。他指出，阿斯麦销售额仅1%来自欧洲，80%来自亚洲，企业需与客户保持紧密联系。富凯表示：“让我们优先购买欧洲产品，但首先得有东西可买。”他建议欧盟先建立强大企业，欧洲GDP占全球18%，但半导体产业规模不匹配，应培养更多领军企业，提高全球芯片份额，并避免促使企业外迁的政策。 阿斯麦游说欧盟放宽监管，尤其在AI领域。富凯认为冗长审批、融资困难和AI监管阻碍业务。尽管阿斯麦计划在荷兰扩张并提高极紫外光刻机效率，但欧洲建厂需约4年。他称阿斯麦将寻找传统供应链内外机会，作为投资者发挥更大作用。 欧盟《工业加速器法案》草案设定了到2035年制造业占GDP比例从14%升至20%的目标，核心是提高公共采购中“欧盟制造”比例，以抗衡中美竞争对手。新版《芯片法案》还拟赋予欧盟在危机时强制接管关键芯片供应链的权力。该议程获法国支持，总统马克龙强调需界定“欧洲含量”。但批评者指出，若缺乏替代选择，政策难生效。</w:t>
      </w:r>
    </w:p>
    <w:p>
      <w:pPr>
        <w:spacing w:after="240"/>
      </w:pPr>
      <w:r>
        <w:rPr>
          <w:rFonts w:ascii="微软雅黑" w:hAnsi="微软雅黑" w:eastAsia="微软雅黑"/>
          <w:sz w:val="21"/>
        </w:rPr>
        <w:t xml:space="preserve">         文章链接：</w:t>
      </w:r>
      <w:r>
        <w:rPr>
          <w:color w:val="0000FF"/>
        </w:rPr>
        <w:t>https://mp.weixin.qq.com/s/UnGhSaqLyFB_-lipXZP5Xg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二十七、【行业观察｜锚定双碳，服务山海：中国人保绿色金融的福建创新样本 中国人保在福建推出多项绿色金融创新，聚】</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发布时间：2026-06-09 18:00:49</w:t>
      </w:r>
    </w:p>
    <w:p>
      <w:pPr>
        <w:spacing w:after="120"/>
        <w:jc w:val="both"/>
      </w:pPr>
      <w:r>
        <w:rPr>
          <w:rFonts w:ascii="微软雅黑" w:hAnsi="微软雅黑" w:eastAsia="微软雅黑"/>
          <w:sz w:val="21"/>
        </w:rPr>
        <w:t xml:space="preserve">         内容摘要：行业观察｜锚定双碳，服务山海：中国人保绿色金融的福建创新样本 中国人保在福建推出多项绿色金融创新，聚焦“双碳”战略。在连江县，人保财险联合福建省渔业互保协会落地全国首单海带碳汇指数保险，为2248亩海带提供20.24万元风险保障。该产品采用指数化理赔，以水温旬报为唯一定损依据，2025年2月因低温触发5次赔付，验证了“碳汇+保险”模式可行性。连江作为全国水产第二大县，大型藻类和贝类养殖总量近70万吨，可交易碳汇经济价值最高达9.6亿元。此前，当地已实现全国首宗海洋渔业碳汇交易和首张蓝色碳票。 在三明市，人保财险推出全国首单碳超排放费用损失保险，为永安万年水泥厂提供100万元保障。该产品覆盖因自然灾害或意外事故导致减排设备损坏产生的碳配额超额采购费用及第三方碳盘查费用，引导企业自主减排。水泥行业碳排放压力大，按每吨82元碳价计算，超排5000吨需多支出41万元。 此外，人保在福建构建覆盖碳汇、高耗能转型、新能源、生态保护等领域的绿色保险产品体系，包括低温气象指数保险、生态指数保险等。在宁德、漳州等地，为锂电池、光伏、风电提供全周期保险服务；</w:t>
      </w:r>
    </w:p>
    <w:p>
      <w:pPr>
        <w:spacing w:after="240"/>
      </w:pPr>
      <w:r>
        <w:rPr>
          <w:rFonts w:ascii="微软雅黑" w:hAnsi="微软雅黑" w:eastAsia="微软雅黑"/>
          <w:sz w:val="21"/>
        </w:rPr>
        <w:t xml:space="preserve">         文章链接：</w:t>
      </w:r>
      <w:r>
        <w:rPr>
          <w:color w:val="0000FF"/>
        </w:rPr>
        <w:t>https://mp.weixin.qq.com/s/cdIvpL02JjKP9ZH_TvwrDg</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一、【医药代表行贿49名医生获刑，法院驳回“执行公司任务”辩护】</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发布时间：2026-06-10 10:26:17</w:t>
      </w:r>
    </w:p>
    <w:p>
      <w:pPr>
        <w:spacing w:after="120"/>
        <w:jc w:val="both"/>
      </w:pPr>
      <w:r>
        <w:rPr>
          <w:rFonts w:ascii="微软雅黑" w:hAnsi="微软雅黑" w:eastAsia="微软雅黑"/>
          <w:sz w:val="21"/>
        </w:rPr>
        <w:t xml:space="preserve">         内容摘要：云南医药代表杨某在2019年至2024年间，先后依托三家医药公司，向昆明某医院49名医务人员行贿逾32万元，以现金形式输送处方回扣。2026年5月，昆明市五华区人民法院一审判决其构成对非国家工作人员行贿罪，获刑六个月、缓刑一年，并处罚金十万元。辩护人提出“杨某多为执行公司安排，属于职务行为”的核心抗辩，被法院明确驳回，认定所有回扣输送均为杨某个人主动对接、私下操作，并非企业合规经营框架内的职务行为。 案件横跨五年，办案机关通过银行卡交易流水、劳动合同、销售绩效表、报销清单等闭环证据，以及数十名涉案医护人员的证言，完整串联起每一次利益输送。2026年5月1日实施的两高贪贿司法解释新规，将医疗领域行贿入罪门槛从6万元下调至3万元，明确医药领域商业贿赂为从重处罚重点。同时，2026年8月1日将施行的《医药代表管理办法》明确九种禁止行为，推动监管从“事后个案查处”转向全链条治理。 医疗反腐持续深化，2025年已有超60名医院党委书记、院长落马，大数据技术引入监管，通过异常处方量、采购额激增等精准锁定违法行为。</w:t>
      </w:r>
    </w:p>
    <w:p>
      <w:pPr>
        <w:spacing w:after="240"/>
      </w:pPr>
      <w:r>
        <w:rPr>
          <w:rFonts w:ascii="微软雅黑" w:hAnsi="微软雅黑" w:eastAsia="微软雅黑"/>
          <w:sz w:val="21"/>
        </w:rPr>
        <w:t xml:space="preserve">         文章链接：</w:t>
      </w:r>
      <w:r>
        <w:rPr>
          <w:color w:val="0000FF"/>
        </w:rPr>
        <w:t>https://mp.weixin.qq.com/s/i0cpn34QrubUDHm27uo8dQ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二、【复旦大学附属妇产科医院5000元特需挂号费引争议，专家号源分配公平性受质疑】</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08:35:51</w:t>
      </w:r>
    </w:p>
    <w:p>
      <w:pPr>
        <w:spacing w:after="120"/>
        <w:jc w:val="both"/>
      </w:pPr>
      <w:r>
        <w:rPr>
          <w:rFonts w:ascii="微软雅黑" w:hAnsi="微软雅黑" w:eastAsia="微软雅黑"/>
          <w:sz w:val="21"/>
        </w:rPr>
        <w:t xml:space="preserve">         内容摘要：近日，复旦大学附属妇产科医院青浦院区妇科专家刘惜时教授5000元特需门诊挂号费引发热议。医院回应称，该费用属国际部特需服务，面向已评估确定由该专家手术的患者，非初诊号源。该专家在不同院区设有50元专家门诊、480元常规特需及5000元国际部特需号，覆盖多元需求，国际部自费不占用医保。国内医生技术价值长期被低估，多元定价体现市场对顶尖医者的认可。刘惜时教授在子宫内膜异位症领域研究排名全球前0.17%，属稀缺资源。公众焦虑源于优质医疗资源供需失衡，担心普通号被挤压、专家精力向高价门诊倾斜，影响就医公平性。部分网友认可高端服务“丰俭由人”，但呼吁公立医院基本医疗服务底线不被侵蚀，专家号源分配应公平透明。此次争议部分因信息不透明，若定价体系、服务分层、号源分配更清晰，可减少误解。根本解决之道在于强化基层医疗、扩大优质资源供给、推进分级诊疗，并通过医联体、远程医疗等方式辐射更广人群。这场风波是“民意反馈”，指向医疗卫生服务的公平性、可及性和连续性，需多方兼顾、精准优化。</w:t>
      </w:r>
    </w:p>
    <w:p>
      <w:pPr>
        <w:spacing w:after="240"/>
      </w:pPr>
      <w:r>
        <w:rPr>
          <w:rFonts w:ascii="微软雅黑" w:hAnsi="微软雅黑" w:eastAsia="微软雅黑"/>
          <w:sz w:val="21"/>
        </w:rPr>
        <w:t xml:space="preserve">         文章链接：</w:t>
      </w:r>
      <w:r>
        <w:rPr>
          <w:color w:val="0000FF"/>
        </w:rPr>
        <w:t>https://mp.weixin.qq.com/s/H-h_awoudyfy1CYocA9_xQ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三、【专家建议提高烟草税，称吸烟年经济成本达2.43万亿元】</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发布时间：2026-06-09 17:33:22</w:t>
      </w:r>
    </w:p>
    <w:p>
      <w:pPr>
        <w:spacing w:after="120"/>
        <w:jc w:val="both"/>
      </w:pPr>
      <w:r>
        <w:rPr>
          <w:rFonts w:ascii="微软雅黑" w:hAnsi="微软雅黑" w:eastAsia="微软雅黑"/>
          <w:sz w:val="21"/>
        </w:rPr>
        <w:t xml:space="preserve">         内容摘要：在人口老龄化加剧和慢性病负担上升的背景下，多位专家在“烟草税与健康”媒体沟通会上指出，提高烟草税是当前最值得重点推进的单项控烟措施之一。世界卫生组织驻华代表处技术官员李可薇表示，与宣传教育等长期措施相比，税收政策效果更为直接。对外经济贸易大学郑榕教授团队测算数据显示，2020年中国因吸烟导致的经济成本已达2.43万亿元，平均每年约占GDP的2.3%，而烟草行业带来的财政效益为1.52万亿元，吸烟成本是财政收益的1.6倍。郑榕强调，应关注吸烟导致的疾病负担、医保压力及劳动力损失对公共财政资源的影响，这一问题在人口老龄化背景下尤为突出。专家认为，当前中国医保基金和公共卫生体系面临长期支出压力，而烟草税兼具财政增收和健康治理双重属性，已具备推进烟草税改革的窗口期。</w:t>
      </w:r>
    </w:p>
    <w:p>
      <w:pPr>
        <w:spacing w:after="240"/>
      </w:pPr>
      <w:r>
        <w:rPr>
          <w:rFonts w:ascii="微软雅黑" w:hAnsi="微软雅黑" w:eastAsia="微软雅黑"/>
          <w:sz w:val="21"/>
        </w:rPr>
        <w:t xml:space="preserve">         文章链接：</w:t>
      </w:r>
      <w:r>
        <w:rPr>
          <w:color w:val="0000FF"/>
        </w:rPr>
        <w:t>https://mp.weixin.qq.com/s/rgDMlrUwsNBqg3U9CBWNVA</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一、【林毅夫建议改革“非升即走”制度，为青年学者提供长期稳定支持】</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发布时间：2026-06-09 21:07:00</w:t>
      </w:r>
    </w:p>
    <w:p>
      <w:pPr>
        <w:spacing w:after="120"/>
        <w:jc w:val="both"/>
      </w:pPr>
      <w:r>
        <w:rPr>
          <w:rFonts w:ascii="微软雅黑" w:hAnsi="微软雅黑" w:eastAsia="微软雅黑"/>
          <w:sz w:val="21"/>
        </w:rPr>
        <w:t xml:space="preserve">         内容摘要：北京大学新结构经济学研究院院长林毅夫在接受澎湃新闻专访时指出，年轻人的创造力最强，自然科学和数学领域的重大突破往往发生在30至35岁之间，因此应为青年学者创造无压力的创新空间。他建议，为优秀青年博士提供5至10年的长期稳定资助，减少短期考核，允许他们自由选题和组建团队。同时，林毅夫强调需要改变当前僵化的“非升即走”制度，指出许多发达国家的一流大学并不要求年轻学者发表大量论文，而是更关注其研究方向的重要性。他呼吁在人才评价方面松绑，保障青年学者的收入和住房，减少行政干预，并赋予高校和科研机构更大的人才评价自主权。该观点源自澎湃新闻的报道。</w:t>
      </w:r>
    </w:p>
    <w:p>
      <w:pPr>
        <w:spacing w:after="240"/>
      </w:pPr>
      <w:r>
        <w:rPr>
          <w:rFonts w:ascii="微软雅黑" w:hAnsi="微软雅黑" w:eastAsia="微软雅黑"/>
          <w:sz w:val="21"/>
        </w:rPr>
        <w:t xml:space="preserve">         文章链接：</w:t>
      </w:r>
      <w:r>
        <w:rPr>
          <w:color w:val="0000FF"/>
        </w:rPr>
        <w:t>https://mp.weixin.qq.com/s/AFnBU954eaPIalicLew2rQ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二、【北京2026年职业教育专业调整，新增100个专业点并撤销52个】</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发布时间：2026-06-09 16:15:49</w:t>
      </w:r>
    </w:p>
    <w:p>
      <w:pPr>
        <w:spacing w:after="120"/>
        <w:jc w:val="both"/>
      </w:pPr>
      <w:r>
        <w:rPr>
          <w:rFonts w:ascii="微软雅黑" w:hAnsi="微软雅黑" w:eastAsia="微软雅黑"/>
          <w:sz w:val="21"/>
        </w:rPr>
        <w:t xml:space="preserve">         内容摘要：北京市教育委员会官网6月8日发布《北京市教育委员会关于公布2026年北京市职业教育专业设置结果的通知》。根据通知，2026年北京市职业教育专业点调整涉及新增与撤销两方面。在新增方面，全市共新增职业教育专业点100个，其中包括高职本科专业点22个、高职专科专业点55个以及高职专科（五年一贯制）专业点6个。新增数量较多的专业集中在智慧健康养老服务与管理（5个）、人工智能技术应用（4个）、人工智能数据工程技术（3个）、数字媒体艺术设计（3个）和智能机器人技术（3个），反映出职业教育对养老、人工智能及数字技术领域人才需求的响应。 在撤销方面，全市共撤销职业教育专业点52个，其中高职专科专业点34个。撤销数量较多的专业包括建筑工程技术（4个）、市场营销（4个）和数控技术（3个），这些专业的撤销可能源于市场需求变化或专业结构调整。通知还附带了具体专业点调整的详细名单。此次调整旨在优化北京市职业教育专业布局，提升人才培养与产业需求的匹配度。</w:t>
      </w:r>
    </w:p>
    <w:p>
      <w:pPr>
        <w:spacing w:after="240"/>
      </w:pPr>
      <w:r>
        <w:rPr>
          <w:rFonts w:ascii="微软雅黑" w:hAnsi="微软雅黑" w:eastAsia="微软雅黑"/>
          <w:sz w:val="21"/>
        </w:rPr>
        <w:t xml:space="preserve">         文章链接：</w:t>
      </w:r>
      <w:r>
        <w:rPr>
          <w:color w:val="0000FF"/>
        </w:rPr>
        <w:t>https://mp.weixin.qq.com/s/IPa_n8IU9kisRCINTcD1WA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三、【演员黄晓明以271.34分被上海戏剧学院录取，攻读艺术管理博士】</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09:44:20</w:t>
      </w:r>
    </w:p>
    <w:p>
      <w:pPr>
        <w:spacing w:after="120"/>
        <w:jc w:val="both"/>
      </w:pPr>
      <w:r>
        <w:rPr>
          <w:rFonts w:ascii="微软雅黑" w:hAnsi="微软雅黑" w:eastAsia="微软雅黑"/>
          <w:sz w:val="21"/>
        </w:rPr>
        <w:t xml:space="preserve">         内容摘要：6月10日，上海戏剧学院公布2026年博士研究生拟录取名单，演员黄晓明以总成绩271.34分被录取，研究方向为艺术管理/戏剧策划。这是他“二战”上戏博士，去年首战失利后，他推掉戏约专注备考，时隔一年圆梦。 黄晓明考博始于2025年，以本科同等学力（本科直博）身份报考，业务一成绩89分进入复试，但当年该专业仅录取一人，他遗憾落榜。今年4月15日，他以90.67分并列复试第一，因同等学力身份需加试政治及两门专业课，考核难度更高。他全程严格遵循招生流程，完成笔试、加试及面试。上戏博士录取率仅约7.3%，校方明确表示明星考生与普通考生标准一致，无特殊照顾。 1977年出生的黄晓明现年48岁，本科毕业于北京电影学院表演系。他坦言考博是为了“做家里第一个博士”，并希望学习管理、文学、导演等领域知识，让人生更丰盈。他近年保持学习习惯，曾就读长江商学院EMBA。选择艺术管理方向，源于其多年从业经历：自2010年成立个人工作室，他深度参与影视项目策划、制作与管理，积累十余年实操经验。其导师团队包括上戏院长黄昌勇及外籍教授彼得·埃克萨。 近年来，明星考博渐成热潮。</w:t>
      </w:r>
    </w:p>
    <w:p>
      <w:pPr>
        <w:spacing w:after="240"/>
      </w:pPr>
      <w:r>
        <w:rPr>
          <w:rFonts w:ascii="微软雅黑" w:hAnsi="微软雅黑" w:eastAsia="微软雅黑"/>
          <w:sz w:val="21"/>
        </w:rPr>
        <w:t xml:space="preserve">         文章链接：</w:t>
      </w:r>
      <w:r>
        <w:rPr>
          <w:color w:val="0000FF"/>
        </w:rPr>
        <w:t>https://mp.weixin.qq.com/s/q8zhK6rd9-zjdkV53qNB1Q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四、【尹力调研北京建筑大学，要求培养与首都发展适配的卓越人才】</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发布时间：2026-06-10 08:26:13</w:t>
      </w:r>
    </w:p>
    <w:p>
      <w:pPr>
        <w:spacing w:after="120"/>
        <w:jc w:val="both"/>
      </w:pPr>
      <w:r>
        <w:rPr>
          <w:rFonts w:ascii="微软雅黑" w:hAnsi="微软雅黑" w:eastAsia="微软雅黑"/>
          <w:sz w:val="21"/>
        </w:rPr>
        <w:t xml:space="preserve">         内容摘要：6月9日上午，市委书记尹力围绕“提高超大城市治理现代化水平”到北京建筑大学调研。他强调，学校要深入贯彻落实习近平总书记考察北京重要讲话精神，坚持社会主义办学方向，紧扣办学定位、突出优势，加快建设一流建筑大学，培养与首都建设发展相适配的卓越人才，推动首都高质量发展。 尹力察看学校校史和服务首都建设成果展，走进城市雨水系统与水环境教育部重点实验室、大型多功能振动台阵实验室，了解城市内涝防控、水环境材料、建筑抗震、古建筑结构稳定性等科研成果，以及海绵城市、防灾减灾、韧性城市建设情况。他叮嘱，学校建设要与时代进步、城市发展和人民生活需求结合，围绕城市精细化治理、交通规划、城市更新、地下管网提升、和美乡村建设等领域，发挥建筑类学科优势，攻关关键技术，形成引领性创新成果，助力“首善之区”人民城市建设。 尹力指出，北京城市规划建设管理需要北建大提供智力和人才支撑。学校要提升特色化办学水平，对标“双一流”要求，做强建筑学、土木工程等传统优势学科，争创国家一流学科；动态优化专业设置，前瞻布局智能建造、低空技术与工程等新兴交叉学科；整合科研力量，承担国家科技重大专项和自然科学基金项目。</w:t>
      </w:r>
    </w:p>
    <w:p>
      <w:pPr>
        <w:spacing w:after="240"/>
      </w:pPr>
      <w:r>
        <w:rPr>
          <w:rFonts w:ascii="微软雅黑" w:hAnsi="微软雅黑" w:eastAsia="微软雅黑"/>
          <w:sz w:val="21"/>
        </w:rPr>
        <w:t xml:space="preserve">         文章链接：</w:t>
      </w:r>
      <w:r>
        <w:rPr>
          <w:color w:val="0000FF"/>
        </w:rPr>
        <w:t>https://mp.weixin.qq.com/s/2Xv-HrKCExmxkVUyEbq5tQ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五、【报告称近七成高校教师已将AI大模型作为日常学习工具】</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发布时间：2026-06-09 21:07:00</w:t>
      </w:r>
    </w:p>
    <w:p>
      <w:pPr>
        <w:spacing w:after="120"/>
        <w:jc w:val="both"/>
      </w:pPr>
      <w:r>
        <w:rPr>
          <w:rFonts w:ascii="微软雅黑" w:hAnsi="微软雅黑" w:eastAsia="微软雅黑"/>
          <w:sz w:val="21"/>
        </w:rPr>
        <w:t xml:space="preserve">         内容摘要：《教师数字化学习报告（2025）》在2026终身学习成果交流会上发布。报告显示，高等教育领域教师数字化学习关键词为“全面融入”与“支撑转化”。近七成高校教师已将AI大模型作为日常学习工具，超半数用于辅助教学，AI从新技术演变为学习、备课、教学和专业发展的新伙伴，积极行动型教师近半数。AI应用已从“会不会用”进入“能不能用深、用好、用出价值”阶段。 职业教育领域关键词为“垂类大模型”与“能力图谱”，数字化进入系统集成、全面深化阶段，教师意识从工具辅助走向场景融合。但AIGC应用呈现“高认同、低应用”特征：基础技能扎实、高阶融合不足，数字伦理与校企协同支持体系亟待完善。未来应以能力图谱对接产业岗位需求，借助职教垂类大模型赋能教学实训，推动教师向学习设计者、数字协同者转型。 报告梳理了教师数字化学习渠道与使用方式。在生成式AI应用中，教师主要集中在资料查找、教案设计、PPT制作等准备环节，未深入个性化教学、智能评价等深层融合。各学段教师最迫切需求为培训研修，政策引导与试点示范也受关注。 报告指出三大难题：个性化数字资源获取困难；GAI应用广泛但深度不足；</w:t>
      </w:r>
    </w:p>
    <w:p>
      <w:pPr>
        <w:spacing w:after="240"/>
      </w:pPr>
      <w:r>
        <w:rPr>
          <w:rFonts w:ascii="微软雅黑" w:hAnsi="微软雅黑" w:eastAsia="微软雅黑"/>
          <w:sz w:val="21"/>
        </w:rPr>
        <w:t xml:space="preserve">         文章链接：</w:t>
      </w:r>
      <w:r>
        <w:rPr>
          <w:color w:val="0000FF"/>
        </w:rPr>
        <w:t>https://mp.weixin.qq.com/s/jZUdU_yOGcK9MfSes9Ctiw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六、【59所高校更新学位授予办法，实践成果可替代论文毕业】</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发布时间：2026-06-09 19:49:11</w:t>
      </w:r>
    </w:p>
    <w:p>
      <w:pPr>
        <w:spacing w:after="120"/>
        <w:jc w:val="both"/>
      </w:pPr>
      <w:r>
        <w:rPr>
          <w:rFonts w:ascii="微软雅黑" w:hAnsi="微软雅黑" w:eastAsia="微软雅黑"/>
          <w:sz w:val="21"/>
        </w:rPr>
        <w:t xml:space="preserve">         内容摘要：2026年毕业季，多所高校出现不交学位论文的硕博研究生，如南京大学博士生用实践成果申请工程博士、华东师大36名文科研究生凭小说获学位、中国农大5名硕士不交论文获学位。这源于2024年国务院学位委员会对工程类硕博专业学位的规定，以及2025年1月施行的《学位法》，明确学生可通过学位论文或实践成果答辩申请学位。目前至少59所一流高校更新学位授予办法，25所诞生首批实践成果毕业的硕博生，涵盖工学、农学、文学等学科，尤其8个工程类专业。教育部副司长栾宗涛称，首届两千多工程硕博士中有67人以此毕业，未来将推广至农业、医学、法律等专业。实践成果包括调研报告、产品设计、技术标准等，强调工程性、创新性、实践性、应用性，部分已应用于南水北调、CR400高铁等重大项目。本科阶段，南航、湖南工大等也允许用竞赛、专利、创业等替代毕业论文。但实践成果路径并非易事，如天津大学硕士冯丽艳完成万字报告、两项专利和一篇SCI论文；有学生因标准高退回传统论文。专家指出，该改革不适用于物理、数学等基础学科，且需解决团队贡献衡量和评审公平问题。尽管如此，这标志着高校学位评价正打破“唯论文”模式。</w:t>
      </w:r>
    </w:p>
    <w:p>
      <w:pPr>
        <w:spacing w:after="240"/>
      </w:pPr>
      <w:r>
        <w:rPr>
          <w:rFonts w:ascii="微软雅黑" w:hAnsi="微软雅黑" w:eastAsia="微软雅黑"/>
          <w:sz w:val="21"/>
        </w:rPr>
        <w:t xml:space="preserve">         文章链接：</w:t>
      </w:r>
      <w:r>
        <w:rPr>
          <w:color w:val="0000FF"/>
        </w:rPr>
        <w:t>https://mp.weixin.qq.com/s/lQK2Nid4UNdryIyx6Syncw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七、【AI催生提示词工程师等岗位，文科生平均年薪达23万至34万元】</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发布时间：2026-06-10 11:30:00</w:t>
      </w:r>
    </w:p>
    <w:p>
      <w:pPr>
        <w:spacing w:after="120"/>
        <w:jc w:val="both"/>
      </w:pPr>
      <w:r>
        <w:rPr>
          <w:rFonts w:ascii="微软雅黑" w:hAnsi="微软雅黑" w:eastAsia="微软雅黑"/>
          <w:sz w:val="21"/>
        </w:rPr>
        <w:t xml:space="preserve">         内容摘要：AI发展催生了对文科生友好的岗位。猎聘数据显示，AI相关岗位爆发式增长，Prompt提示词工程师薪资同比激增超486%，AI内容创意、AI伦理合规及AI训练师等岗位增幅超65%，平均年薪达23万至34万元。此前大厂月薪3万疯抢文科生的消息冲上热搜，媒体评论称文科就业率正被AI拯救。 英伟达CEO黄仁勋表示，语言是AI编程的终极语言，英语专业学生可能最为成功。360总裁周鸿祎认为AI已革了程序员的命，未来人才需具备管理、指挥和表达能力，以管理智能体并解决技术衍生的社会问题。麦可思《2025年中国本科生就业报告》指出，人文社科领域重视数据驱动与证据决策，毕业生需从经验直觉转向数据理性，培养判断和决策等能力。文科生应具备十大基础能力：判断和决策、谈判技能、解决复杂问题、人力资源管理、理解他人、积极聆听、学习方法、设计思维、科学分析、时间管理。 南风窗援引分析师张书乐观点，AI对文科生需求长期存在，随AI进入垂直细分赛道，需求将从文学、哲学、法学扩展至艺术领域。2026年高考落幕，AI为文科生带来更广阔前景，还是短期繁荣，值得关注。</w:t>
      </w:r>
    </w:p>
    <w:p>
      <w:pPr>
        <w:spacing w:after="240"/>
      </w:pPr>
      <w:r>
        <w:rPr>
          <w:rFonts w:ascii="微软雅黑" w:hAnsi="微软雅黑" w:eastAsia="微软雅黑"/>
          <w:sz w:val="21"/>
        </w:rPr>
        <w:t xml:space="preserve">         文章链接：</w:t>
      </w:r>
      <w:r>
        <w:rPr>
          <w:color w:val="0000FF"/>
        </w:rPr>
        <w:t>https://mp.weixin.qq.com/s/qSTPx4BWv-V9fsMVtb9Mdw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八、【中国造船业全球订单占比达70%，但面临工人短缺与技能传承断裂困境】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22:19:16</w:t>
      </w:r>
    </w:p>
    <w:p>
      <w:pPr>
        <w:spacing w:after="120"/>
        <w:jc w:val="both"/>
      </w:pPr>
      <w:r>
        <w:rPr>
          <w:rFonts w:ascii="微软雅黑" w:hAnsi="微软雅黑" w:eastAsia="微软雅黑"/>
          <w:sz w:val="21"/>
        </w:rPr>
        <w:t xml:space="preserve">         内容摘要：2025年，中国手持造船订单占全球约70%，日韩合计不足30%，创二战后新格局。然而，行业景气背后，工人短缺成为核心隐忧。上海交大副研究员冯妮调研15家船厂发现，一线工人平均年龄41岁，35岁以下不足四分之一，新招人员95%为“技能小白”。问题分三层：一是劳动力自我更新能力不足，年轻人不愿进入条件艰苦的船厂；二是技术水平下降，工人从主动判断变为被动等待指令，拖慢生产节奏；三是工人对职业缺乏期待，仅少数“扎根者”认同工作，多数为“困守者”或“过客”，老叙事“进船厂是荣耀”已瓦解。首席技师张翼飞指出，技术曾是骄傲来源，如今认同感消失，技能传承无根。 根源在于“本工+外包”双轨制，本工与外包工比例达1:9。外包工年流失率30%，阻碍技术积累；劳务公司追求低成本，忽视培训。技能养成体系断裂：2000-2010年间，用工主体从国有转向民营，工人从城镇居民转向农民工，师徒制因劳动关系不稳而失效；大学扩招挤占职业教育，技校关闭，职高与产业脱节。专家刘玉照指出，中国产业结构类似德国，需稳定就业培养技能，但就业体系却走美国模式，导致技工荒。 机器替代人有限，乐观估计未来八到十年最多替代三到四成用工。</w:t>
      </w:r>
    </w:p>
    <w:p>
      <w:pPr>
        <w:spacing w:after="240"/>
      </w:pPr>
      <w:r>
        <w:rPr>
          <w:rFonts w:ascii="微软雅黑" w:hAnsi="微软雅黑" w:eastAsia="微软雅黑"/>
          <w:sz w:val="21"/>
        </w:rPr>
        <w:t xml:space="preserve">         文章链接：</w:t>
      </w:r>
      <w:r>
        <w:rPr>
          <w:color w:val="0000FF"/>
        </w:rPr>
        <w:t>https://mp.weixin.qq.com/s/uMuZb-LL5eqxclTQdRWo1g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九、【2025年蓝领群体规模达4.27亿，月嫂、外卖员、货车司机月入超8000元】</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发布时间：2026-06-09 19:28:35</w:t>
      </w:r>
    </w:p>
    <w:p>
      <w:pPr>
        <w:spacing w:after="120"/>
        <w:jc w:val="both"/>
      </w:pPr>
      <w:r>
        <w:rPr>
          <w:rFonts w:ascii="微软雅黑" w:hAnsi="微软雅黑" w:eastAsia="微软雅黑"/>
          <w:sz w:val="21"/>
        </w:rPr>
        <w:t xml:space="preserve">         内容摘要：中国新就业形态研究中心发布的《2025中国蓝领群体就业研究报告》显示，2025年中国蓝领群体规模预计约4.27亿人，较2024年微增0.5%。其中，家政服务员同比增长4%至4680万人，外卖员同比增长6%至1590万人，快递行业稳步扩容，民生刚需服务赛道成为就业增长主要来源。 收入方面，2019年起蓝领收入增速反超白领。2025年白领月均收入8480元，增长1%；蓝领月均收入6230元，增长1.3%，两者差距从2013年峰值3344元收窄至2250元。蓝领薪资增长呈现结构性分化：高收入梯队包括月嫂（10128元/月）、外卖员（8325元/月）、货车司机（8279元/月），月均收入均突破8000元。其中，外卖员近三年收入复合增长超10%，时薪达37.3元。上述三个工种从业人员合计超3800万人（月嫂约200万人），“月入8000”在蓝领中已相对常见。 中国新就业形态研究中心主任张成刚指出，月嫂、外卖员时薪显著超越最低工资基准线，反映社会对“服务价值”认知的根本转变。消费观念升级推高了高质量服务劳动者的市场价值。</w:t>
      </w:r>
    </w:p>
    <w:p>
      <w:pPr>
        <w:spacing w:after="240"/>
      </w:pPr>
      <w:r>
        <w:rPr>
          <w:rFonts w:ascii="微软雅黑" w:hAnsi="微软雅黑" w:eastAsia="微软雅黑"/>
          <w:sz w:val="21"/>
        </w:rPr>
        <w:t xml:space="preserve">         文章链接：</w:t>
      </w:r>
      <w:r>
        <w:rPr>
          <w:color w:val="0000FF"/>
        </w:rPr>
        <w:t>https://mp.weixin.qq.com/s/iOCyul3Rd0LzRUArB2byqw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十、【江苏省发布2026年紧缺人才目录，171个工种上榜，补贴标准最高可上浮30%】</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发布时间：2026-06-09 16:15:49</w:t>
      </w:r>
    </w:p>
    <w:p>
      <w:pPr>
        <w:spacing w:after="120"/>
        <w:jc w:val="both"/>
      </w:pPr>
      <w:r>
        <w:rPr>
          <w:rFonts w:ascii="微软雅黑" w:hAnsi="微软雅黑" w:eastAsia="微软雅黑"/>
          <w:sz w:val="21"/>
        </w:rPr>
        <w:t xml:space="preserve">         内容摘要：近日，江苏省人力资源和社会保障厅发布了《江苏省2026年高技能人才培训补贴紧缺型职业（工种）指导目录》，共涵盖171个工种。该目录旨在为应届求职者、职场转岗人员以及技能提升需求者提供就业导向，帮助其通过参与紧缺领域技能培训获得政策补贴和更广阔的职业发展空间。 同时，江苏省还发布了《江苏省2026年政府补贴性职业技能培训职业（工种）指导目录》。根据规定，各地可在省级目录基础上，最高新增30%的本地特色工种，优先纳入当地主导产业及社会、企业发展急需紧缺的职业。在补贴标准方面，对列入当地紧缺型职业（工种）目录的培训项目，补贴标准可比同档普通职业（工种）最高上浮30%。对企业而言，加大紧缺技能人才的培养与引进，被视为破解用工难题、提升核心竞争力的关键举措。</w:t>
      </w:r>
    </w:p>
    <w:p>
      <w:pPr>
        <w:spacing w:after="240"/>
      </w:pPr>
      <w:r>
        <w:rPr>
          <w:rFonts w:ascii="微软雅黑" w:hAnsi="微软雅黑" w:eastAsia="微软雅黑"/>
          <w:sz w:val="21"/>
        </w:rPr>
        <w:t xml:space="preserve">         文章链接：</w:t>
      </w:r>
      <w:r>
        <w:rPr>
          <w:color w:val="0000FF"/>
        </w:rPr>
        <w:t>https://mp.weixin.qq.com/s/P0iMZ4j4lidZ2u8IHoptEQ</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一、【钉钉前员工发7.5万字长文揭露内幕，AI工具ONE项目因形式主义与无效加班而拆分】</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08:35:51</w:t>
      </w:r>
    </w:p>
    <w:p>
      <w:pPr>
        <w:spacing w:after="120"/>
        <w:jc w:val="both"/>
      </w:pPr>
      <w:r>
        <w:rPr>
          <w:rFonts w:ascii="微软雅黑" w:hAnsi="微软雅黑" w:eastAsia="微软雅黑"/>
          <w:sz w:val="21"/>
        </w:rPr>
        <w:t xml:space="preserve">         内容摘要：去年8月，钉钉CEO无招凌晨查岗，批评员工“提前下班”。十个月后，前员工滕雅辛发布7.5万字离职长文《置身钉内》，复盘AI工具“ONE”项目从日活300万到拆分落幕的全过程，揭露团队内幕：产品团队重汇报轻实效，精力耗费在PPT上；领导如“金色飞贼”巡视，员工用社交软件需写检讨；发起“望舒行动”，竞品不熄灯便不得离岗；管理者“主厨式审美”随意改动产品，LOGO和定位频繁调整。钉钉副总裁马锐拉以《置身钉外》回应，称“高压、努力无果、频繁汇报的循环”真实存在。 文章爆火，撕开职场问题：决策层唯上不唯产品，员工被形式主义、无效加班裹挟。ONE工具本欲以“事找人”解放打工人，但算法偏袒管理层，“已读状态同步”催生“已读焦虑”，变相强制即时响应，沦为监控工具。线上线下形成“双线叙事”：线上技术极致监管，线下研发成为内卷样本，员工忙碌却不知意义，团队产出脱离用户需求。 德国哲学家韩炳哲称当代为“倦怠社会”。AI初衷是解放劳动，却成精神压榨手段；无效忙碌固化为常态，员工陷入“越忙越空、越卷越累”循环。2025年，“综合整治‘内卷式’竞争”首次写入政府工作报告，严禁违法延长工时，保障休息休假权益。</w:t>
      </w:r>
    </w:p>
    <w:p>
      <w:pPr>
        <w:spacing w:after="240"/>
      </w:pPr>
      <w:r>
        <w:rPr>
          <w:rFonts w:ascii="微软雅黑" w:hAnsi="微软雅黑" w:eastAsia="微软雅黑"/>
          <w:sz w:val="21"/>
        </w:rPr>
        <w:t xml:space="preserve">         文章链接：</w:t>
      </w:r>
      <w:r>
        <w:rPr>
          <w:color w:val="0000FF"/>
        </w:rPr>
        <w:t>https://mp.weixin.qq.com/s/oa9XH9gynJLGOeWyynJxBg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二、【印度总和生育率降至1.9，多邦生育率与欧洲富裕国家相当】</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22:19:16</w:t>
      </w:r>
    </w:p>
    <w:p>
      <w:pPr>
        <w:spacing w:after="120"/>
        <w:jc w:val="both"/>
      </w:pPr>
      <w:r>
        <w:rPr>
          <w:rFonts w:ascii="微软雅黑" w:hAnsi="微软雅黑" w:eastAsia="微软雅黑"/>
          <w:sz w:val="21"/>
        </w:rPr>
        <w:t xml:space="preserve">         内容摘要：印度作为世界人口第一大国，已悄然迈入低生育率阶段。其总和生育率降至1.9，低于2.1的更替水平，且持续下滑。多个邦的生育率与欧洲富裕国家相当，如泰米尔纳德邦和西孟加拉邦均为1.3，马哈拉施特拉邦为1.4。尽管总人口仍小幅增长，但新生儿数量较2001年峰值锐减五分之一，局部少子化后果显现，如泰米尔纳德邦因生源不足关停1200所学校。 印度已推出生育激励政策，如安得拉邦对生育三孩家庭奖励3万卢比（约2130元人民币），四孩奖励4万卢比；阿萨姆邦允许少数族群生育三孩并保留权益。其他政策包括延长产假和陪产假、提供经济补助等。 印度的人口结构转变表明，低生育率不再是富裕国家专属。全球超三分之二国家生育率已跌破更替水平，中等收入国家如巴西、伊朗、泰国长期低生育，低收入国家如斯里兰卡（1.3）、突尼斯（1.6）也在加入。核心原因包括儿童死亡率下降，但决定性因素是女性受教育水平提升，赋予其自主权。上世纪90年代，印度和非洲女童入学率提升伴随生育率下滑。教育还推高父母期望，导致少生优育，印度私立学校就读率从2015年32%升至去年39%。信息传播革新加速观念转变，如乡村有线电视普及后生育率下降。</w:t>
      </w:r>
    </w:p>
    <w:p>
      <w:pPr>
        <w:spacing w:after="240"/>
      </w:pPr>
      <w:r>
        <w:rPr>
          <w:rFonts w:ascii="微软雅黑" w:hAnsi="微软雅黑" w:eastAsia="微软雅黑"/>
          <w:sz w:val="21"/>
        </w:rPr>
        <w:t xml:space="preserve">         文章链接：</w:t>
      </w:r>
      <w:r>
        <w:rPr>
          <w:color w:val="0000FF"/>
        </w:rPr>
        <w:t>https://mp.weixin.qq.com/s/vCU27sY3RG7nW-IcsJM8Sg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三、【北京警方提醒：下载同城交友App开启无障碍权限，男子20万元被盗】</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发布时间：2026-06-10 08:35:00</w:t>
      </w:r>
    </w:p>
    <w:p>
      <w:pPr>
        <w:spacing w:after="120"/>
        <w:jc w:val="both"/>
      </w:pPr>
      <w:r>
        <w:rPr>
          <w:rFonts w:ascii="微软雅黑" w:hAnsi="微软雅黑" w:eastAsia="微软雅黑"/>
          <w:sz w:val="21"/>
        </w:rPr>
        <w:t xml:space="preserve">         内容摘要：今年5月，北京警方接到秦先生报案，其银行卡内20余万元在凌晨3至4点被转至数字人民币App。调查发现，秦先生前一晚下载的同城交友App获取了手机无障碍权限，该App实为具有远程操控和屏幕共享功能的诈骗软件。不法分子利用该权限，在用户不知情时远程控制手机，扫描付款码转移资金。今年以来，北京已发生此类诈骗警情1100余起。不法分子通过诱导用户开放无障碍权限，使软件无法卸载或隐藏图标，持续窃取密码等信息。若发现手机被远程控制，应立即断网：先尝试关闭WiFi和移动网络，若无法操作则拔出SIM卡实现物理断网。警方提醒，不要盲目点击链接或下载来路不明的社交软件。</w:t>
      </w:r>
    </w:p>
    <w:p>
      <w:pPr>
        <w:spacing w:after="240"/>
      </w:pPr>
      <w:r>
        <w:rPr>
          <w:rFonts w:ascii="微软雅黑" w:hAnsi="微软雅黑" w:eastAsia="微软雅黑"/>
          <w:sz w:val="21"/>
        </w:rPr>
        <w:t xml:space="preserve">         文章链接：</w:t>
      </w:r>
      <w:r>
        <w:rPr>
          <w:color w:val="0000FF"/>
        </w:rPr>
        <w:t>https://mp.weixin.qq.com/s/NzJ0-VKIQNFYX3AkIhTZ6w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四、【世界杯竞猜型彩票销售额四年增长超25倍，责任彩票建设面临考验】</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发布时间：2026-06-09 19:49:11</w:t>
      </w:r>
    </w:p>
    <w:p>
      <w:pPr>
        <w:spacing w:after="120"/>
        <w:jc w:val="both"/>
      </w:pPr>
      <w:r>
        <w:rPr>
          <w:rFonts w:ascii="微软雅黑" w:hAnsi="微软雅黑" w:eastAsia="微软雅黑"/>
          <w:sz w:val="21"/>
        </w:rPr>
        <w:t xml:space="preserve">         内容摘要：2026年美加墨世界杯倒计时之际，竞猜型彩票于6月2日开售。世界杯不仅是足球赛事，更是全民情绪消费场景，购彩成为参与感的重要来源。然而，情绪高涨易放大决策冲动，世界杯既是彩票销售增长期，也是责任彩票建设面临考验的集中期。 老彩民认为世界杯期间需保持理性，而新手易产生侥幸心理，将购彩视为赚钱渠道。赛程密集导致频繁投注，亏损后易陷入“追投翻本”误区。过去四届世界杯竞猜型彩票销售额从22亿元增至588.2亿元，规模持续增长对责任彩票提出更高要求。 世界杯期间，非理性投注外，网络赌球、非法售彩、诈骗链接等高发，不法分子利用球迷心理实施诈骗。体彩行业进入销售高峰、风险高发、舆情敏感的“三期叠加”阶段，需守住风险防控底线。体育彩票作为国家公益彩票，合规是生命线。 国家及地方体彩中心已开展世界杯专项合规部署。以上海为例，体彩中心召开深化治理暨合规销售会议，聚焦风险预防，对高销量、异常网点重点监管，严查吃票、诱导购彩等行为，并开展专项培训提升专管员处置能力。 购彩者应选择正规实体店，这是唯一合法渠道，确保资金安全与兑奖保障。体育彩票累计筹集公益金超万亿元，用于体育及社会公益。</w:t>
      </w:r>
    </w:p>
    <w:p>
      <w:pPr>
        <w:spacing w:after="240"/>
      </w:pPr>
      <w:r>
        <w:rPr>
          <w:rFonts w:ascii="微软雅黑" w:hAnsi="微软雅黑" w:eastAsia="微软雅黑"/>
          <w:sz w:val="21"/>
        </w:rPr>
        <w:t xml:space="preserve">         文章链接：</w:t>
      </w:r>
      <w:r>
        <w:rPr>
          <w:color w:val="0000FF"/>
        </w:rPr>
        <w:t>https://mp.weixin.qq.com/s/4_zlliCpzQp8ZLmxn0k7MA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五、【昆明4人出境后疑似失联被困，经警方调查已安全回国】</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17:44:46</w:t>
      </w:r>
    </w:p>
    <w:p>
      <w:pPr>
        <w:spacing w:after="120"/>
        <w:jc w:val="both"/>
      </w:pPr>
      <w:r>
        <w:rPr>
          <w:rFonts w:ascii="微软雅黑" w:hAnsi="微软雅黑" w:eastAsia="微软雅黑"/>
          <w:sz w:val="21"/>
        </w:rPr>
        <w:t xml:space="preserve">         内容摘要：6月9日，昆明警方发布通报，对一起人员出境后疑似失联被困事件进行说明。通报称，2026年5月4日，缪某向公安机关报警，称其丈夫张某（男，32岁，云南官渡人）与冯某柱（男，29岁，云南宣威人）、夏某（男，31岁，重庆垫江人）、常某（男，30岁，重庆涪陵人）一行4人出境后疑似失联被困。接报后，公安机关立案侦办，全力开展案件调查。经多方努力，张某、冯某柱、夏某、常某4人于6月9日安全回国。目前，后续调查工作正在有序推进中。警方提示广大群众，切勿轻信境外投资、高薪工作、免费旅游等信息，提高安全防范意识，避免落入违法犯罪陷阱。同时，警方强调网络并非法外之地，请广大网民不信谣、不传谣，共同维护清朗网络空间。</w:t>
      </w:r>
    </w:p>
    <w:p>
      <w:pPr>
        <w:spacing w:after="240"/>
      </w:pPr>
      <w:r>
        <w:rPr>
          <w:rFonts w:ascii="微软雅黑" w:hAnsi="微软雅黑" w:eastAsia="微软雅黑"/>
          <w:sz w:val="21"/>
        </w:rPr>
        <w:t xml:space="preserve">         文章链接：</w:t>
      </w:r>
      <w:r>
        <w:rPr>
          <w:color w:val="0000FF"/>
        </w:rPr>
        <w:t>https://mp.weixin.qq.com/s/SAW0WZPw8juDWNSkMIbY0A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六、【北京老人预购百万黄金陷骗局，警方抓获负责取金嫌疑人】</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发布时间：2026-06-09 15:30:00</w:t>
      </w:r>
    </w:p>
    <w:p>
      <w:pPr>
        <w:spacing w:after="120"/>
        <w:jc w:val="both"/>
      </w:pPr>
      <w:r>
        <w:rPr>
          <w:rFonts w:ascii="微软雅黑" w:hAnsi="微软雅黑" w:eastAsia="微软雅黑"/>
          <w:sz w:val="21"/>
        </w:rPr>
        <w:t xml:space="preserve">         内容摘要：房山警方接到金店报警，一名老人执意斥资百万元购买黄金，疑似陷入投资理财诈骗。金店负责人发现老人一次性选购多款手镯，金额高达百万元，行为反常，遂报警。民警到场后，老人坚信自己在参与正规网上黄金投资，拒绝劝阻，甚至家属下跪恳求也无果。经近四小时劝说，老人最终承认有同伙在附近等候取走黄金，对方承诺每单支付500至1000元日结佣金。警方据此抓获嫌疑人李某，其供述通过网上高薪招聘联系上家，专门负责取金，并伪造证券公司工作证件，使用标准化话术博取信任。 办案民警指出，这是典型投资理财诈骗：不法分子冒充证券公司工作人员，通过涉诈软件诱导老人，谎称线下购买黄金可获高额收益。受害人群多为有积蓄的中老年人，易轻信低投入、高回报噱头。诈骗团伙搭建虚假投资群，群内仅受害人为真实用户，其余均为托儿。虚假平台显示账户资金上涨，但无法提现。民警提醒，不法分子已转向利用黄金、电子产品等实物洗钱，市民应警惕线下私下交易和高额返利平台，投资需选择正规渠道。</w:t>
      </w:r>
    </w:p>
    <w:p>
      <w:pPr>
        <w:spacing w:after="240"/>
      </w:pPr>
      <w:r>
        <w:rPr>
          <w:rFonts w:ascii="微软雅黑" w:hAnsi="微软雅黑" w:eastAsia="微软雅黑"/>
          <w:sz w:val="21"/>
        </w:rPr>
        <w:t xml:space="preserve">         文章链接：</w:t>
      </w:r>
      <w:r>
        <w:rPr>
          <w:color w:val="0000FF"/>
        </w:rPr>
        <w:t>https://mp.weixin.qq.com/s/wcLRoTA_F43P6Xf9sFou_w</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一、【宁德时代董事长曾毓群称电池技术发展空间巨大，公司正转型新能源基础设施公司】</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发布时间：2026-06-10 10:36:31</w:t>
      </w:r>
    </w:p>
    <w:p>
      <w:pPr>
        <w:spacing w:after="120"/>
        <w:jc w:val="both"/>
      </w:pPr>
      <w:r>
        <w:rPr>
          <w:rFonts w:ascii="微软雅黑" w:hAnsi="微软雅黑" w:eastAsia="微软雅黑"/>
          <w:sz w:val="21"/>
        </w:rPr>
        <w:t xml:space="preserve">         内容摘要：宁德时代转型新能源基础设施公司，曾毓群称电池技术发展空间巨大 宁德时代正从电池公司转型为新能源基础设施公司，2025年全球动力电池份额达39.2%，净利润722亿元，超过市值前十自主车企利润总和。董事长曾毓群表示，拓展新领域需满足市场大、门槛高、技术相邻三个条件，固态电池技术成熟度目前仅处于TRL 4级，大规模商业化尚需突破固-固界面等关键问题。电池技术仍有巨大发展空间，如将锂电池电压从4伏提升至5伏可增加能量密度，新能源产业增长边界可能是现在的千倍以上，可能持续到2060年实现碳中和。动力电池行业若知识产权保护不足，可能重蹈光伏覆辙，宁德时代通过不打价格战、保护知识产权、建立换电生态来维持竞争优势。公司正从电池硬件公司向软硬件一体化系统集成公司转型，通过时代绿能布局风光储及电网交互软件，储能是电网灵活性改造的关键技术，微电网在海外市场需求巨大。曾毓群认为关键矿产可循环利用，预计2042年50%矿产可从废电池回收。公司坚持全球化，通过维护客户关系应对地缘政治风险，强调商业可行性是实现零碳愿景的核心。</w:t>
      </w:r>
    </w:p>
    <w:p>
      <w:pPr>
        <w:spacing w:after="240"/>
      </w:pPr>
      <w:r>
        <w:rPr>
          <w:rFonts w:ascii="微软雅黑" w:hAnsi="微软雅黑" w:eastAsia="微软雅黑"/>
          <w:sz w:val="21"/>
        </w:rPr>
        <w:t xml:space="preserve">         文章链接：</w:t>
      </w:r>
      <w:r>
        <w:rPr>
          <w:color w:val="0000FF"/>
        </w:rPr>
        <w:t>https://mp.weixin.qq.com/s/hZw1L1GnzdPic3vL6oqxPw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二、【江波龙二次冲刺港股，2026年Q1净利润38.62亿元，日均赚4291万元】</w:t>
      </w:r>
    </w:p>
    <w:p>
      <w:pPr>
        <w:spacing w:after="120"/>
      </w:pPr>
      <w:r>
        <w:rPr>
          <w:rFonts w:ascii="微软雅黑" w:hAnsi="微软雅黑" w:eastAsia="微软雅黑"/>
          <w:sz w:val="21"/>
        </w:rPr>
        <w:t xml:space="preserve">         来源：华尔街见闻</w:t>
      </w:r>
    </w:p>
    <w:p>
      <w:pPr>
        <w:spacing w:after="120"/>
      </w:pPr>
      <w:r>
        <w:rPr>
          <w:rFonts w:ascii="微软雅黑" w:hAnsi="微软雅黑" w:eastAsia="微软雅黑"/>
          <w:sz w:val="21"/>
        </w:rPr>
        <w:t xml:space="preserve">         发布时间：2026-06-09 18:03:45</w:t>
      </w:r>
    </w:p>
    <w:p>
      <w:pPr>
        <w:spacing w:after="120"/>
        <w:jc w:val="both"/>
      </w:pPr>
      <w:r>
        <w:rPr>
          <w:rFonts w:ascii="微软雅黑" w:hAnsi="微软雅黑" w:eastAsia="微软雅黑"/>
          <w:sz w:val="21"/>
        </w:rPr>
        <w:t xml:space="preserve">         内容摘要：江波龙向港交所递交上市申请，联席保荐人为花旗和中信证券。这是其第二次冲刺港股，此前因审核流程搁浅。递表前，公司2026年Q1营收99亿元，归母净利润38.62亿元，日均净赚4291万元；股价一年内从70元涨至500元，市值逼近2200亿元。 江波龙由江西双胞胎蔡华波和蔡丽江于1999年在深圳创立，从华强北倒卖存储芯片起步。2002年因误判市场陷入危机，后借苹果iPod需求转机转型技术研发。2011年推出自主品牌FORESEE，2017年“蛇吞象”收购美光旗下Lexar雷克沙，打通B端和C端市场。2022年深交所创业板上市，现为全球第二大独立存储器厂商及中国最大独立存储器厂商。 业绩飙升受益于AI驱动的存储芯片“超级周期”。2025年全年营收227.66亿元，归母净利润14.23亿元；2026年Q1利润超2025年全年总和。早期投资人国家大基金2019年投入6亿元，现持股市值达119.78亿元，浮盈超110亿元。 江波龙选择业绩高点冲刺港股，意图以最佳价格融资。近期多家存储芯片公司密集递表，赛道资本化加速。</w:t>
      </w:r>
    </w:p>
    <w:p>
      <w:pPr>
        <w:spacing w:after="240"/>
      </w:pPr>
      <w:r>
        <w:rPr>
          <w:rFonts w:ascii="微软雅黑" w:hAnsi="微软雅黑" w:eastAsia="微软雅黑"/>
          <w:sz w:val="21"/>
        </w:rPr>
        <w:t xml:space="preserve">         文章链接：</w:t>
      </w:r>
      <w:r>
        <w:rPr>
          <w:color w:val="0000FF"/>
        </w:rPr>
        <w:t>https://mp.weixin.qq.com/s/nD1L8UaNatm228UppwhwsQ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三、【普华永道因恒大审计被香港法院追偿570亿元，深圳安居与山东高速欠款僵局未解】</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发布时间：2026-06-09 17:33:22</w:t>
      </w:r>
    </w:p>
    <w:p>
      <w:pPr>
        <w:spacing w:after="120"/>
        <w:jc w:val="both"/>
      </w:pPr>
      <w:r>
        <w:rPr>
          <w:rFonts w:ascii="微软雅黑" w:hAnsi="微软雅黑" w:eastAsia="微软雅黑"/>
          <w:sz w:val="21"/>
        </w:rPr>
        <w:t xml:space="preserve">         内容摘要：5月18日，香港高等法院开庭审理中国恒大清盘人起诉罗兵咸永道会计师事务所、普华永道中天会计师事务所及普华永道国际案，指控其在恒大年报造假中失职，导致境外债权人损失，累计索偿570亿元。此前，深圳市安居集团有限公司已于2022年4月在深圳中院起诉恒大地产及普华永道，要求其承担赔偿责任，但案件至今未有进展。该诉讼源于2020年11月中国恒大回A计划告吹后，时任董事局主席许家印紧急斡旋，动员战略投资方放弃回购。在此过程中，市属国企深圳安居受让了省属国资山东高速集团有限公司持有的部分恒大地产股份。然而，深圳安居尚未付清款项，中国恒大即于2021年9月全面爆发债务危机。深圳安居以涉嫌财务造假为由终止付款，山东高速则向深圳安居发起仲裁。目前，深圳安居与山东高速之间的欠款僵局仍未打破，而普华永道因恒大审计问题面临持续追责。</w:t>
      </w:r>
    </w:p>
    <w:p>
      <w:pPr>
        <w:spacing w:after="240"/>
      </w:pPr>
      <w:r>
        <w:rPr>
          <w:rFonts w:ascii="微软雅黑" w:hAnsi="微软雅黑" w:eastAsia="微软雅黑"/>
          <w:sz w:val="21"/>
        </w:rPr>
        <w:t xml:space="preserve">         文章链接：</w:t>
      </w:r>
      <w:r>
        <w:rPr>
          <w:color w:val="0000FF"/>
        </w:rPr>
        <w:t>https://mp.weixin.qq.com/s/n62CzVOLL55kI0LThR-Scg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四、【蔚来回应被美国国防部列入“中国军事企业”名单，称将采取法律行动】</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17:16:50</w:t>
      </w:r>
    </w:p>
    <w:p>
      <w:pPr>
        <w:spacing w:after="120"/>
        <w:jc w:val="both"/>
      </w:pPr>
      <w:r>
        <w:rPr>
          <w:rFonts w:ascii="微软雅黑" w:hAnsi="微软雅黑" w:eastAsia="微软雅黑"/>
          <w:sz w:val="21"/>
        </w:rPr>
        <w:t xml:space="preserve">         内容摘要：6月9日，蔚来发布公告，回应美国国防部将其列入“中国军事企业”名单（CMC名单）一事。蔚来在公告中明确表示，公司相信被列入该名单缺乏正当依据，因为蔚来既非中国军事企业，也非中国国防工业基础的军民融合贡献者。公告进一步指出，CMC名单并非制裁名单，与之相关的美国政府采购限制不会影响蔚来的业务，且该名单也不限制公司证券的交易。蔚来表示，将积极与美国国防部沟通，以纠正被列入名单的情况，包括在必要时采取法律行动，以维护公司及全体股东的利益。 此前，美国国防部于6月8日更新了“中国军事企业”名单，新增了包括蔚来、比亚迪、中创新航、亿纬锂能在内的四家新能源汽车行业相关企业。此次新增引发市场关注，蔚来等企业迅速作出回应，强调自身并非军事企业，并澄清相关限制对业务影响有限。蔚来的公告旨在安抚投资者，表明公司运营和证券交易不受该名单直接限制，同时展示其通过法律途径解决问题的决心。</w:t>
      </w:r>
    </w:p>
    <w:p>
      <w:pPr>
        <w:spacing w:after="240"/>
      </w:pPr>
      <w:r>
        <w:rPr>
          <w:rFonts w:ascii="微软雅黑" w:hAnsi="微软雅黑" w:eastAsia="微软雅黑"/>
          <w:sz w:val="21"/>
        </w:rPr>
        <w:t xml:space="preserve">         文章链接：</w:t>
      </w:r>
      <w:r>
        <w:rPr>
          <w:color w:val="0000FF"/>
        </w:rPr>
        <w:t>https://mp.weixin.qq.com/s/cZZGnlWmzHd8WalvmDVdzA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五、【AppLovin创始人Adam Foroughi带领公司市值从40亿涨至近2500亿美元，股价涨超80倍】</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发布时间：2026-06-09 17:00:00</w:t>
      </w:r>
    </w:p>
    <w:p>
      <w:pPr>
        <w:spacing w:after="120"/>
        <w:jc w:val="both"/>
      </w:pPr>
      <w:r>
        <w:rPr>
          <w:rFonts w:ascii="微软雅黑" w:hAnsi="微软雅黑" w:eastAsia="微软雅黑"/>
          <w:sz w:val="21"/>
        </w:rPr>
        <w:t xml:space="preserve">         内容摘要：Adam Foroughi，AppLovin创始人兼CEO，这家AI广告公司市值一度逼近2500亿美元。他大学成绩一般，毕业后第一份工作做得很烂，失业后旅游、欠债、在家待业，直到被母亲赶出家门。他求职面试紧张，害怕演讲和公开发言，完全不像典型的硅谷CEO。 2012年，Adam创办AppLovin，做移动广告平台。当时赛道拥挤，硅谷顶级VC拒绝投资，他自掏腰包注册公司。8个月后，公司月营收达100万美元，而拿了VC钱的竞争对手大多失败。2021年，AppLovin上市，市值近400亿美元。 2022年，公司股价暴跌92%，市值不足40亿美元。Adam做出三个反常规决定：关闭投资者关系部门，专注业务；举债60亿美元回购股票；重构广告推荐系统Axon 2.0。他引入CTO葛小川，3个月后新系统上线。此后股价从9.14美元涨至745.61美元，市值从40亿涨至近2500亿美元，涨超80倍。 Adam的管理哲学强调极致效率：核心广告业务仅400人，C-suite只有4人，HR部门15人。2024年营收翻倍，团队却精简40%。他极度反对官僚主义，不设产品经理，认为工程师应直接负责产品。</w:t>
      </w:r>
    </w:p>
    <w:p>
      <w:pPr>
        <w:spacing w:after="240"/>
      </w:pPr>
      <w:r>
        <w:rPr>
          <w:rFonts w:ascii="微软雅黑" w:hAnsi="微软雅黑" w:eastAsia="微软雅黑"/>
          <w:sz w:val="21"/>
        </w:rPr>
        <w:t xml:space="preserve">         文章链接：</w:t>
      </w:r>
      <w:r>
        <w:rPr>
          <w:color w:val="0000FF"/>
        </w:rPr>
        <w:t>https://mp.weixin.qq.com/s/PiOCe6Uhzhw4bzvvP3Fd3w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六、【新茶饮品牌跨界冰淇淋，蜜雪冰城与喜茶分别布局平价与高端市场】</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发布时间：2026-06-10 07:50:02</w:t>
      </w:r>
    </w:p>
    <w:p>
      <w:pPr>
        <w:spacing w:after="120"/>
        <w:jc w:val="both"/>
      </w:pPr>
      <w:r>
        <w:rPr>
          <w:rFonts w:ascii="微软雅黑" w:hAnsi="微软雅黑" w:eastAsia="微软雅黑"/>
          <w:sz w:val="21"/>
        </w:rPr>
        <w:t xml:space="preserve">         内容摘要：2026年夏季，新茶饮品牌掀起跨界冰淇淋热潮。柠季取得哈根达斯中国内地门店运营授权，喜茶旗下意式冰淇淋品牌喜拉朵在厦门开出首家独立门店，霸王茶姬在五城9家门店设专属冰淇淋区售卖“茶拉朵”，蜜雪冰城则依托雪王冰淇淋小屋以2元起步的软冰布局下沉市场。茶百道、甜啦啦等品牌仅计划小范围试水。 这一跨界潮源于新茶饮行业增速放缓。红餐大数据显示，2025年新茶饮市场规模1870亿元，增速降至6.45%，全年门店净减少近3万家。此前试水的咖啡、预调酒等赛道未能跑通商业化，而冰淇淋可复用茶饮供应链，常规现制冰淇淋毛利率达62%-71%，Gelato突破70%，且消费人群与奶茶重合度超85%，能有效提升客单价和门店资源利用率。 然而，跨界面临季节性和同质化挑战。国内冰淇淋6-9月旺季营收占全年62%，淡季经营困难；多数新茶饮系冰淇淋以招牌茶底为基底，产品逻辑高度重合。Gelato现制损耗达15%-22%，高端商圈租金等固定支出高，行业平均回本周期拉长至10个月以上。未来赛道可能仅剩蜜雪冰城代表的平价路线和喜茶等品牌的高端路线，缺乏供应链和辨识度的跟风玩家或将在两年内出清。</w:t>
      </w:r>
    </w:p>
    <w:p>
      <w:pPr>
        <w:spacing w:after="240"/>
      </w:pPr>
      <w:r>
        <w:rPr>
          <w:rFonts w:ascii="微软雅黑" w:hAnsi="微软雅黑" w:eastAsia="微软雅黑"/>
          <w:sz w:val="21"/>
        </w:rPr>
        <w:t xml:space="preserve">         文章链接：</w:t>
      </w:r>
      <w:r>
        <w:rPr>
          <w:color w:val="0000FF"/>
        </w:rPr>
        <w:t>https://mp.weixin.qq.com/s/nhkfJMoAiw2rvvsPZn0A1Q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七、【中触媒创始人刘颐静因病逝世，其女李查德拟继承近5亿元股份】</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22:19:16</w:t>
      </w:r>
    </w:p>
    <w:p>
      <w:pPr>
        <w:spacing w:after="120"/>
        <w:jc w:val="both"/>
      </w:pPr>
      <w:r>
        <w:rPr>
          <w:rFonts w:ascii="微软雅黑" w:hAnsi="微软雅黑" w:eastAsia="微软雅黑"/>
          <w:sz w:val="21"/>
        </w:rPr>
        <w:t xml:space="preserve">         内容摘要：中触媒（SH688267）6月8日盘后公告，公司创始人、实控人之一刘颐静因病不幸逝世，出生于1973年。刘颐静持有公司直接股份520.7万股（占总股本2.9552%），并通过中触媒集团间接持有1111.0271万股（占总股本6.3055%），合计1631.7271万股，按当日收盘价29.18元/股计算，对应市值约4.76亿元。公告称，其持股将按法律法规办理继承手续。刘颐静与丈夫李进共同为公司实控人，李进现任中触媒集团董事长及上市公司董事长兼总经理。公司证券部人士6月8日对记者表示，初步方案是刘颐静持股将过户给其女儿、上市公司董事李查德（2002年生），但具体继承事项尚未完全确定。该人士明确，公司控制权不会发生变动，李查德将成为实控人的一致行动人，后续进展将及时公告。</w:t>
      </w:r>
    </w:p>
    <w:p>
      <w:pPr>
        <w:spacing w:after="240"/>
      </w:pPr>
      <w:r>
        <w:rPr>
          <w:rFonts w:ascii="微软雅黑" w:hAnsi="微软雅黑" w:eastAsia="微软雅黑"/>
          <w:sz w:val="21"/>
        </w:rPr>
        <w:t xml:space="preserve">         文章链接：</w:t>
      </w:r>
      <w:r>
        <w:rPr>
          <w:color w:val="0000FF"/>
        </w:rPr>
        <w:t>https://mp.weixin.qq.com/s/PVa1lUUDCaNVi6bJmFNLvA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八、【哈啰回应媒体报道争议，称不实信息已提交举报】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20:27:37</w:t>
      </w:r>
    </w:p>
    <w:p>
      <w:pPr>
        <w:spacing w:after="120"/>
        <w:jc w:val="both"/>
      </w:pPr>
      <w:r>
        <w:rPr>
          <w:rFonts w:ascii="微软雅黑" w:hAnsi="微软雅黑" w:eastAsia="微软雅黑"/>
          <w:sz w:val="21"/>
        </w:rPr>
        <w:t xml:space="preserve">         内容摘要：6月9日，有媒体报道称哈啰单车在行业竞争中存在多项争议行为，包括“超量投放”、同行车辆被自称受交管单位委托的扣车公司批量运走并集中扣押在专属停车场，且事后发现租赁方背后对应哈啰当地工作人员，以及曾推出暴力手段针对竞品核心人员等。当日下午，哈啰方面对第一财经记者回应称，公司目前经营、纳税、用工和城市运营均保持正常，并在配合各地主管部门推进共享两轮行业规范治理。哈啰表示，此前媒体报道涉嫌传播涉企不实信息，已向有关主管部门提交举报，以维护企业权益。</w:t>
      </w:r>
    </w:p>
    <w:p>
      <w:pPr>
        <w:spacing w:after="240"/>
      </w:pPr>
      <w:r>
        <w:rPr>
          <w:rFonts w:ascii="微软雅黑" w:hAnsi="微软雅黑" w:eastAsia="微软雅黑"/>
          <w:sz w:val="21"/>
        </w:rPr>
        <w:t xml:space="preserve">         文章链接：</w:t>
      </w:r>
      <w:r>
        <w:rPr>
          <w:color w:val="0000FF"/>
        </w:rPr>
        <w:t>https://mp.weixin.qq.com/s/ZbQOHWgzMRIQnroEcKVQGw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九、【阿维塔回应赛豆新品牌AIVA“撞脸”，称保留追究法律责任权利】</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20:02:52</w:t>
      </w:r>
    </w:p>
    <w:p>
      <w:pPr>
        <w:spacing w:after="120"/>
        <w:jc w:val="both"/>
      </w:pPr>
      <w:r>
        <w:rPr>
          <w:rFonts w:ascii="微软雅黑" w:hAnsi="微软雅黑" w:eastAsia="微软雅黑"/>
          <w:sz w:val="21"/>
        </w:rPr>
        <w:t xml:space="preserve">         内容摘要：6月9日，阿维塔发文称，某品牌名称设计与其极为相似，视为荣幸但更警示中国汽车不能走“Ctrl+C Ctrl+V”的逆向研发老路，并保留追究法律责任的权利。网友猜测所指为赛豆科技即将发布的全新品牌“AIVA”。赛豆科技同日预告发布AIVA品牌，寓意AI陪伴用户，赛豆由蓝电科技更名而来。赛力斯曾于2023年成立蓝电品牌，瞄准10-15万元市场但反响平平。今年2月，赛力斯剥离蓝电资产至新设公司，引入重庆沙坪坝区政府基金及宁德时代旗下问鼎投资等产业投资者，政府平台持股约33.5%成最大股东，赛力斯持股约32%。剥离后，赛力斯可剔除亏损业务，改善财务指标。赛豆科技定位年轻、运动，与字节跳动火山引擎合作，首款车型预计年内推出，为跨界车，配纯电+增程双动力，在赛力斯凤凰工厂生产。字节跳动澄清未造车，赛豆非其品牌，仅提供技术合作。阿维塔成立于2018年，由长安汽车、华为、宁德时代支持，去年11月提交港股上市申请，今年5月招股书失效，公司称将尽快重新递交。</w:t>
      </w:r>
    </w:p>
    <w:p>
      <w:pPr>
        <w:spacing w:after="240"/>
      </w:pPr>
      <w:r>
        <w:rPr>
          <w:rFonts w:ascii="微软雅黑" w:hAnsi="微软雅黑" w:eastAsia="微软雅黑"/>
          <w:sz w:val="21"/>
        </w:rPr>
        <w:t xml:space="preserve">         文章链接：</w:t>
      </w:r>
      <w:r>
        <w:rPr>
          <w:color w:val="0000FF"/>
        </w:rPr>
        <w:t>https://mp.weixin.qq.com/s/TeGcCXOKeNU-0lXJRRyxqQ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十、【56岁邓敏空降五粮液，拟任集团董事长接替被调查的曾从钦】</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发布时间：2026-06-09 19:04:27</w:t>
      </w:r>
    </w:p>
    <w:p>
      <w:pPr>
        <w:spacing w:after="120"/>
        <w:jc w:val="both"/>
      </w:pPr>
      <w:r>
        <w:rPr>
          <w:rFonts w:ascii="微软雅黑" w:hAnsi="微软雅黑" w:eastAsia="微软雅黑"/>
          <w:sz w:val="21"/>
        </w:rPr>
        <w:t xml:space="preserve">         内容摘要：6月8日晚，五粮液公告，邓敏出任五粮液集团党委书记、五粮液股份公司党委书记，拟任集团董事长。若经股东会审议通过，将接替被立案调查的原董事长曾从钦。邓敏现年56岁，曾任宜宾丝丽雅集团、天原股份董事长，天原股份与五粮液同属宜宾市国资委。天原股份近年业绩波动，2023-2025年营收从184亿元降至113亿元，净利润分别为0.4亿、-4.6亿、0.88亿元。曾从钦于2026年2月被宜宾市纪委监委立案调查并留置。五粮液2025年营收405.29亿元，同比降54.55%；净利润89.54亿元，同比降71.89%。公司大幅调减2025年前三季度业绩，营收调减303亿元，净利润调减150亿元。2026年一季度，营收228亿元，同比增超三成；净利润81亿元，同比增82.57%。五粮液表示，白酒行业仍处调整“深水区”，面临核心产品量价平衡、渠道结构完善等挑战。2026年工作重点包括坚守品质、优化营销、强化价值管理。公司拟以80-100亿元回购股份，回购价不超153.59元/股，截至5月31日已回购1亿元。6月9日，五粮液股价跌1.06%至79.11元/股，总市值3071亿元。</w:t>
      </w:r>
    </w:p>
    <w:p>
      <w:pPr>
        <w:spacing w:after="240"/>
      </w:pPr>
      <w:r>
        <w:rPr>
          <w:rFonts w:ascii="微软雅黑" w:hAnsi="微软雅黑" w:eastAsia="微软雅黑"/>
          <w:sz w:val="21"/>
        </w:rPr>
        <w:t xml:space="preserve">         文章链接：</w:t>
      </w:r>
      <w:r>
        <w:rPr>
          <w:color w:val="0000FF"/>
        </w:rPr>
        <w:t>https://mp.weixin.qq.com/s/_gB3qq3nakEmPywss_Fu9A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十一、【上汽奥迪E7X定价26.98万起，直指小米YU7与Model Y，德系品牌老车主置换补贴1.7万】</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发布时间：2026-06-09 17:22:01</w:t>
      </w:r>
    </w:p>
    <w:p>
      <w:pPr>
        <w:spacing w:after="120"/>
        <w:jc w:val="both"/>
      </w:pPr>
      <w:r>
        <w:rPr>
          <w:rFonts w:ascii="微软雅黑" w:hAnsi="微软雅黑" w:eastAsia="微软雅黑"/>
          <w:sz w:val="21"/>
        </w:rPr>
        <w:t xml:space="preserve">         内容摘要：上汽奥迪于5月29日推出全新纯电SUV E7X，定价26.98万至35.98万元，较内部初版定价下调超15万元，直接对标小米YU7、特斯拉Model Y等竞品。此举源于首款车型E5 Sportback销量不佳的教训——该车2025年累计仅售6650辆，月均不足1500辆，迫使上汽奥迪两次变相降价，最终将起售价拉低至20.59万元。E7X全系标配后轮转向、全景辅助驾驶、星空屏等硬件，并采用Momenta R7智驾与字节跳动豆包大模型，在智能化上对齐新势力。其底盘调校由曾参与RS6研发的纽博格林认证师主导，强调德系传统优势。为吸引德系品牌老用户，上汽奥迪推出限时权益：德系车主增换购可享1.7万元优惠，使入门价下探至25.28万元；其他品牌车主起售价为25.48万元。上海奥迪销售透露，已拿下28个订单，大部分来自奔驰车主。专家李颜伟预判，E7X上市后月销量若能稳定在3000至5000辆即算成功。上汽奥迪还通过“油电同智”战略为燃油车续命，2025年Pro家族销量达12.2万辆，是前一年的3.2倍。同时，奥迪首个海外技术中心落户上海，并与上汽集团联合开发下一代智能数字平台。</w:t>
      </w:r>
    </w:p>
    <w:p>
      <w:pPr>
        <w:spacing w:after="240"/>
      </w:pPr>
      <w:r>
        <w:rPr>
          <w:rFonts w:ascii="微软雅黑" w:hAnsi="微软雅黑" w:eastAsia="微软雅黑"/>
          <w:sz w:val="21"/>
        </w:rPr>
        <w:t xml:space="preserve">         文章链接：</w:t>
      </w:r>
      <w:r>
        <w:rPr>
          <w:color w:val="0000FF"/>
        </w:rPr>
        <w:t>https://mp.weixin.qq.com/s/Ggd9_GRcfFgfBn2FXr8fzw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十二、【盒马将杭州甜心莲子模式复制至海南，实现全年供应并带动全省种植面积扩至五千亩】</w:t>
      </w:r>
    </w:p>
    <w:p>
      <w:pPr>
        <w:spacing w:after="120"/>
      </w:pPr>
      <w:r>
        <w:rPr>
          <w:rFonts w:ascii="微软雅黑" w:hAnsi="微软雅黑" w:eastAsia="微软雅黑"/>
          <w:sz w:val="21"/>
        </w:rPr>
        <w:t xml:space="preserve">         来源：斑马消费</w:t>
      </w:r>
    </w:p>
    <w:p>
      <w:pPr>
        <w:spacing w:after="120"/>
      </w:pPr>
      <w:r>
        <w:rPr>
          <w:rFonts w:ascii="微软雅黑" w:hAnsi="微软雅黑" w:eastAsia="微软雅黑"/>
          <w:sz w:val="21"/>
        </w:rPr>
        <w:t xml:space="preserve">         发布时间：2026-06-10 07:50:02</w:t>
      </w:r>
    </w:p>
    <w:p>
      <w:pPr>
        <w:spacing w:after="120"/>
        <w:jc w:val="both"/>
      </w:pPr>
      <w:r>
        <w:rPr>
          <w:rFonts w:ascii="微软雅黑" w:hAnsi="微软雅黑" w:eastAsia="微软雅黑"/>
          <w:sz w:val="21"/>
        </w:rPr>
        <w:t xml:space="preserve">         内容摘要：盒马将杭州的甜心莲子盒马村模式复制到海南，延长了这款脆嫩清甜、莲心不苦的特色食材的供应期。甜心莲子原为杭州区域限定，2021年与盒马合作后销量稳步增长，但江南产区仅盛夏上市，赏味期短且受梅雨影响供应不稳。为稳定供应，盒马与莲谊农业在海南海口旧州镇落地种植，利用当地高温使莲子提前至三月上市，与杭州产区无缝衔接。旧州镇低洼地多、闲置率高，此前莲子种植缺乏供应链支撑。2024年，团队赴杭考察后合作，盒马全程驻点测试链路。初期因保鲜窗口短（采摘后6小时鲜度流失），海南采摘运回杭州加工导致变质，后决定就地加工，复制杭州盒马村模式。盒马稳定订单支撑了建厂投入，基地从几百亩扩至1500亩，带动海南全省种植面积从三千多亩增至五千亩。 为守住鲜甜，盒马与种植方制定标准：莲子5.5至6成熟时采收，仅一半达到即食要求。从采摘起启动三级预冷流程——冷棚降温、恒温加工、成品前再降温，配合气调保鲜包装，锁住甜度和水分。依托盒马一体化冷链与AI订货预测，莲子36小时内从荷塘运抵全国门店，并坚持日清。盒马村模式以稳定订单为根基，输出统一标准，实现以销定产、产销直连，打破地域与季节限制。</w:t>
      </w:r>
    </w:p>
    <w:p>
      <w:pPr>
        <w:spacing w:after="240"/>
      </w:pPr>
      <w:r>
        <w:rPr>
          <w:rFonts w:ascii="微软雅黑" w:hAnsi="微软雅黑" w:eastAsia="微软雅黑"/>
          <w:sz w:val="21"/>
        </w:rPr>
        <w:t xml:space="preserve">         文章链接：</w:t>
      </w:r>
      <w:r>
        <w:rPr>
          <w:color w:val="0000FF"/>
        </w:rPr>
        <w:t>https://mp.weixin.qq.com/s/v9L4OkWtptkrxBvjWpjt-g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十三、【中东地缘政治波动下沙特阿联酋电商逆势增长，中国品牌CUKTECH加仓布局】</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发布时间：2026-06-09 17:05:40</w:t>
      </w:r>
    </w:p>
    <w:p>
      <w:pPr>
        <w:spacing w:after="120"/>
        <w:jc w:val="both"/>
      </w:pPr>
      <w:r>
        <w:rPr>
          <w:rFonts w:ascii="微软雅黑" w:hAnsi="微软雅黑" w:eastAsia="微软雅黑"/>
          <w:sz w:val="21"/>
        </w:rPr>
        <w:t xml:space="preserve">         内容摘要：中东地缘政治波动下，部分卖家观望，但核心市场商机未变。沙特、阿联酋等海湾国家社会秩序稳定，电商需求逆势增长。物流方面，头程受霍尔木兹海峡影响，但替代路线（如红海吉达港、富吉拉港）已恢复；末端配送基本正常。消费端需求持续旺盛：沙特2026年斋月电商收入约92亿里亚尔，亚马逊站点交易额同比涨38%；阿联酋电商同比增长20%。平台流量稳定，亚马逊沙特站月访问量居首，Prime会员日大促如期举行。健康健身、时尚美妆等品类增长强劲，中东美容市场2022-2027年保持两位数增长。中国品牌如CUKTECH逆势加仓，通过高客单价策略消化成本，店铺流量与转化率爆发式增长。亚马逊FBA网络覆盖核心城市，支持COD支付，履约优势显著。卖家认为，中东处于蓝海窗口期，可抢占心智、平台权重和供应链红利。短期波动不改变长期增长逻辑，强劲内需是出海品牌最坚实的护城河。</w:t>
      </w:r>
    </w:p>
    <w:p>
      <w:pPr>
        <w:spacing w:after="240"/>
      </w:pPr>
      <w:r>
        <w:rPr>
          <w:rFonts w:ascii="微软雅黑" w:hAnsi="微软雅黑" w:eastAsia="微软雅黑"/>
          <w:sz w:val="21"/>
        </w:rPr>
        <w:t xml:space="preserve">         文章链接：</w:t>
      </w:r>
      <w:r>
        <w:rPr>
          <w:color w:val="0000FF"/>
        </w:rPr>
        <w:t>https://mp.weixin.qq.com/s/8ADmcC7hilMkCDB0L6qu2w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十四、【题渊科技获近千万元天使轮融资，为大学生提供AI备考服务】</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发布时间：2026-06-10 07:59:57</w:t>
      </w:r>
    </w:p>
    <w:p>
      <w:pPr>
        <w:spacing w:after="120"/>
        <w:jc w:val="both"/>
      </w:pPr>
      <w:r>
        <w:rPr>
          <w:rFonts w:ascii="微软雅黑" w:hAnsi="微软雅黑" w:eastAsia="微软雅黑"/>
          <w:sz w:val="21"/>
        </w:rPr>
        <w:t xml:space="preserve">         内容摘要：题渊科技近日完成近千万元天使轮融资，由宏泰智慧谷投资，资金将用于市场推广及教育Agent平台研发。公司成立于2025年，专注大学生备考领域，以自研教育垂直大模型驱动个性化学习，覆盖考研、考公、专升本、四六级、雅思托福、教资、财会、司法、医药等赛道，提供课程、刷题、答疑、资讯、报考全流程服务。 创始人吴秋恒深耕大学生教育15年，曾创办营收过亿的线下教培公司。他认为2026年将迎来AI教育应用爆发期。当前备考市场面临传统教培“不可能三角”（规模化、个性化、高质量难以兼得），线下培训昂贵且答疑滞后，通用大模型解题准确率低。题渊科技自研高校教育垂直大模型，融合超1000万道题目、10万+结构化知识点及多模态视频切片，解题准确率超95%。 核心产品包括AI数字人微课堂、AI智能分析报告、知识闪卡。AI数字人可24小时实时生成专属讲解视频，将传统万元培训成本压缩至几百元订阅费。AI智能分析报告免费定制，基于成绩、学科优势推荐院校专业，分析投档数据划分梯度，并生成学习计划。 团队兼具教育与科技基因：技术总监曾任阿里中高管，教研总监曾主导千万级学员课程设计。产品已进入内测，用户增长迅速。</w:t>
      </w:r>
    </w:p>
    <w:p>
      <w:pPr>
        <w:spacing w:after="240"/>
      </w:pPr>
      <w:r>
        <w:rPr>
          <w:rFonts w:ascii="微软雅黑" w:hAnsi="微软雅黑" w:eastAsia="微软雅黑"/>
          <w:sz w:val="21"/>
        </w:rPr>
        <w:t xml:space="preserve">         文章链接：</w:t>
      </w:r>
      <w:r>
        <w:rPr>
          <w:color w:val="0000FF"/>
        </w:rPr>
        <w:t>https://mp.weixin.qq.com/s/B9z9YgEQrAbe0w5OseoK7g</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一、【住房公积金管理条例修订：灵活就业人员可自愿缴存，使用范围扩大至物业费装修等】</w:t>
      </w:r>
    </w:p>
    <w:p>
      <w:pPr>
        <w:spacing w:after="120"/>
      </w:pPr>
      <w:r>
        <w:rPr>
          <w:rFonts w:ascii="微软雅黑" w:hAnsi="微软雅黑" w:eastAsia="微软雅黑"/>
          <w:sz w:val="21"/>
        </w:rPr>
        <w:t xml:space="preserve">         来源：风声OPINION、财经杂志、张湧说财经、财新（多来源整合）</w:t>
      </w:r>
    </w:p>
    <w:p>
      <w:pPr>
        <w:spacing w:after="120"/>
      </w:pPr>
      <w:r>
        <w:rPr>
          <w:rFonts w:ascii="微软雅黑" w:hAnsi="微软雅黑" w:eastAsia="微软雅黑"/>
          <w:sz w:val="21"/>
        </w:rPr>
        <w:t xml:space="preserve">         发布时间：2026-06-09 20:50:00</w:t>
      </w:r>
    </w:p>
    <w:p>
      <w:pPr>
        <w:spacing w:after="120"/>
        <w:jc w:val="both"/>
      </w:pPr>
      <w:r>
        <w:rPr>
          <w:rFonts w:ascii="微软雅黑" w:hAnsi="微软雅黑" w:eastAsia="微软雅黑"/>
          <w:sz w:val="21"/>
        </w:rPr>
        <w:t xml:space="preserve">         内容摘要：住房城乡建设部于2026年6月5日发布《住房公积金管理条例（修订征求意见稿）》，公开征求意见至7月5日，这是该条例自1999年发布以来的第三次修订。核心变化包括：支持个体工商户、自由职业者等约2亿灵活就业人员自愿缴存公积金，截至2024年末全国36个试点城市已有超100万名灵活就业人员缴存，其中24万人已使用公积金租房或购房；使用范围从仅限购房还贷扩展至支付物业费、装修费、加装电梯、适老化改造、取暖费（如内蒙古、甘肃）等；推动跨区域“互认互贷”，长三角等地已实现；贷款审批时间缩短至10个工作日；公积金存贷款利率制定主导权由央行转移至住建部。截至2024年末，全国公积金缴存余额达10.93万亿元，实缴人数1.76亿人，但提取率不足50%，资金利用率低。修订旨在激活“沉睡资金”，释放存量住房消费潜力，并扩大制度惠及面。2026年上半年各地已出台公积金相关政策超250条，涉及提高贷款额度（如上海首套家庭最高提至240万元、杭州提至180万元）、房贷“商转公”扩围等。专家建议允许小微民企低费率起步并设过渡期，防止“双轨制”。</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自由职业者，也可以交公积金了</w:t>
        </w:r>
      </w:hyperlink>
      <w:r>
        <w:rPr>
          <w:rFonts w:ascii="微软雅黑" w:hAnsi="微软雅黑" w:eastAsia="微软雅黑"/>
          <w:sz w:val="21"/>
        </w:rPr>
        <w:t>》（张湧说财经）</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风声｜住房公积金改革提速，为何刻不容缓？</w:t>
        </w:r>
      </w:hyperlink>
      <w:r>
        <w:rPr>
          <w:rFonts w:ascii="微软雅黑" w:hAnsi="微软雅黑" w:eastAsia="微软雅黑"/>
          <w:sz w:val="21"/>
        </w:rPr>
        <w:t>》（风声OPINION）</w:t>
      </w:r>
    </w:p>
    <w:p>
      <w:pPr>
        <w:spacing w:after="40"/>
        <w:ind w:left="360"/>
      </w:pPr>
      <w:r>
        <w:rPr>
          <w:rFonts w:ascii="微软雅黑" w:hAnsi="微软雅黑" w:eastAsia="微软雅黑"/>
          <w:sz w:val="21"/>
        </w:rPr>
        <w:t>• 《</w:t>
      </w:r>
      <w:hyperlink w:anchor="" r:id="rId17">
        <w:r>
          <w:rPr>
            <w:rFonts w:ascii="微软雅黑" w:eastAsia="微软雅黑"/>
            <w:sz w:val="21"/>
            <w:color w:val="0000FF"/>
            <w:u w:val="single"/>
          </w:rPr>
          <w:t xml:space="preserve">11万亿元公积金改革：不只买房，能用的地方越来越多</w:t>
        </w:r>
      </w:hyperlink>
      <w:r>
        <w:rPr>
          <w:rFonts w:ascii="微软雅黑" w:hAnsi="微软雅黑" w:eastAsia="微软雅黑"/>
          <w:sz w:val="21"/>
        </w:rPr>
        <w:t>》（财经杂志）</w:t>
      </w:r>
    </w:p>
    <w:p>
      <w:pPr>
        <w:spacing w:after="40"/>
        <w:ind w:left="360"/>
      </w:pPr>
      <w:r>
        <w:rPr>
          <w:rFonts w:ascii="微软雅黑" w:hAnsi="微软雅黑" w:eastAsia="微软雅黑"/>
          <w:sz w:val="21"/>
        </w:rPr>
        <w:t>• 《</w:t>
      </w:r>
      <w:hyperlink w:anchor="" r:id="rId18">
        <w:r>
          <w:rPr>
            <w:rFonts w:ascii="微软雅黑" w:eastAsia="微软雅黑"/>
            <w:sz w:val="21"/>
            <w:color w:val="0000FF"/>
            <w:u w:val="single"/>
          </w:rPr>
          <w:t xml:space="preserve">关系1.8亿人的住房公积金管理条例拟修订 都有哪些变化？</w:t>
        </w:r>
      </w:hyperlink>
      <w:r>
        <w:rPr>
          <w:rFonts w:ascii="微软雅黑" w:hAnsi="微软雅黑" w:eastAsia="微软雅黑"/>
          <w:sz w:val="21"/>
        </w:rPr>
        <w:t>》（财新）</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二、【中国驻泰使馆提醒：免签不等于无条件入境，多名公民因材料不全被拒】</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08:58:33</w:t>
      </w:r>
    </w:p>
    <w:p>
      <w:pPr>
        <w:spacing w:after="120"/>
        <w:jc w:val="both"/>
      </w:pPr>
      <w:r>
        <w:rPr>
          <w:rFonts w:ascii="微软雅黑" w:hAnsi="微软雅黑" w:eastAsia="微软雅黑"/>
          <w:sz w:val="21"/>
        </w:rPr>
        <w:t xml:space="preserve">         内容摘要：近期，多位中国公民因未提供返程机票、住宿证明或足额资金证明，被泰国移民部门拒绝入境，造成经济损失和行程延误。6月9日，中国驻泰国大使馆发文提醒，免签不等于“无条件入境”，泰方有权审查入境目的及相关材料，即使符合免签条件，若无法说明真实目的、提供证明，或存在异常记录、涉嫌非法务工，仍可能被拒。为减少损失，来泰中国公民需提前准备：一、护照有效期不少于6个月；二、返程或前往第三国机票（建议打印或保存电子版）；三、酒店订单、租房信息或邀请函等住宿证明；四、足额资金证明（个人不少于1万泰铢，家庭不少于2万泰铢，建议备好银行卡等辅助材料）；五、谨防假冒电子入境卡骗局，自2025年5月1日起，所有外国旅客需提前72小时通过泰国移民局官网免费填写TDAC；六、如实说明来泰目的，免签仅适用于旅游、短期商务、探亲，工作、学习等需办相应签证；七、避免频繁短期往返，以免被重点审查。如需领事协助，可拨打外交部全球领事保护热线+86-10-12308或驻泰使领馆电话。</w:t>
      </w:r>
    </w:p>
    <w:p>
      <w:pPr>
        <w:spacing w:after="240"/>
      </w:pPr>
      <w:r>
        <w:rPr>
          <w:rFonts w:ascii="微软雅黑" w:hAnsi="微软雅黑" w:eastAsia="微软雅黑"/>
          <w:sz w:val="21"/>
        </w:rPr>
        <w:t xml:space="preserve">         文章链接：</w:t>
      </w:r>
      <w:r>
        <w:rPr>
          <w:color w:val="0000FF"/>
        </w:rPr>
        <w:t>https://mp.weixin.qq.com/s/hwdjk87qRGrzQs36OHnojw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三、【2025年度个税汇算将于2026年6月30日截止，逾期补税将加收滞纳金】</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发布时间：2026-06-09 13:30:56</w:t>
      </w:r>
    </w:p>
    <w:p>
      <w:pPr>
        <w:spacing w:after="120"/>
        <w:jc w:val="both"/>
      </w:pPr>
      <w:r>
        <w:rPr>
          <w:rFonts w:ascii="微软雅黑" w:hAnsi="微软雅黑" w:eastAsia="微软雅黑"/>
          <w:sz w:val="21"/>
        </w:rPr>
        <w:t xml:space="preserve">         内容摘要：2025年度个税汇算将于2026年6月30日截止，未办理者请抓紧，避免逾期影响权益与信用。年度汇算是对工资薪金、劳务报酬、稿酬、特许权使用费四类综合所得进行汇总，遵循“多退少补”原则。汇算自3月1日启动，3月21日起取消预约，可全天候通过个人所得税App线上办理。 “多退少补”原则下，有人退税三万多，有人补缴三千多，也有不退不补者。并非所有人都需办理：年收入不超12万元、补税不超400元、已预缴税额与应纳税额一致或自愿放弃退税者可免办；年收入超12万元且补税超400元者必须申报补税。税务部门提醒，截止日前集中办理易遇系统拥堵和逾期风险，逾期未补税将追缴税款并加收滞纳金。退税者建议尽早提交，核对银行卡信息，优先使用一类卡，如实填报收入及专项附加扣除，勿信“退税捷径”虚假申报，否则承担法律责任。疑问可拨打12366咨询。 七项专项附加扣除标准：3岁以下婴幼儿照护每孩每月2000元；子女教育每孩每月2000元；继续教育学历教育每月400元，职业资格取证当年3600元；大病医疗自付超1.5万部分最高扣8万元；住房贷款利息每月1000元，最长240个月；</w:t>
      </w:r>
    </w:p>
    <w:p>
      <w:pPr>
        <w:spacing w:after="240"/>
      </w:pPr>
      <w:r>
        <w:rPr>
          <w:rFonts w:ascii="微软雅黑" w:hAnsi="微软雅黑" w:eastAsia="微软雅黑"/>
          <w:sz w:val="21"/>
        </w:rPr>
        <w:t xml:space="preserve">         文章链接：</w:t>
      </w:r>
      <w:r>
        <w:rPr>
          <w:color w:val="0000FF"/>
        </w:rPr>
        <w:t>https://mp.weixin.qq.com/s/CKG4Sm8znmzTux3JZCD3Jg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四、【印度收紧空调压缩机进口，前高官因空调爆炸身亡引发安全关注】</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09:08:59</w:t>
      </w:r>
    </w:p>
    <w:p>
      <w:pPr>
        <w:spacing w:after="120"/>
        <w:jc w:val="both"/>
      </w:pPr>
      <w:r>
        <w:rPr>
          <w:rFonts w:ascii="微软雅黑" w:hAnsi="微软雅黑" w:eastAsia="微软雅黑"/>
          <w:sz w:val="21"/>
        </w:rPr>
        <w:t xml:space="preserve">         内容摘要：印度竞争委员会首任主席丹内德拉·库马尔因住宅空调爆炸引发火灾身亡，引发对酷暑电气安全的关注。德里消防数据显示，近60%火灾与电气故障有关，包括短路、过热、线路过载及劣质设备。专家指出，长时间使用、维护不善和不稳定供电叠加，使制冷设备成火灾隐患。 与此同时，印度工业和国内贸易促进部于5月8日发布压缩机进口限制令，将本财年进口量与2025财年挂钩，收紧数量限制：制造商可进口用于冰箱和空调的压缩机，进口量上限分别为2025财年进口量的40%和30%。此举正值制冷设备需求高峰期，而印度国内产能严重不足——空调压缩机年产能700万至800万台，需求约1500万台；冰箱压缩机年产能850万至900万台，需求约1450万至1500万台。行业担忧此举旨在节约外汇和加速本土化，但未做好准备。 印度警方称，库马尔火灾可能源于空调室内机过热。专家建议避免空调昼夜不停运转，定期让压缩机降温，使用稳压器和浪涌保护器。电压波动、制冷剂泄漏、过滤网堵塞和维护不当也是隐患。 《环球时报》指出，限制措施虽未明确针对中国，但中国是印度压缩机重要进口来源。</w:t>
      </w:r>
    </w:p>
    <w:p>
      <w:pPr>
        <w:spacing w:after="240"/>
      </w:pPr>
      <w:r>
        <w:rPr>
          <w:rFonts w:ascii="微软雅黑" w:hAnsi="微软雅黑" w:eastAsia="微软雅黑"/>
          <w:sz w:val="21"/>
        </w:rPr>
        <w:t xml:space="preserve">         文章链接：</w:t>
      </w:r>
      <w:r>
        <w:rPr>
          <w:color w:val="0000FF"/>
        </w:rPr>
        <w:t>https://mp.weixin.qq.com/s/lbecutKH1AZvXTm3zXD9vQ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五、【射频美容仪2026年起须持三类医疗器械证，行业面临洗牌】</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发布时间：2026-06-09 21:41:25</w:t>
      </w:r>
    </w:p>
    <w:p>
      <w:pPr>
        <w:spacing w:after="120"/>
        <w:jc w:val="both"/>
      </w:pPr>
      <w:r>
        <w:rPr>
          <w:rFonts w:ascii="微软雅黑" w:hAnsi="微软雅黑" w:eastAsia="微软雅黑"/>
          <w:sz w:val="21"/>
        </w:rPr>
        <w:t xml:space="preserve">         内容摘要：射频美容仪“持证上岗”时代来临 国家药监局2022年30号公告将射频治疗仪、射频皮肤治疗仪按第三类医疗器械管理，2024年84号公告将过渡期延至2026年4月1日，此后未取得三类注册证的产品禁止生产、进口和销售。政策落地对多方产生深远影响。 对消费者而言，这是好事，能确保设备合法、操作人员专业，医美花费更有保障。但网上购买家用射频仪的消费者面临售后难题：若厂家未获三类证，可能停产，电池老化、配件损坏等将无人处理。 对生产企业，门槛从“二类变三类”指数级上升：审批需国家药监局而非省级；临床需自证安全有效，周期两三年、花费百万计；生产须符合GMP标准，全程可追溯。行业洗牌，中小企业面临淘汰赛，头部品牌争抢市场，截至2026年6月已有超20家企业获三类注册证。 对生活美容机构，政策终结其“灰色地带”操作。非法开展医疗美容致严重不良反应案例频发，仪器不合规、低价引流问题突出。部分机构将无证项目包装为“进口机器”或“海外技术”，消费者风险自担。机构应严守医疗红线，回归生活美容本质。 对正规医美机构，射频治疗紧肤除皱疗效获循证支持，但合规成首要任务。无证或过期设备不得用于经营服务。</w:t>
      </w:r>
    </w:p>
    <w:p>
      <w:pPr>
        <w:spacing w:after="240"/>
      </w:pPr>
      <w:r>
        <w:rPr>
          <w:rFonts w:ascii="微软雅黑" w:hAnsi="微软雅黑" w:eastAsia="微软雅黑"/>
          <w:sz w:val="21"/>
        </w:rPr>
        <w:t xml:space="preserve">         文章链接：</w:t>
      </w:r>
      <w:r>
        <w:rPr>
          <w:color w:val="0000FF"/>
        </w:rPr>
        <w:t>https://mp.weixin.qq.com/s/l40IPAThT3s61HiahNw9fQ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六、【国家金融监管总局要求银行摒弃规模情结，转向质量效益优先发展模式】</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发布时间：2026-06-09 21:03:26</w:t>
      </w:r>
    </w:p>
    <w:p>
      <w:pPr>
        <w:spacing w:after="120"/>
        <w:jc w:val="both"/>
      </w:pPr>
      <w:r>
        <w:rPr>
          <w:rFonts w:ascii="微软雅黑" w:hAnsi="微软雅黑" w:eastAsia="微软雅黑"/>
          <w:sz w:val="21"/>
        </w:rPr>
        <w:t xml:space="preserve">         内容摘要：6月5日，国家金融监管总局党委召开会议，部署下半年及未来金融工作，明确要求深入整治金融领域无序竞争，推动银行从追求速度和规模向以质量和效益为中心转变。这标志着银行片面追求规模扩张和营收增长的旧模式将终结。 当前，许多银行存在严重的“规模情结”，无视市场真实需求和员工承受能力，每年制定不合理任务，指标增速常达10%甚至20%以上，远超经济增速和居民信贷需求。管理层热衷于此，主要出于两方面原因：一是通过营收、利润数据粉饰个人能力，二是为晋升捞取资本。由于管理层任期短（1-5年），他们更关注短期业绩，忽视长期风险。 这种模式导致基层员工被迫弄虚作假，如降低风控标准、与中介合作包装客户资料，甚至制造“背债”行为。短期看，这有助于完成指标，但长期风险巨大，近年来银行坏账率上升，个人消费贷、经营贷不良率显著增加，侵蚀利润，部分银行甚至出现亏损。 监管部门已意识到问题，将调整考核权重，引导银行转向提升效率、资产质量和运营质量。若规模情结破除，基层员工压力有望减轻。</w:t>
      </w:r>
    </w:p>
    <w:p>
      <w:pPr>
        <w:spacing w:after="240"/>
      </w:pPr>
      <w:r>
        <w:rPr>
          <w:rFonts w:ascii="微软雅黑" w:hAnsi="微软雅黑" w:eastAsia="微软雅黑"/>
          <w:sz w:val="21"/>
        </w:rPr>
        <w:t xml:space="preserve">         文章链接：</w:t>
      </w:r>
      <w:r>
        <w:rPr>
          <w:color w:val="0000FF"/>
        </w:rPr>
        <w:t>https://mp.weixin.qq.com/s/omzh_QaesIcH33D8h9YkfA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七、【英国拟效仿澳大利亚立法禁止16岁以下人群使用社交媒体】</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发布时间：2026-06-09 20:50:07</w:t>
      </w:r>
    </w:p>
    <w:p>
      <w:pPr>
        <w:spacing w:after="120"/>
        <w:jc w:val="both"/>
      </w:pPr>
      <w:r>
        <w:rPr>
          <w:rFonts w:ascii="微软雅黑" w:hAnsi="微软雅黑" w:eastAsia="微软雅黑"/>
          <w:sz w:val="21"/>
        </w:rPr>
        <w:t xml:space="preserve">         内容摘要：英国首相斯塔默将宣布禁止16岁以下人群使用“有害”社交平台，受澳大利亚去年12月全球首例禁令影响，斯塔默立场从反对转为支持。他将在下周发表演讲，要求苹果、谷歌等科技企业激活或开发技术方案，防止儿童接触色情图像。若企业三个月内未自愿配合，政府将加快立法强制实施，可能罚款或追究刑事责任，立法或涵盖操作系统供应商和零售商。 英国此前已通过《网络安全法》，由Ofcom执行，为全球最严监管体系之一。今年咨询显示约90%参与家长支持禁令，促使大臣重新考虑。科技大臣肯德尔称尚未决定是否效仿澳大利亚模式，但猜测可能采用“澳大利亚+”模式，限制更多网站、上瘾功能并加强年龄审查。调查发现61%的12-15岁澳大利亚未成年人仍绕开限制。 莫莉·罗斯基金会称提案为“儿童保护重要进展”，但批评政府仓促发布。科技游说团体认为澳大利亚制度不公平，部分应用受益。科技公司指出，缺乏强数字身份证明则难以实施禁令。AI系统如算法分析或面部识别被用于年龄判断，但引发隐私担忧。谷歌回应称正寻求保护隐私的解决方案。美国政府警告避免“一刀切”措施，认为家长是第一防线，年龄限制将给美国企业带来不成比例合规负担。</w:t>
      </w:r>
    </w:p>
    <w:p>
      <w:pPr>
        <w:spacing w:after="240"/>
      </w:pPr>
      <w:r>
        <w:rPr>
          <w:rFonts w:ascii="微软雅黑" w:hAnsi="微软雅黑" w:eastAsia="微软雅黑"/>
          <w:sz w:val="21"/>
        </w:rPr>
        <w:t xml:space="preserve">         文章链接：</w:t>
      </w:r>
      <w:r>
        <w:rPr>
          <w:color w:val="0000FF"/>
        </w:rPr>
        <w:t>https://mp.weixin.qq.com/s/qtzAXzdzIGIR3wy426RQ4Q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八、【工信部整治APP信息窗口乱跳转，要求企业自查整改违规诱导行为】</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发布时间：2026-06-09 18:03:48</w:t>
      </w:r>
    </w:p>
    <w:p>
      <w:pPr>
        <w:spacing w:after="120"/>
        <w:jc w:val="both"/>
      </w:pPr>
      <w:r>
        <w:rPr>
          <w:rFonts w:ascii="微软雅黑" w:hAnsi="微软雅黑" w:eastAsia="微软雅黑"/>
          <w:sz w:val="21"/>
        </w:rPr>
        <w:t xml:space="preserve">         内容摘要：工业和信息化部针对用户反映强烈的APP信息窗口乱跳转问题，已督促相关互联网平台和智能终端企业规范管理APP信息窗口呈现方式，严禁违规呈现信息窗口。在“6·18”等电子商务促销活动期间，工信部信息通信管理局巡查发现，部分APP在开屏和弹出的信息窗口中，采用违规方式诱导用户点击，或通过高灵敏度“摇一摇”等动作误导触发跳转。针对上述问题，工信部要求相关企业立即开展自查整改，对已上线或即将上线的各类信息窗口样式进行全面审核。同时，相关企业需建立并完善在线巡查机制，及时下线违规信息窗口样式，有效杜绝违规行为。若发生违规行为，工信部将依法采取约谈、通报、下架APP等处置措施。此次整治旨在规范APP信息窗口的呈现方式，保护用户权益，避免因诱导或误导性操作导致用户误触跳转。</w:t>
      </w:r>
    </w:p>
    <w:p>
      <w:pPr>
        <w:spacing w:after="240"/>
      </w:pPr>
      <w:r>
        <w:rPr>
          <w:rFonts w:ascii="微软雅黑" w:hAnsi="微软雅黑" w:eastAsia="微软雅黑"/>
          <w:sz w:val="21"/>
        </w:rPr>
        <w:t xml:space="preserve">         文章链接：</w:t>
      </w:r>
      <w:r>
        <w:rPr>
          <w:color w:val="0000FF"/>
        </w:rPr>
        <w:t>https://mp.weixin.qq.com/s/2sL5ayMiAGsDcdYAxnFvfg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九、【国家网信办联合市场监管总局发布汽车测评新规，划定样本选取等四条红线】</w:t>
      </w:r>
    </w:p>
    <w:p>
      <w:pPr>
        <w:spacing w:after="120"/>
      </w:pPr>
      <w:r>
        <w:rPr>
          <w:rFonts w:ascii="微软雅黑" w:hAnsi="微软雅黑" w:eastAsia="微软雅黑"/>
          <w:sz w:val="21"/>
        </w:rPr>
        <w:t xml:space="preserve">         来源：贝壳财经</w:t>
      </w:r>
    </w:p>
    <w:p>
      <w:pPr>
        <w:spacing w:after="120"/>
      </w:pPr>
      <w:r>
        <w:rPr>
          <w:rFonts w:ascii="微软雅黑" w:hAnsi="微软雅黑" w:eastAsia="微软雅黑"/>
          <w:sz w:val="21"/>
        </w:rPr>
        <w:t xml:space="preserve">         发布时间：2026-06-09 17:43:12</w:t>
      </w:r>
    </w:p>
    <w:p>
      <w:pPr>
        <w:spacing w:after="120"/>
        <w:jc w:val="both"/>
      </w:pPr>
      <w:r>
        <w:rPr>
          <w:rFonts w:ascii="微软雅黑" w:hAnsi="微软雅黑" w:eastAsia="微软雅黑"/>
          <w:sz w:val="21"/>
        </w:rPr>
        <w:t xml:space="preserve">         内容摘要：国家网信办、市场监管总局联合印发《网络测评活动规范》，从样本选取、测试标准、资质核验、利益披露等方面划定红线，汽车测评行业迎来转型拐点。汽车测评本应连接车企与消费者，提供专业中立参考，但流量诱惑下乱象丛生：部分博主奉行“流量至上”，刻意制造对立、夸大问题；有的搞“商测一体”，收受利益输送，测评沦为广告；还有的测试流程不规范，采用非标方法、双标对比，甚至未经实测编造结论，误导消费者。 多起司法判例敲响警钟。博主姚某某发布视频称方程豹豹5高速油耗达18升，与官方值严重不符。法院审理查明其测试存在持续超速、长时间开窗等违规操作，认定构成商业诋毁，判赔201万元，成为标杆判例。另一起案例中，车评人未实测即发布“跑偏”“制动失效”等不实言论，被认定名誉侵权，需道歉并赔偿。还有博主因长期发布无证据负面评价，被判赔25万元并登报道歉。 乱象根源在于标准缺失、监管滞后、利益捆绑。此前汽车测评无统一规范，测试环境、方法、数据口径由博主自主决定；部分机构与车企深度绑定，形成灰色产业链；主观体验被包装成专业结论，极限场景类比日常工况。 新规明确：测评样本须为市场可购、来源可追溯的普通商品；</w:t>
      </w:r>
    </w:p>
    <w:p>
      <w:pPr>
        <w:spacing w:after="240"/>
      </w:pPr>
      <w:r>
        <w:rPr>
          <w:rFonts w:ascii="微软雅黑" w:hAnsi="微软雅黑" w:eastAsia="微软雅黑"/>
          <w:sz w:val="21"/>
        </w:rPr>
        <w:t xml:space="preserve">         文章链接：</w:t>
      </w:r>
      <w:r>
        <w:rPr>
          <w:color w:val="0000FF"/>
        </w:rPr>
        <w:t>https://mp.weixin.qq.com/s/ir6oX_JQXkvllewvjePBPg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十、【北京9月1日起实施外卖包装减量指南，要求商户减少二次包装和一次性餐具】</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发布时间：2026-06-09 17:28:00</w:t>
      </w:r>
    </w:p>
    <w:p>
      <w:pPr>
        <w:spacing w:after="120"/>
        <w:jc w:val="both"/>
      </w:pPr>
      <w:r>
        <w:rPr>
          <w:rFonts w:ascii="微软雅黑" w:hAnsi="微软雅黑" w:eastAsia="微软雅黑"/>
          <w:sz w:val="21"/>
        </w:rPr>
        <w:t xml:space="preserve">         内容摘要：北京市市场监管局发布《餐饮外卖商户绿色包装使用指南》地方标准，9月1日起实施。该标准旨在推动外卖包装“瘦身”，提供从材质、使用规范到分类的清晰操作手册。 绿色包装指在满足功能前提下，对人体健康和生态环境危害小、资源消耗少的包装。商户须使用符合国家食品卫生安全要求的绿色包装。减量要求包括：使用一次性防拆封签或外包装袋，减少二次包装；根据餐品选择合适尺寸，降低空隙率；印刷简约化，减少面积；避免功能冗余，如无保温需求时不使用无纺布袋。同时，不宜主动提供一次性餐具，鼓励消费者重复使用包装。 包装分为简易和密封两类。简易包装用于无汤汁或全包裹餐品：包子、饼类用袋装；汉堡等减少层数；比萨、蛋糕用纸餐盒防变形；烧烤用铝箔加封口袋；无汤汁高温高油餐品用生物降解材料；饺子、寿司可用分格包装。密封包装用于汤汁较多餐品：常温/低温类（如冰粉、水果捞）非必要不用塑料缠绕膜；高温类（如汤面、馄饨）用密封结构包装，必要时少量使用窄幅封边膜；冰品搭配冰袋和保温袋，不用缠绕膜。饮品包装根据温度选材料，封口宜用易分离的封口纸，减少吸管使用。</w:t>
      </w:r>
    </w:p>
    <w:p>
      <w:pPr>
        <w:spacing w:after="240"/>
      </w:pPr>
      <w:r>
        <w:rPr>
          <w:rFonts w:ascii="微软雅黑" w:hAnsi="微软雅黑" w:eastAsia="微软雅黑"/>
          <w:sz w:val="21"/>
        </w:rPr>
        <w:t xml:space="preserve">         文章链接：</w:t>
      </w:r>
      <w:r>
        <w:rPr>
          <w:color w:val="0000FF"/>
        </w:rPr>
        <w:t>https://mp.weixin.qq.com/s/E_lWi9kf0UPZDhNBQw28gA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十一、【网络平台理财社区现“小V”引流新方式，律师指存在合规瑕疵】</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发布时间：2026-06-09 14:54:01</w:t>
      </w:r>
    </w:p>
    <w:p>
      <w:pPr>
        <w:spacing w:after="120"/>
        <w:jc w:val="both"/>
      </w:pPr>
      <w:r>
        <w:rPr>
          <w:rFonts w:ascii="微软雅黑" w:hAnsi="微软雅黑" w:eastAsia="微软雅黑"/>
          <w:sz w:val="21"/>
        </w:rPr>
        <w:t xml:space="preserve">         内容摘要：近年来，金融机构与第三方互联网平台合作引流拓客，但新风险浮现。《财经》调查近十家网络平台发现，理财社区出现新引流方式：通过“小V”或普通用户发文晒实盘、分享投资经历，叠加平台“小组件”搭建完整购买链路，引导用户直接购买基金产品。多名律师及行业人士认为，此举存在“擦边球”风险，可能引发消费者冲动投资。 2026年4月，中国人民银行等八部门联合印发《金融产品网络营销管理办法》，明确第三方互联网平台不得介入销售环节，不得进行互动咨询，自2026年9月30日起实施。律师指出，新引流方式存在合规瑕疵：社区用户分享内容叠加购买链路，构成完整投资决策系统，非持牌人士可能被认定为无资质开展基金推介或投顾服务。平台未对用户资质进行审核，且购买页面未设置提醒和强制阅读时间。 行业人士建议，平台应优化操作，避免诱导性内容与购买链路结合，防止风险错配。监管要求严格禁止与无资质互联网“大V”合作，但新方式利用“小V”或普通用户，仍存在类似风险。律师提醒，任何人在制作营销内容时不得预测业绩或使用误导性表述，平台需加强整改以保护金融消费者权益。</w:t>
      </w:r>
    </w:p>
    <w:p>
      <w:pPr>
        <w:spacing w:after="240"/>
      </w:pPr>
      <w:r>
        <w:rPr>
          <w:rFonts w:ascii="微软雅黑" w:hAnsi="微软雅黑" w:eastAsia="微软雅黑"/>
          <w:sz w:val="21"/>
        </w:rPr>
        <w:t xml:space="preserve">         文章链接：</w:t>
      </w:r>
      <w:r>
        <w:rPr>
          <w:color w:val="0000FF"/>
        </w:rPr>
        <w:t>https://mp.weixin.qq.com/s/nOYWWnPrjpang21mknSHjQ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十二、【基层科创政绩观偏差背后，是区域禀差异与考核机制下的现实无奈】</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17:16:50</w:t>
      </w:r>
    </w:p>
    <w:p>
      <w:pPr>
        <w:spacing w:after="120"/>
        <w:jc w:val="both"/>
      </w:pPr>
      <w:r>
        <w:rPr>
          <w:rFonts w:ascii="微软雅黑" w:hAnsi="微软雅黑" w:eastAsia="微软雅黑"/>
          <w:sz w:val="21"/>
        </w:rPr>
        <w:t xml:space="preserve">         内容摘要：长三角某区因追觅科技创始人俞浩微博被禁言，紧急摸排与该企业合作情况，暴露了地方政府在“新质生产力”下的招商焦虑。中西部媒体也批评基层科创项目存在重表面轻实效、重研发轻市场、易跟风等偏差。作者指出，这些现象背后是区域禀赋、考核机制等现实约束下的无奈。 一、科创土壤先天差异。科创依赖人才集聚和经济支撑。中西部欠发达地区普遍缺人才、缺资金，本土人才持续外流，如兰州大学19位院士仅1位留守，人才空心化加剧，难以自然孵化优质项目。 二、基层政府现实之困。基层科创机构必须单列，但落后地区缺乏抓手。基层面临两难：要么“无为而治”，但考核无法交差，机构可能被裁撤；要么适度包装数据、修饰项目，保住职能。基层政府往往“睁一只眼闭一只眼”，形成心照不宣的默契。 三、上级政策弹性与现实的碰撞。上级清楚各地科创家底，但政策需“一碗水端平”，不能只倾斜发达地区。政策表述笼统，考核却依然存在，信息不对称下基层易“放飞自我”，被质疑。 四、基层科创部门处境。最幸运是偶遇领军人才或标杆项目，但可遇不可求。</w:t>
      </w:r>
    </w:p>
    <w:p>
      <w:pPr>
        <w:spacing w:after="240"/>
      </w:pPr>
      <w:r>
        <w:rPr>
          <w:rFonts w:ascii="微软雅黑" w:hAnsi="微软雅黑" w:eastAsia="微软雅黑"/>
          <w:sz w:val="21"/>
        </w:rPr>
        <w:t xml:space="preserve">         文章链接：</w:t>
      </w:r>
      <w:r>
        <w:rPr>
          <w:color w:val="0000FF"/>
        </w:rPr>
        <w:t>https://mp.weixin.qq.com/s/Eufi6K2FOLvJWDhapYv5kw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十三、【江苏宿迁干部被指收钱未兑现工程承诺，纪委正调查】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发布时间：2026-06-09 22:19:16</w:t>
      </w:r>
    </w:p>
    <w:p>
      <w:pPr>
        <w:spacing w:after="120"/>
        <w:jc w:val="both"/>
      </w:pPr>
      <w:r>
        <w:rPr>
          <w:rFonts w:ascii="微软雅黑" w:hAnsi="微软雅黑" w:eastAsia="微软雅黑"/>
          <w:sz w:val="21"/>
        </w:rPr>
        <w:t xml:space="preserve">         内容摘要：近日，江苏宿迁杨先生反映，其亲戚为争取连宿高速一段土方工程，向沭阳县自然资源和规划局干部周某支付数十万元，但周某承诺的项目最终未能落实。杨先生提供的《承诺书》和《保证金凭证》显示，周某收取了20万元项目保证金，并承诺为杨先生处理50万方土用于涉事项目。6月8日，当事人周某回应称，该项目是其个人努力招商引进的，给杨先生介绍项目与职权关系不大，且其实际只收了十几万元，这笔钱涉及一笔贷款。周某表示，针对其负责的部分，纪委调查尚未结束。目前，相关情况仍在进一步调查中。</w:t>
      </w:r>
    </w:p>
    <w:p>
      <w:pPr>
        <w:spacing w:after="240"/>
      </w:pPr>
      <w:r>
        <w:rPr>
          <w:rFonts w:ascii="微软雅黑" w:hAnsi="微软雅黑" w:eastAsia="微软雅黑"/>
          <w:sz w:val="21"/>
        </w:rPr>
        <w:t xml:space="preserve">         文章链接：</w:t>
      </w:r>
      <w:r>
        <w:rPr>
          <w:color w:val="0000FF"/>
        </w:rPr>
        <w:t>https://mp.weixin.qq.com/s/ZBl4WlF6w8HKy7z3pbiUuw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十四、【魏晓奎任福建省委常委、纪委书记，此前为福建排名最末副省长】</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发布时间：2026-06-09 17:33:22</w:t>
      </w:r>
    </w:p>
    <w:p>
      <w:pPr>
        <w:spacing w:after="120"/>
        <w:jc w:val="both"/>
      </w:pPr>
      <w:r>
        <w:rPr>
          <w:rFonts w:ascii="微软雅黑" w:hAnsi="微软雅黑" w:eastAsia="微软雅黑"/>
          <w:sz w:val="21"/>
        </w:rPr>
        <w:t xml:space="preserve">         内容摘要：空缺七个月后，福建省委常委、省纪委书记一职获补。6月8日，中共中央批准，魏晓奎任福建省委委员、常委和省纪委书记。魏晓奎现年57岁，1969年1月出生，江西九江德安人，1987年考入华东政法学院法律系，毕业后返回江西工作。其职业生涯早期在林业系统工作19年，从江西省林业厅科员升至省木监局局长，期间在北京林业大学获农业推广硕士学位。此后，魏晓奎在江西省纪委任职五年，曾任江西省纪委“二把手”，并担任江西反腐重点地区抚州市委书记。2024年，魏晓奎转岗福建，任福建省副省长，在省政府七名副省长中排名最末。此次履新前，福建纪委书记一职由迟耀云担任，迟耀云是十九、二十届中央纪委委员，已于2025年10月转任上海市委常委、纪委书记。魏晓奎的任命标志着福建省委领导班子调整的进一步推进。</w:t>
      </w:r>
    </w:p>
    <w:p>
      <w:pPr>
        <w:spacing w:after="240"/>
      </w:pPr>
      <w:r>
        <w:rPr>
          <w:rFonts w:ascii="微软雅黑" w:hAnsi="微软雅黑" w:eastAsia="微软雅黑"/>
          <w:sz w:val="21"/>
        </w:rPr>
        <w:t xml:space="preserve">         文章链接：</w:t>
      </w:r>
      <w:r>
        <w:rPr>
          <w:color w:val="0000FF"/>
        </w:rPr>
        <w:t>https://mp.weixin.qq.com/s/sMRdm6ps2XovmBsuAHUNUw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十五、【西安原人大主任韩松涉嫌受贿案将在兰州受审，被指大搞权钱交易】</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发布时间：2026-06-09 17:33:22</w:t>
      </w:r>
    </w:p>
    <w:p>
      <w:pPr>
        <w:spacing w:after="120"/>
        <w:jc w:val="both"/>
      </w:pPr>
      <w:r>
        <w:rPr>
          <w:rFonts w:ascii="微软雅黑" w:hAnsi="微软雅黑" w:eastAsia="微软雅黑"/>
          <w:sz w:val="21"/>
        </w:rPr>
        <w:t xml:space="preserve">         内容摘要：西安人大常委会原党组书记、主任韩松涉嫌受贿案将在甘肃兰州受审。韩松是今年第30名被诉高官，官方指其违规接受宴请、旅游和健身活动安排，长期无偿借用管理和服务对象车辆，大搞权钱交易。6月9日，最高检发布消息，韩松涉嫌受贿案由国家监委调查终结，移送检方审查起诉，最高检以涉嫌受贿罪对其逮捕，指定兰州检察院审查起诉，近日已向兰州中院提起公诉。 韩松现年61岁，山东临沂人，1989年毕业于对外经济贸易大学，历任原外贸部、国务院办公厅、国家工商行政管理总局等职务，后调任西安市委常委、副市长、西安国际港务区管委会党工委书记、主任、西安市委副书记、政法委书记、西安人大常委会党组书记、主任。检方指控，韩松利用上述职务便利，为他人谋取利益，或通过其他国家工作人员职务行为为他人谋取不正当利益，非法收受他人财物，数额特别巨大，应以受贿罪追究刑责。据指控，韩松在担任国家工商行政管理总局宣传中心主任兼办公厅副主任时开始受贿。</w:t>
      </w:r>
    </w:p>
    <w:p>
      <w:pPr>
        <w:spacing w:after="240"/>
      </w:pPr>
      <w:r>
        <w:rPr>
          <w:rFonts w:ascii="微软雅黑" w:hAnsi="微软雅黑" w:eastAsia="微软雅黑"/>
          <w:sz w:val="21"/>
        </w:rPr>
        <w:t xml:space="preserve">         文章链接：</w:t>
      </w:r>
      <w:r>
        <w:rPr>
          <w:color w:val="0000FF"/>
        </w:rPr>
        <w:t>https://mp.weixin.qq.com/s/YVLZ2BoYBypHuEMU6vGPAA</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一、【“鹅腿阿姨”被举报原材料为鸭腿，称名称沿用十几年不存在欺诈】</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发布时间：2026-06-10 09:49:56</w:t>
      </w:r>
    </w:p>
    <w:p>
      <w:pPr>
        <w:spacing w:after="120"/>
        <w:jc w:val="both"/>
      </w:pPr>
      <w:r>
        <w:rPr>
          <w:rFonts w:ascii="微软雅黑" w:hAnsi="微软雅黑" w:eastAsia="微软雅黑"/>
          <w:sz w:val="21"/>
        </w:rPr>
        <w:t xml:space="preserve">         内容摘要：6月9日，网传图片显示，此前在北大等高校附近摆摊走红的“鹅腿阿姨”在团购群内发布公告，称因被举报正在配合相关部门工作，并承认原材料是鸭腿，以后会写清楚，强调“鹅腿阿姨”名称叫了十几年，不存在欺诈行为。记者通过团购平台联系“鹅腿阿姨”家人，对方确认截图属实，但未说明何时开始改用鸭腿，称后续会有通知。 2023年11月，“鹅腿阿姨”因清华、北大、人大三校学生争抢而爆火出圈，词条“清华北大鹅腿阿姨之争”曾登上微博热搜第一。起因是原本在人大、北大卖鹅腿的阿姨转去清华摆摊，引发人大学生“破防”。众多学生在寒风中等待阿姨出现，其几十个微信群每天仅接受20个预订，资源有限导致未抢到的学生“哀嚎一片”。事件经社交平台发酵后引发广泛调侃。</w:t>
      </w:r>
    </w:p>
    <w:p>
      <w:pPr>
        <w:spacing w:after="240"/>
      </w:pPr>
      <w:r>
        <w:rPr>
          <w:rFonts w:ascii="微软雅黑" w:hAnsi="微软雅黑" w:eastAsia="微软雅黑"/>
          <w:sz w:val="21"/>
        </w:rPr>
        <w:t xml:space="preserve">         文章链接：</w:t>
      </w:r>
      <w:r>
        <w:rPr>
          <w:color w:val="0000FF"/>
        </w:rPr>
        <w:t>https://mp.weixin.qq.com/s/DPBTD09A5G0MukIEKJBlbA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二、【河北保定七旬残障老人被奴役近20年，涉事老板已被刑拘】</w:t>
      </w:r>
    </w:p>
    <w:p>
      <w:pPr>
        <w:spacing w:after="120"/>
      </w:pPr>
      <w:r>
        <w:rPr>
          <w:rFonts w:ascii="微软雅黑" w:hAnsi="微软雅黑" w:eastAsia="微软雅黑"/>
          <w:sz w:val="21"/>
        </w:rPr>
        <w:t xml:space="preserve">         来源：燕七公子</w:t>
      </w:r>
    </w:p>
    <w:p>
      <w:pPr>
        <w:spacing w:after="120"/>
      </w:pPr>
      <w:r>
        <w:rPr>
          <w:rFonts w:ascii="微软雅黑" w:hAnsi="微软雅黑" w:eastAsia="微软雅黑"/>
          <w:sz w:val="21"/>
        </w:rPr>
        <w:t xml:space="preserve">         发布时间：2026-06-10 09:40:10</w:t>
      </w:r>
    </w:p>
    <w:p>
      <w:pPr>
        <w:spacing w:after="120"/>
        <w:jc w:val="both"/>
      </w:pPr>
      <w:r>
        <w:rPr>
          <w:rFonts w:ascii="微软雅黑" w:hAnsi="微软雅黑" w:eastAsia="微软雅黑"/>
          <w:sz w:val="21"/>
        </w:rPr>
        <w:t xml:space="preserve">         内容摘要：6月7日，打拐志愿者上官正义在河北保定清苑区刘庄村一水泥经销点，发现一名70多岁残障老人被奴役近20年。老人每天凌晨5点起床，徒手装卸20多吨水泥（每袋50公斤），无防护、无工资，住在水泥仓库角落，吃剩饭。水泥店老板称老人是“别人送的”，并冷言“死了就埋了”，还声称“当地都知道”。上官正义报警后，一名自称邻居的男子碰瓷、造谣，并开车冲向人群，被行政拘留7天。事后，上官正义收到死亡威胁。 法律分析：老板涉嫌强迫劳动罪、非法拘禁罪，若老人因劳动伤亡还可能涉过失致人死亡罪，数罪并罚刑期可超10年。事件暴露基层监管真空：20年来村委会、劳动监察、民政救助均未介入，若知情不报则涉玩忽职守或包庇罪。邻居及后续恐吓行为涉嫌寻衅滋事、妨害公务罪。 最新进展：涉事老板赵某光已被刑拘，老人获救，经DNA比对与失散22年的妹妹团聚。保定清苑区启动用工及残疾人权益排查。但问题未终结：老人健康、上游送人者、全国类似奴役网络（上官正义卧底发现多地存在买卖转送残障人员平台）均需彻查。法治需彻底解决每个案件，让救助机制真正运转，否则正义不彻底便是残忍。</w:t>
      </w:r>
    </w:p>
    <w:p>
      <w:pPr>
        <w:spacing w:after="240"/>
      </w:pPr>
      <w:r>
        <w:rPr>
          <w:rFonts w:ascii="微软雅黑" w:hAnsi="微软雅黑" w:eastAsia="微软雅黑"/>
          <w:sz w:val="21"/>
        </w:rPr>
        <w:t xml:space="preserve">         文章链接：</w:t>
      </w:r>
      <w:r>
        <w:rPr>
          <w:color w:val="0000FF"/>
        </w:rPr>
        <w:t>https://mp.weixin.qq.com/s/Y54Uu46UU6WFLNAKAg0Pqg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三、【安徽定远通报刑警诈骗案，成立调查组追缴资产并致歉】</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发布时间：2026-06-10 09:01:53</w:t>
      </w:r>
    </w:p>
    <w:p>
      <w:pPr>
        <w:spacing w:after="120"/>
        <w:jc w:val="both"/>
      </w:pPr>
      <w:r>
        <w:rPr>
          <w:rFonts w:ascii="微软雅黑" w:hAnsi="微软雅黑" w:eastAsia="微软雅黑"/>
          <w:sz w:val="21"/>
        </w:rPr>
        <w:t xml:space="preserve">         内容摘要：安徽滁州定远县就媒体报道的“闫某艳诈骗案”发布官方通报。通报指出，对于个别民警违法犯罪行为给群众带来的损失，县委、县政府深感痛心，并向受损商户和社会公众诚恳致歉。目前，已成立由县纪委监委、县委政法委等部门组成的调查组，全力配合法院追缴闫某艳资产，并安排专人对接受损商户、提供法律援助，支持其依法维权。同时，相关部门将对公章管理、日常监督等环节进行全面复盘核查，对失职失责人员将依规依纪依法严肃处理。此前，澎湃新闻报道称，安徽滁州一名女刑警以招待名义向15人赊购价值700万元的烟茶酒，部分个体户持有“公章合同”追债，事件引发广泛关注。</w:t>
      </w:r>
    </w:p>
    <w:p>
      <w:pPr>
        <w:spacing w:after="240"/>
      </w:pPr>
      <w:r>
        <w:rPr>
          <w:rFonts w:ascii="微软雅黑" w:hAnsi="微软雅黑" w:eastAsia="微软雅黑"/>
          <w:sz w:val="21"/>
        </w:rPr>
        <w:t xml:space="preserve">         文章链接：</w:t>
      </w:r>
      <w:r>
        <w:rPr>
          <w:color w:val="0000FF"/>
        </w:rPr>
        <w:t>https://mp.weixin.qq.com/s/rtSGe4GqbFecuKW4U4ycCQ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四、【盒马双拼麻薯标注纯脂黑巧克力实含代可可脂，商品已暂时下架】</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发布时间：2026-06-09 18:03:48</w:t>
      </w:r>
    </w:p>
    <w:p>
      <w:pPr>
        <w:spacing w:after="120"/>
        <w:jc w:val="both"/>
      </w:pPr>
      <w:r>
        <w:rPr>
          <w:rFonts w:ascii="微软雅黑" w:hAnsi="微软雅黑" w:eastAsia="微软雅黑"/>
          <w:sz w:val="21"/>
        </w:rPr>
        <w:t xml:space="preserve">         内容摘要：近日，消费者李女士反映在盒马小程序购买的双拼麻薯，详情页标注“纯脂黑巧克力”，但配料表显示为“代可可脂”。盒马APP中该商品详情页醒目标注“58%纯脂黑巧克力”，而主要成分列表含代可可脂黑巧克力等。代可可脂由植物油氢化制成，成本低，可能含反式脂肪酸，对心血管健康有影响，且热量高。根据国家标准，代可可脂添加量超5%的产品不能直接称“巧克力”，需明确标示。 盒马门店负责人回应称，该商品最初配方为代可可脂，5月20日配方升级添加了纯脂黑巧原料，但部分商品标签未及时更换，导致显示旧版配方，造成误解。目前该商品已暂时下架，待确认配料信息与详情页准确无误后重新上架。 有网友质疑此为虚假宣传。律师指出，虽配料表角落标注了代可可脂，但被醒目的“58%纯黑脂黑巧克力”覆盖，消费者难以显著注意，涉嫌虚假宣传。</w:t>
      </w:r>
    </w:p>
    <w:p>
      <w:pPr>
        <w:spacing w:after="240"/>
      </w:pPr>
      <w:r>
        <w:rPr>
          <w:rFonts w:ascii="微软雅黑" w:hAnsi="微软雅黑" w:eastAsia="微软雅黑"/>
          <w:sz w:val="21"/>
        </w:rPr>
        <w:t xml:space="preserve">         文章链接：</w:t>
      </w:r>
      <w:r>
        <w:rPr>
          <w:color w:val="0000FF"/>
        </w:rPr>
        <w:t>https://mp.weixin.qq.com/s/OJ31n0EqUuPmGj1xQYZ4GQ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五、【安阳辟谣支付《奔跑吧》节目组80万元，节目组自行承担录制费用】</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发布时间：2026-06-09 14:00:51</w:t>
      </w:r>
    </w:p>
    <w:p>
      <w:pPr>
        <w:spacing w:after="120"/>
        <w:jc w:val="both"/>
      </w:pPr>
      <w:r>
        <w:rPr>
          <w:rFonts w:ascii="微软雅黑" w:hAnsi="微软雅黑" w:eastAsia="微软雅黑"/>
          <w:sz w:val="21"/>
        </w:rPr>
        <w:t xml:space="preserve">         内容摘要：近日，网传安阳为《奔跑吧》节目组录制支付80万元费用。6月9日，安阳市互联网信息办公室通过“网信安阳”微信公众号发文辟谣。经向市委宣传部、市文化广电体育旅游局、殷墟博物馆、市文化旅游发展集团有限责任公司等单位核实，2025年12月18日，浙江卫视节目中心与安阳市联系，拟来安录制《奔跑吧》节目。此后，节目组多次来安进行踩点勘景，并于2026年5月16日正式在安阳完成录制。节目组工作人员在安期间的交通、住宿等费用均由节目组自行承担，本次节目未向安阳收取任何费用。官方郑重提醒，网络空间并非法外之地，请广大网民自觉遵守法律法规，做到不信谣、不传谣、不造谣，共同维护清朗网络环境。对蓄意编造、散布虚假信息，造成不良社会影响的，安阳市网信、公安等部门将依法追究相关人员责任。</w:t>
      </w:r>
    </w:p>
    <w:p>
      <w:pPr>
        <w:spacing w:after="240"/>
      </w:pPr>
      <w:r>
        <w:rPr>
          <w:rFonts w:ascii="微软雅黑" w:hAnsi="微软雅黑" w:eastAsia="微软雅黑"/>
          <w:sz w:val="21"/>
        </w:rPr>
        <w:t xml:space="preserve">         文章链接：</w:t>
      </w:r>
      <w:r>
        <w:rPr>
          <w:color w:val="0000FF"/>
        </w:rPr>
        <w:t>https://mp.weixin.qq.com/s/K7NWXGUTbifzFKyy-hbiKw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gMntJziyKtVSBIhxcVZAsA" TargetMode="External"/><Relationship Id="rId10" Type="http://schemas.openxmlformats.org/officeDocument/2006/relationships/hyperlink" Target="https://mp.weixin.qq.com/s/eGkwsXZ1bcQYYnEiRVDEUg" TargetMode="External"/><Relationship Id="rId11" Type="http://schemas.openxmlformats.org/officeDocument/2006/relationships/hyperlink" Target="https://mp.weixin.qq.com/s/xrYUdpNT6emnCFxpV6hnUg" TargetMode="External"/><Relationship Id="rId12" Type="http://schemas.openxmlformats.org/officeDocument/2006/relationships/hyperlink" Target="https://mp.weixin.qq.com/s/vv0tdSfAz0I7C2C2TjGDgQ" TargetMode="External"/><Relationship Id="rId13" Type="http://schemas.openxmlformats.org/officeDocument/2006/relationships/hyperlink" Target="https://mp.weixin.qq.com/s/7KCPEKMdImUu7hplP_t7zA" TargetMode="External"/><Relationship Id="rId14" Type="http://schemas.openxmlformats.org/officeDocument/2006/relationships/hyperlink" Target="https://mp.weixin.qq.com/s/VZYRUtonIK8hCx3EkTYrGA" TargetMode="External"/><Relationship Id="rId15" Type="http://schemas.openxmlformats.org/officeDocument/2006/relationships/hyperlink" Target="https://mp.weixin.qq.com/s/UuICxuIVuGeqSlm-cR6qcg" TargetMode="External"/><Relationship Id="rId16" Type="http://schemas.openxmlformats.org/officeDocument/2006/relationships/hyperlink" Target="https://mp.weixin.qq.com/s/cW1DnMd7zG37BDGnAM-kIQ" TargetMode="External"/><Relationship Id="rId17" Type="http://schemas.openxmlformats.org/officeDocument/2006/relationships/hyperlink" Target="https://mp.weixin.qq.com/s/qSr-OrdqlBkSHTZElzr5fQ" TargetMode="External"/><Relationship Id="rId18" Type="http://schemas.openxmlformats.org/officeDocument/2006/relationships/hyperlink" Target="https://mp.weixin.qq.com/s/HUc3V76WqGy8S3BL398v_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