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微软雅黑" w:hAnsi="微软雅黑" w:eastAsia="微软雅黑"/>
          <w:b/>
          <w:sz w:val="32"/>
        </w:rPr>
        <w:t>每日资讯汇总 - 2026年06月11日</w:t>
      </w:r>
    </w:p>
    <w:p>
      <w:pPr>
        <w:spacing w:after="60"/>
      </w:pPr>
      <w:r>
        <w:rPr>
          <w:rFonts w:ascii="微软雅黑" w:hAnsi="微软雅黑" w:eastAsia="微软雅黑"/>
          <w:b/>
          <w:sz w:val="22"/>
        </w:rPr>
        <w:t>【今日导读】</w:t>
      </w:r>
    </w:p>
    <w:p>
      <w:pPr>
        <w:spacing w:after="300"/>
      </w:pPr>
      <w:r>
        <w:rPr>
          <w:rFonts w:ascii="微软雅黑" w:hAnsi="微软雅黑" w:eastAsia="微软雅黑"/>
          <w:sz w:val="21"/>
        </w:rPr>
        <w:t>今日核心议题：①美伊冲突升级，伊朗宣布关闭霍尔木兹海峡；②Anthropic发布Claude Fable 5模型被曝降智争议；③通用汽车宣布研发钠离子电池技术欲超越中企；④广西桂林发生爆炸致7死17伤。</w:t>
      </w:r>
    </w:p>
    <w:p>
      <w:pPr>
        <w:spacing w:after="300"/>
        <w:jc w:val="center"/>
      </w:pPr>
      <w:r>
        <w:rPr>
          <w:rFonts w:ascii="微软雅黑" w:hAnsi="微软雅黑" w:eastAsia="微软雅黑"/>
          <w:color w:val="808080"/>
          <w:sz w:val="18"/>
        </w:rPr>
        <w:t>═══════════════════════════════════════════════════════════════════════</w:t>
      </w:r>
    </w:p>
    <w:p>
      <w:pPr>
        <w:pStyle w:val="Heading1"/>
        <w:jc w:val="center"/>
      </w:pPr>
      <w:r>
        <w:rPr>
          <w:rFonts w:ascii="微软雅黑" w:hAnsi="微软雅黑" w:eastAsia="微软雅黑"/>
          <w:b/>
          <w:sz w:val="32"/>
        </w:rPr>
        <w:t>目  录</w:t>
      </w:r>
    </w:p>
    <w:p>
      <w:pPr>
        <w:spacing w:after="160"/>
      </w:pPr>
      <w:hyperlink w:anchor="cat_1">
        <w:r>
          <w:rPr>
            <w:rFonts w:ascii="微软雅黑" w:eastAsia="微软雅黑"/>
            <w:sz w:val="24"/>
            <w:color w:val="0066CC"/>
            <w:u w:val="single"/>
          </w:rPr>
          <w:t>一、国际局势与地缘政治</w:t>
        </w:r>
      </w:hyperlink>
    </w:p>
    <w:p>
      <w:pPr>
        <w:spacing w:after="160"/>
      </w:pPr>
      <w:hyperlink w:anchor="cat_2">
        <w:r>
          <w:rPr>
            <w:rFonts w:ascii="微软雅黑" w:eastAsia="微软雅黑"/>
            <w:sz w:val="24"/>
            <w:color w:val="0066CC"/>
            <w:u w:val="single"/>
          </w:rPr>
          <w:t>二、宏观经济与金融</w:t>
        </w:r>
      </w:hyperlink>
    </w:p>
    <w:p>
      <w:pPr>
        <w:spacing w:after="160"/>
      </w:pPr>
      <w:hyperlink w:anchor="cat_3">
        <w:r>
          <w:rPr>
            <w:rFonts w:ascii="微软雅黑" w:eastAsia="微软雅黑"/>
            <w:sz w:val="24"/>
            <w:color w:val="0066CC"/>
            <w:u w:val="single"/>
          </w:rPr>
          <w:t>三、文体娱乐内容</w:t>
        </w:r>
      </w:hyperlink>
    </w:p>
    <w:p>
      <w:pPr>
        <w:spacing w:after="160"/>
      </w:pPr>
      <w:hyperlink w:anchor="cat_4">
        <w:r>
          <w:rPr>
            <w:rFonts w:ascii="微软雅黑" w:eastAsia="微软雅黑"/>
            <w:sz w:val="24"/>
            <w:color w:val="0066CC"/>
            <w:u w:val="single"/>
          </w:rPr>
          <w:t>四、科技产业动态与创新</w:t>
        </w:r>
      </w:hyperlink>
    </w:p>
    <w:p>
      <w:pPr>
        <w:spacing w:after="160"/>
      </w:pPr>
      <w:hyperlink w:anchor="cat_5">
        <w:r>
          <w:rPr>
            <w:rFonts w:ascii="微软雅黑" w:eastAsia="微软雅黑"/>
            <w:sz w:val="24"/>
            <w:color w:val="0066CC"/>
            <w:u w:val="single"/>
          </w:rPr>
          <w:t>五、医疗健康与生命科学</w:t>
        </w:r>
      </w:hyperlink>
    </w:p>
    <w:p>
      <w:pPr>
        <w:spacing w:after="160"/>
      </w:pPr>
      <w:hyperlink w:anchor="cat_6">
        <w:r>
          <w:rPr>
            <w:rFonts w:ascii="微软雅黑" w:eastAsia="微软雅黑"/>
            <w:sz w:val="24"/>
            <w:color w:val="0066CC"/>
            <w:u w:val="single"/>
          </w:rPr>
          <w:t>六、教育发展与人才培养</w:t>
        </w:r>
      </w:hyperlink>
    </w:p>
    <w:p>
      <w:pPr>
        <w:spacing w:after="160"/>
      </w:pPr>
      <w:hyperlink w:anchor="cat_7">
        <w:r>
          <w:rPr>
            <w:rFonts w:ascii="微软雅黑" w:eastAsia="微软雅黑"/>
            <w:sz w:val="24"/>
            <w:color w:val="0066CC"/>
            <w:u w:val="single"/>
          </w:rPr>
          <w:t>七、社会民生与消费</w:t>
        </w:r>
      </w:hyperlink>
    </w:p>
    <w:p>
      <w:pPr>
        <w:spacing w:after="160"/>
      </w:pPr>
      <w:hyperlink w:anchor="cat_8">
        <w:r>
          <w:rPr>
            <w:rFonts w:ascii="微软雅黑" w:eastAsia="微软雅黑"/>
            <w:sz w:val="24"/>
            <w:color w:val="0066CC"/>
            <w:u w:val="single"/>
          </w:rPr>
          <w:t>八、企业与商业</w:t>
        </w:r>
      </w:hyperlink>
    </w:p>
    <w:p>
      <w:pPr>
        <w:spacing w:after="160"/>
      </w:pPr>
      <w:hyperlink w:anchor="cat_9">
        <w:r>
          <w:rPr>
            <w:rFonts w:ascii="微软雅黑" w:eastAsia="微软雅黑"/>
            <w:sz w:val="24"/>
            <w:color w:val="0066CC"/>
            <w:u w:val="single"/>
          </w:rPr>
          <w:t>九、政策法规与监管</w:t>
        </w:r>
      </w:hyperlink>
    </w:p>
    <w:p>
      <w:pPr>
        <w:spacing w:after="160"/>
      </w:pPr>
      <w:hyperlink w:anchor="cat_11">
        <w:r>
          <w:rPr>
            <w:rFonts w:ascii="微软雅黑" w:eastAsia="微软雅黑"/>
            <w:sz w:val="24"/>
            <w:color w:val="0066CC"/>
            <w:u w:val="single"/>
          </w:rPr>
          <w:t>十、社会热点与舆论动态</w:t>
        </w:r>
      </w:hyperlink>
    </w:p>
    <w:p>
      <w:pPr>
        <w:spacing w:after="400"/>
        <w:jc w:val="center"/>
      </w:pPr>
      <w:r>
        <w:rPr>
          <w:rFonts w:ascii="微软雅黑" w:hAnsi="微软雅黑" w:eastAsia="微软雅黑"/>
          <w:color w:val="808080"/>
          <w:sz w:val="18"/>
        </w:rPr>
        <w:t>═══════════════════════════════════════════════════════════════════════</w:t>
      </w:r>
    </w:p>
    <w:p>
      <w:r>
        <w:br w:type="page"/>
      </w:r>
    </w:p>
    <w:p>
      <w:pPr>
        <w:spacing w:before="300" w:after="200"/>
      </w:pPr>
      <w:bookmarkStart w:id="0" w:name="cat_1"/>
      <w:r>
        <w:rPr>
          <w:rFonts w:ascii="微软雅黑" w:hAnsi="微软雅黑" w:eastAsia="微软雅黑"/>
          <w:b/>
          <w:color w:val="000000"/>
          <w:sz w:val="32"/>
        </w:rPr>
        <w:br/>
        <w:t>【国际局势与地缘政治】</w:t>
      </w:r>
      <w:bookmarkEnd w:id="0"/>
    </w:p>
    <w:p>
      <w:pPr>
        <w:spacing w:after="120"/>
      </w:pPr>
      <w:r>
        <w:rPr>
          <w:rFonts w:ascii="微软雅黑" w:hAnsi="微软雅黑" w:eastAsia="微软雅黑"/>
          <w:b/>
          <w:sz w:val="24"/>
        </w:rPr>
        <w:t>一、【伊朗革命卫队宣称击中并摧毁美军18个重要目标，包括科威特和巴林空军基地】</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发布时间：2026-06-11 09:03:17</w:t>
      </w:r>
    </w:p>
    <w:p>
      <w:pPr>
        <w:spacing w:after="120"/>
        <w:jc w:val="both"/>
      </w:pPr>
      <w:r>
        <w:rPr>
          <w:rFonts w:ascii="微软雅黑" w:hAnsi="微软雅黑" w:eastAsia="微软雅黑"/>
          <w:sz w:val="21"/>
        </w:rPr>
        <w:t xml:space="preserve">         内容摘要：伊朗伊斯兰革命卫队公共关系部门11日发表声明称，革命卫队航空航天部队在两波行动中“击中并摧毁”美军在中东地区的18个重要目标。声明指出，此次行动是为回应美军对伊朗的袭击，目标包括位于科威特的阿里·萨利姆空军基地和艾哈迈德·贾比尔空军基地，以及位于巴林的谢赫伊萨空军基地。该声明由革命卫队公共关系部门发布，内容未提供更多细节或证据。</w:t>
      </w:r>
    </w:p>
    <w:p>
      <w:pPr>
        <w:spacing w:after="240"/>
      </w:pPr>
      <w:r>
        <w:rPr>
          <w:rFonts w:ascii="微软雅黑" w:hAnsi="微软雅黑" w:eastAsia="微软雅黑"/>
          <w:sz w:val="21"/>
        </w:rPr>
        <w:t xml:space="preserve">         文章链接：</w:t>
      </w:r>
      <w:r>
        <w:rPr>
          <w:color w:val="0000FF"/>
        </w:rPr>
        <w:t>https://mp.weixin.qq.com/s/V5JnVWSLy0LOgVt3JijAMw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二、【特朗普称美军在伊朗不知情下运出数百万桶石油，实际为引导商船通过海峡】</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发布时间：2026-06-11 08:32:25</w:t>
      </w:r>
    </w:p>
    <w:p>
      <w:pPr>
        <w:spacing w:after="120"/>
        <w:jc w:val="both"/>
      </w:pPr>
      <w:r>
        <w:rPr>
          <w:rFonts w:ascii="微软雅黑" w:hAnsi="微软雅黑" w:eastAsia="微软雅黑"/>
          <w:sz w:val="21"/>
        </w:rPr>
        <w:t xml:space="preserve">         内容摘要：6月10日，特朗普透露一项秘密任务：美军在伊朗不知情下，从霍尔木兹海峡运出数百万桶石油。他称，一晚出动22艘船，深夜无光航行，因已炸毁伊朗雷达。他坦言此前想透露但怕搞砸行动，并称此举使油价维持在85-90美元，而非250美元。《纽约时报》指出，真相没那么戏剧化。美军高级军官称，这实为引导数十艘商船通过海峡的行动，5月底已有约70艘被引导，一个多月内超200艘通过。特朗普随后发文称，5月下令执行秘密任务，支援油轮及商船通过海峡，已使超1亿桶石油进入市场，200多艘商船安全通过。他声称行动成功，因美国控制海峡，伊朗军队被击败、经济崩溃。报道还称，美军5月初启动“自由计划”以引导船只，但很快暂停。两名美国官员透露，该计划令海湾盟友措手不及，沙特被激怒，拒绝美军使用其空军基地及飞越领空。特朗普与沙特王储通话未果，被迫暂停计划以恢复领空使用权。</w:t>
      </w:r>
    </w:p>
    <w:p>
      <w:pPr>
        <w:spacing w:after="240"/>
      </w:pPr>
      <w:r>
        <w:rPr>
          <w:rFonts w:ascii="微软雅黑" w:hAnsi="微软雅黑" w:eastAsia="微软雅黑"/>
          <w:sz w:val="21"/>
        </w:rPr>
        <w:t xml:space="preserve">         文章链接：</w:t>
      </w:r>
      <w:r>
        <w:rPr>
          <w:color w:val="0000FF"/>
        </w:rPr>
        <w:t>https://mp.weixin.qq.com/s/mjNXokiiz2H54aABjBvpFg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三、【伊朗革命卫队宣布全面关闭霍尔木兹海峡，打击两艘非法通过船只】</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发布时间：2026-06-11 08:27:17</w:t>
      </w:r>
    </w:p>
    <w:p>
      <w:pPr>
        <w:spacing w:after="120"/>
        <w:jc w:val="both"/>
      </w:pPr>
      <w:r>
        <w:rPr>
          <w:rFonts w:ascii="微软雅黑" w:hAnsi="微软雅黑" w:eastAsia="微软雅黑"/>
          <w:sz w:val="21"/>
        </w:rPr>
        <w:t xml:space="preserve">         内容摘要：美国有线电视新闻网（CNN）6月11日报道，在美国对伊朗发动新一轮打击后，伊朗伊斯兰革命卫队当天宣布，鉴于本地区安全局势恶化，即日起对霍尔木兹海峡实施全面关闭，所有油轮和商用船舶均被禁止通行。革命卫队明确表示，任何试图穿越海峡的船只都将成为打击目标。同日，伊朗伊斯兰革命卫队海军称，已对两艘试图非法通过霍尔木兹海峡的船只实施打击。美国中央司令部则坚称仍有大量商船正常进出海峡，但这一说法遭到伊朗方面否认。目前，伊朗暂未就该事件公布更多细节。</w:t>
      </w:r>
    </w:p>
    <w:p>
      <w:pPr>
        <w:spacing w:after="240"/>
      </w:pPr>
      <w:r>
        <w:rPr>
          <w:rFonts w:ascii="微软雅黑" w:hAnsi="微软雅黑" w:eastAsia="微软雅黑"/>
          <w:sz w:val="21"/>
        </w:rPr>
        <w:t xml:space="preserve">         文章链接：</w:t>
      </w:r>
      <w:r>
        <w:rPr>
          <w:color w:val="0000FF"/>
        </w:rPr>
        <w:t>https://mp.weixin.qq.com/s/WsY_PGXjW_3DHUUIvo4olA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四、【伊朗宣布关闭霍尔木兹海峡，禁止所有船只通行】</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发布时间：2026-06-11 07:49:37</w:t>
      </w:r>
    </w:p>
    <w:p>
      <w:pPr>
        <w:spacing w:after="120"/>
        <w:jc w:val="both"/>
      </w:pPr>
      <w:r>
        <w:rPr>
          <w:rFonts w:ascii="微软雅黑" w:hAnsi="微软雅黑" w:eastAsia="微软雅黑"/>
          <w:sz w:val="21"/>
        </w:rPr>
        <w:t xml:space="preserve">         内容摘要：伊朗武装部队哈塔姆·安比亚中央司令部于当地时间11日凌晨发表声明，以本地区安全局势动荡为由，宣布即日起关闭霍尔木兹海峡，禁止包括油轮和商船在内的所有类型船只通行，并警告任何试图通过该海峡的船只都将受到攻击。伊朗伊斯兰革命卫队海军同日宣布，因美国屡次违反停火协议，霍尔木兹海峡已关闭，直至另行通知。革命卫队进一步警告称，任何船只不得离开其在波斯湾和阿曼湾的锚地，接近霍尔木兹海峡将被视为与敌方合作。</w:t>
      </w:r>
    </w:p>
    <w:p>
      <w:pPr>
        <w:spacing w:after="240"/>
      </w:pPr>
      <w:r>
        <w:rPr>
          <w:rFonts w:ascii="微软雅黑" w:hAnsi="微软雅黑" w:eastAsia="微软雅黑"/>
          <w:sz w:val="21"/>
        </w:rPr>
        <w:t xml:space="preserve">         文章链接：</w:t>
      </w:r>
      <w:r>
        <w:rPr>
          <w:color w:val="0000FF"/>
        </w:rPr>
        <w:t>https://mp.weixin.qq.com/s/wR6im5deohktsdHC02vPaw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五、【美国爱国者导弹库存恢复需至少三年，年产量计划提升至2000枚】</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发布时间：2026-06-10 22:05:46</w:t>
      </w:r>
    </w:p>
    <w:p>
      <w:pPr>
        <w:spacing w:after="120"/>
        <w:jc w:val="both"/>
      </w:pPr>
      <w:r>
        <w:rPr>
          <w:rFonts w:ascii="微软雅黑" w:hAnsi="微软雅黑" w:eastAsia="微软雅黑"/>
          <w:sz w:val="21"/>
        </w:rPr>
        <w:t xml:space="preserve">         内容摘要：最新款“爱国者”导弹（PAC-3 MSE）单枚成本约400万美元，制造耗时超两年。尽管成本高昂，美国及其盟友需求仍居高不下。今年，美国国防部与洛克希德·马丁公司达成协议，计划将年产量提高两倍以上至约2000枚，但预计要到2030年底才能实现。若无替代方案，这一进度对保护某些面临威胁的地区可能为时已晚。当前中东冲突、俄乌冲突及美军行动已消耗大量库存，盟友订单也处于历史高位。美国战略与国际问题研究中心分析指出，将“爱国者”导弹库存恢复至中东冲突前水平至少需三年，所需资金将超过国会预算。 洛克希德·马丁在恢复库存过程中面临多重挑战：零部件供应瓶颈、劳动力市场紧缺、制造周期长等。公司正与政府及供应商合作消除瓶颈，但提高生产速度会进一步延长周期。具体挑战包括：供应商扩建工厂需时（如波音工厂扩建耗时两年多）；招聘培训关键岗位员工需六个月；五角大楼合同启动后，供应商需向各自供应商询价；缺乏原材料需等待到货；主要分包商负责制造导引头、火箭发动机等部件；组装最快需六周；交付全球还需时间。</w:t>
      </w:r>
    </w:p>
    <w:p>
      <w:pPr>
        <w:spacing w:after="240"/>
      </w:pPr>
      <w:r>
        <w:rPr>
          <w:rFonts w:ascii="微软雅黑" w:hAnsi="微软雅黑" w:eastAsia="微软雅黑"/>
          <w:sz w:val="21"/>
        </w:rPr>
        <w:t xml:space="preserve">         文章链接：</w:t>
      </w:r>
      <w:r>
        <w:rPr>
          <w:color w:val="0000FF"/>
        </w:rPr>
        <w:t>https://mp.weixin.qq.com/s/Hzysma5VoQT2Awdl2s7yJA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六、【美陆军第7步兵师与多域特遣部队合并，组建太平洋多域司令部聚焦印太】</w:t>
      </w:r>
    </w:p>
    <w:p>
      <w:pPr>
        <w:spacing w:after="120"/>
      </w:pPr>
      <w:r>
        <w:rPr>
          <w:rFonts w:ascii="微软雅黑" w:hAnsi="微软雅黑" w:eastAsia="微软雅黑"/>
          <w:sz w:val="21"/>
        </w:rPr>
        <w:t xml:space="preserve">         来源：外军研究</w:t>
      </w:r>
    </w:p>
    <w:p>
      <w:pPr>
        <w:spacing w:after="120"/>
      </w:pPr>
      <w:r>
        <w:rPr>
          <w:rFonts w:ascii="微软雅黑" w:hAnsi="微软雅黑" w:eastAsia="微软雅黑"/>
          <w:sz w:val="21"/>
        </w:rPr>
        <w:t xml:space="preserve">         发布时间：2026-06-10 20:58:47</w:t>
      </w:r>
    </w:p>
    <w:p>
      <w:pPr>
        <w:spacing w:after="120"/>
        <w:jc w:val="both"/>
      </w:pPr>
      <w:r>
        <w:rPr>
          <w:rFonts w:ascii="微软雅黑" w:hAnsi="微软雅黑" w:eastAsia="微软雅黑"/>
          <w:sz w:val="21"/>
        </w:rPr>
        <w:t xml:space="preserve">         内容摘要：2026年4月30日，美陆军第7步兵师兼太平洋多域司令部司令哈林顿少将发文，阐述即将运行的“太平洋多域司令部”及其核心概念“跨域接触层”（CDCL）。该概念源于历史规律：应对技术颠覆的关键是组织创新，而非武器。拿破仑军团、无线电通信、“扩展战场”等均验证此点。当前，远程精确火力、自主传感器、AI指挥控制等融合，促使第7步兵师与第1多域特遣部队合并，组建太平洋多域司令部，计划6月运行。 第7步兵师以适应型文化著称，从二战阿留申群岛到冲绳，均体现转型意愿。2017年，太平洋司令部提出发展陆基反舰、反卫星等能力需求，美陆军于2020年成立第1多域特遣部队，整合远程火力、太空、网络等力量，并已在菲律宾部署“堤丰”系统，引发中国外交照会。印太司令部司令帕帕罗确认，多域特遣部队是陆军对印太贡献的核心。 “跨域接触层”是整合感知、效应和AI指挥控制的组织框架，旨在从作战纵深到近距离战斗保持不间断全域压力。它弥补了美陆军因反恐战争而丧失的独立纵深作战能力，改变其对联合目标打击周期的依赖。</w:t>
      </w:r>
    </w:p>
    <w:p>
      <w:pPr>
        <w:spacing w:after="240"/>
      </w:pPr>
      <w:r>
        <w:rPr>
          <w:rFonts w:ascii="微软雅黑" w:hAnsi="微软雅黑" w:eastAsia="微软雅黑"/>
          <w:sz w:val="21"/>
        </w:rPr>
        <w:t xml:space="preserve">         文章链接：</w:t>
      </w:r>
      <w:r>
        <w:rPr>
          <w:color w:val="0000FF"/>
        </w:rPr>
        <w:t>https://mp.weixin.qq.com/s/Ky_6MbFI41wpzC3vbimbEA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七、【美军计划2027年起部署“迅龙货车”系统，将运输机改造为远程打击平台】</w:t>
      </w:r>
    </w:p>
    <w:p>
      <w:pPr>
        <w:spacing w:after="120"/>
      </w:pPr>
      <w:r>
        <w:rPr>
          <w:rFonts w:ascii="微软雅黑" w:hAnsi="微软雅黑" w:eastAsia="微软雅黑"/>
          <w:sz w:val="21"/>
        </w:rPr>
        <w:t xml:space="preserve">         来源：外军研究</w:t>
      </w:r>
    </w:p>
    <w:p>
      <w:pPr>
        <w:spacing w:after="120"/>
      </w:pPr>
      <w:r>
        <w:rPr>
          <w:rFonts w:ascii="微软雅黑" w:hAnsi="微软雅黑" w:eastAsia="微软雅黑"/>
          <w:sz w:val="21"/>
        </w:rPr>
        <w:t xml:space="preserve">         发布时间：2026-06-10 20:58:47</w:t>
      </w:r>
    </w:p>
    <w:p>
      <w:pPr>
        <w:spacing w:after="120"/>
        <w:jc w:val="both"/>
      </w:pPr>
      <w:r>
        <w:rPr>
          <w:rFonts w:ascii="微软雅黑" w:hAnsi="微软雅黑" w:eastAsia="微软雅黑"/>
          <w:sz w:val="21"/>
        </w:rPr>
        <w:t xml:space="preserve">         内容摘要：美空军加速将运输机改造为“导弹卡车”，计划自2027年起部署“迅龙货车”系统，并搭配“低成本规模化弹药体系”研发的“锈蚀匕首”与“快速调适低成本巡航导弹”，以大幅提升远程打击火力与威慑效能。该系统核心是将巡航导弹装入标准空投托盘，由C-130J或C-17运输机投放，托盘开伞后导弹点火飞向目标，使后勤机队化身远程打击平台。优势在于利用运输机数量远超轰炸机的特点，快速扩大导弹投射量，增加敌方防空负担和作战模糊性。测试中，C-130可搭载6枚、C-17可搭载9枚巡航导弹。美军未来5年将投入120亿美元采购近2.8万枚低成本巡航导弹，单枚成本约21.8万美元，远低于传统导弹。同时评估射程超1931公里的新型导弹“FAMM-BAR”，支持托盘化投放。该系统采用数字模型化设计，可快速适配不同弹种。作战影响上，该计划将数百架运输机转化为“即插即用”打击平台，实现饱和攻击，改变消耗战计算方式。战略上，通过低成本大规模弹药和运输机伪装，制造战略模糊性，增强威慑。但转型也暴露美军对轰炸机与高端弹药不足的焦虑，运输机生存能力、电子对抗水平逊于专用轰炸机，低成本弹药可能牺牲精度与抗干扰能力。</w:t>
      </w:r>
    </w:p>
    <w:p>
      <w:pPr>
        <w:spacing w:after="240"/>
      </w:pPr>
      <w:r>
        <w:rPr>
          <w:rFonts w:ascii="微软雅黑" w:hAnsi="微软雅黑" w:eastAsia="微软雅黑"/>
          <w:sz w:val="21"/>
        </w:rPr>
        <w:t xml:space="preserve">         文章链接：</w:t>
      </w:r>
      <w:r>
        <w:rPr>
          <w:color w:val="0000FF"/>
        </w:rPr>
        <w:t>https://mp.weixin.qq.com/s/ZXHR2v6BTpBT19yZdw2lLA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八、【特朗普称伊朗在谈判中拖延时间，扬言“必须付出代价”】</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发布时间：2026-06-10 19:30:55</w:t>
      </w:r>
    </w:p>
    <w:p>
      <w:pPr>
        <w:spacing w:after="120"/>
        <w:jc w:val="both"/>
      </w:pPr>
      <w:r>
        <w:rPr>
          <w:rFonts w:ascii="微软雅黑" w:hAnsi="微软雅黑" w:eastAsia="微软雅黑"/>
          <w:sz w:val="21"/>
        </w:rPr>
        <w:t xml:space="preserve">         内容摘要：美国总统特朗普10日在社交媒体发文，指责伊朗在谈判中拖延时间，并声称伊朗“用了太长时间，去谈一项本会对他们很有利的协议，现在他们必须付出代价”。特朗普的此番言论是在美伊关系持续紧张的背景下发出的，但未具体说明伊朗将面临何种代价或后续行动。该消息由新华社报道。</w:t>
      </w:r>
    </w:p>
    <w:p>
      <w:pPr>
        <w:spacing w:after="240"/>
      </w:pPr>
      <w:r>
        <w:rPr>
          <w:rFonts w:ascii="微软雅黑" w:hAnsi="微软雅黑" w:eastAsia="微软雅黑"/>
          <w:sz w:val="21"/>
        </w:rPr>
        <w:t xml:space="preserve">         文章链接：</w:t>
      </w:r>
      <w:r>
        <w:rPr>
          <w:color w:val="0000FF"/>
        </w:rPr>
        <w:t>https://mp.weixin.qq.com/s/VAiJ1twFBpa6xadNHPeJZw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九、【特朗普提议伊朗以一半石油换取美国重建援助，美伊谈判或一两天内达成协议】</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发布时间：2026-06-10 17:33:51</w:t>
      </w:r>
    </w:p>
    <w:p>
      <w:pPr>
        <w:spacing w:after="120"/>
        <w:jc w:val="both"/>
      </w:pPr>
      <w:r>
        <w:rPr>
          <w:rFonts w:ascii="微软雅黑" w:hAnsi="微软雅黑" w:eastAsia="微软雅黑"/>
          <w:sz w:val="21"/>
        </w:rPr>
        <w:t xml:space="preserve">         内容摘要：美军对伊朗发动“自卫性打击”，回应伊朗击落美军阿帕奇直升机。伊朗否认发动攻击，并称已向美方目标发射导弹和无人机。特朗普接受ABC采访时坚称美伊谈判积极进行，可能一两天内达成协议。他威胁若谈判失败，将摧毁伊朗全部基础设施，但暗示美国会参与重建，并获取伊朗“一半”石油作为回报，类似“马歇尔计划”。特朗普称美国拥有全部权力，并警告以色列总理内塔尼亚胡不要破坏和平努力。美军中央司令部宣布打击行动，特朗普确认直升机被击落，强调回应必须强硬。伊朗革命卫队称已打击约旦美军基地内四个重要目标，包括指挥中心和F-35机库，并警告将果断回击任何侵略。初步评估显示美军无人员伤亡或设施破坏。</w:t>
      </w:r>
    </w:p>
    <w:p>
      <w:pPr>
        <w:spacing w:after="240"/>
      </w:pPr>
      <w:r>
        <w:rPr>
          <w:rFonts w:ascii="微软雅黑" w:hAnsi="微软雅黑" w:eastAsia="微软雅黑"/>
          <w:sz w:val="21"/>
        </w:rPr>
        <w:t xml:space="preserve">         文章链接：</w:t>
      </w:r>
      <w:r>
        <w:rPr>
          <w:color w:val="0000FF"/>
        </w:rPr>
        <w:t>https://mp.weixin.qq.com/s/swbQoki_SVdgQUYx0K-Zag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十、【美军首次使用无人艇救援被击落直升机飞行员，海上漂浮2小时后获救】</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发布时间：2026-06-10 14:14:06</w:t>
      </w:r>
    </w:p>
    <w:p>
      <w:pPr>
        <w:spacing w:after="120"/>
        <w:jc w:val="both"/>
      </w:pPr>
      <w:r>
        <w:rPr>
          <w:rFonts w:ascii="微软雅黑" w:hAnsi="微软雅黑" w:eastAsia="微软雅黑"/>
          <w:sz w:val="21"/>
        </w:rPr>
        <w:t xml:space="preserve">         内容摘要：美军中央司令部6月9日声明称，已完成对伊朗的“自卫性打击”，回应8日一架阿帕奇直升机被击落。该直升机在阿曼海岸附近巡逻时，遭伊朗沙赫德无人机袭击坠毁，2名机组人员获救。这是美国首次使用无人艇进行救援。无人艇“海盗船”长7.3米、航程超1600公里，在阿曼水域找到漂浮两小时的机组人员并送上岸。MQ-9无人机和战斗机提供掩护，第82空降师也参与救援。该无人艇隶属美国海军第59特遣队，由防务公司萨罗尼克生产，2024年10月亮相，今年3月底首次部署中东。美军近年推行混合舰队，多次演练无人机救援。伊朗外长阿拉格齐暗示击落非蓄意，但要求美军离开。美国总统特朗普下令空袭，精准打击霍尔木兹海峡附近的伊朗防空系统等目标。分析认为，伊朗正极限施压以达成全面协议。自美以伊战争爆发以来，美军损失多架飞机，军事行动成本近290亿美元。此次事件可能打破脆弱的停火协议。</w:t>
      </w:r>
    </w:p>
    <w:p>
      <w:pPr>
        <w:spacing w:after="240"/>
      </w:pPr>
      <w:r>
        <w:rPr>
          <w:rFonts w:ascii="微软雅黑" w:hAnsi="微软雅黑" w:eastAsia="微软雅黑"/>
          <w:sz w:val="21"/>
        </w:rPr>
        <w:t xml:space="preserve">         文章链接：</w:t>
      </w:r>
      <w:r>
        <w:rPr>
          <w:color w:val="0000FF"/>
        </w:rPr>
        <w:t>https://mp.weixin.qq.com/s/aBWrtE7Doy0CIOMj6MzDjA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十一、【伊朗革命卫队使用远程导弹袭击约旦美军基地，警告将作出“毁灭性回应”】</w:t>
      </w:r>
    </w:p>
    <w:p>
      <w:pPr>
        <w:spacing w:after="120"/>
      </w:pPr>
      <w:r>
        <w:rPr>
          <w:rFonts w:ascii="微软雅黑" w:hAnsi="微软雅黑" w:eastAsia="微软雅黑"/>
          <w:sz w:val="21"/>
        </w:rPr>
        <w:t xml:space="preserve">         来源：路透午报</w:t>
      </w:r>
    </w:p>
    <w:p>
      <w:pPr>
        <w:spacing w:after="120"/>
      </w:pPr>
      <w:r>
        <w:rPr>
          <w:rFonts w:ascii="微软雅黑" w:hAnsi="微软雅黑" w:eastAsia="微软雅黑"/>
          <w:sz w:val="21"/>
        </w:rPr>
        <w:t xml:space="preserve">         发布时间：2026-06-10 12:46:30</w:t>
      </w:r>
    </w:p>
    <w:p>
      <w:pPr>
        <w:spacing w:after="120"/>
        <w:jc w:val="both"/>
      </w:pPr>
      <w:r>
        <w:rPr>
          <w:rFonts w:ascii="微软雅黑" w:hAnsi="微软雅黑" w:eastAsia="微软雅黑"/>
          <w:sz w:val="21"/>
        </w:rPr>
        <w:t xml:space="preserve">         内容摘要：伊朗革命卫队周三表示，已使用远程导弹袭击了位于约旦的美国阿兹拉克基地的四个目标，包括F-35战斗机机库和一个指挥控制中心。革命卫队警告称，若美方发动进一步攻击，他们已准备好作出“毁灭性且果断的”回应。另据伊朗官方媒体报道，在美国周三早些时候袭击伊朗南部地区后，革命卫队已出动无人机对驻扎在巴林的美国第五舰队发动攻击，并称冲突仍在持续。伊斯兰革命卫队在一份声明中警告，如果其所称的美国“侵略”行为持续，将采取“更严厉的回应”。革命卫队称，美军的袭击造成伊朗港口城市西里克的一座通信塔和两个水罐受损。美国中央司令部则在一份声明中表示，美军已完成针对霍尔木兹海峡附近伊朗防空设施、地面控制站和监视雷达站的打击行动，此次行动于周二早些时候启动，旨在报复一架美军直升机被击落事件。</w:t>
      </w:r>
    </w:p>
    <w:p>
      <w:pPr>
        <w:spacing w:after="240"/>
      </w:pPr>
      <w:r>
        <w:rPr>
          <w:rFonts w:ascii="微软雅黑" w:hAnsi="微软雅黑" w:eastAsia="微软雅黑"/>
          <w:sz w:val="21"/>
        </w:rPr>
        <w:t xml:space="preserve">         文章链接：</w:t>
      </w:r>
      <w:r>
        <w:rPr>
          <w:color w:val="0000FF"/>
        </w:rPr>
        <w:t>https://mp.weixin.qq.com/s/8jA7_vcSpuaaD-7AnLDBFQ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十二、【中国海事首次完成台湾岛东部海域扫测，补齐海底地图】</w:t>
      </w:r>
    </w:p>
    <w:p>
      <w:pPr>
        <w:spacing w:after="120"/>
      </w:pPr>
      <w:r>
        <w:rPr>
          <w:rFonts w:ascii="微软雅黑" w:hAnsi="微软雅黑" w:eastAsia="微软雅黑"/>
          <w:sz w:val="21"/>
        </w:rPr>
        <w:t xml:space="preserve">         来源：外军研究</w:t>
      </w:r>
    </w:p>
    <w:p>
      <w:pPr>
        <w:spacing w:after="120"/>
      </w:pPr>
      <w:r>
        <w:rPr>
          <w:rFonts w:ascii="微软雅黑" w:hAnsi="微软雅黑" w:eastAsia="微软雅黑"/>
          <w:sz w:val="21"/>
        </w:rPr>
        <w:t xml:space="preserve">         发布时间：2026-06-10 20:58:47</w:t>
      </w:r>
    </w:p>
    <w:p>
      <w:pPr>
        <w:spacing w:after="120"/>
        <w:jc w:val="both"/>
      </w:pPr>
      <w:r>
        <w:rPr>
          <w:rFonts w:ascii="微软雅黑" w:hAnsi="微软雅黑" w:eastAsia="微软雅黑"/>
          <w:sz w:val="21"/>
        </w:rPr>
        <w:t xml:space="preserve">         内容摘要：6月10日，交通运输部台湾岛东部海域海上交通专项执法和扫测行动圆满结束。这是我国首次在海上交通执法框架下对台湾岛东部海域进行扫测，补齐了台湾岛东部海底地图。行动由交通运输部组织福建海事局、广东海事局、东海航海保障中心、东海救助局共同执行，于6月6日至10日开展，旨在全面履行海上行政执法管辖权，增强深远海巡航执法和重点水域交通管控能力，保障海上交通安全，维护国家权益。此举是针对日本和菲律宾单方面宣布启动中国台湾岛以东“海域划界谈判”、严重侵犯中国领土主权和海洋权益采取的必要行动。 万吨级海事巡逻船“海巡09”轮、台湾海峡大型巡航救助船“海巡06”轮、专业海道测量船“海巡08”轮、专业救助船“东海救113”轮共同执行任务，点验过往船舶，提醒遵守航行规则，查处违法违章行为，维护通航秩序；查验船舶导助航设施和标识码信息，开展扫测作业；对重要锚地、施工作业区、商渔船碰撞高风险警示区、海底电缆光缆水域进行巡查。 行动总航程1030海里，扫测总里程1025海里，点验船舶198艘次，纠正违章行为3艘次，强化了台湾岛以东海域巡航执法和交通管控能力，提升了海上交通安全保障水平。</w:t>
      </w:r>
    </w:p>
    <w:p>
      <w:pPr>
        <w:spacing w:after="240"/>
      </w:pPr>
      <w:r>
        <w:rPr>
          <w:rFonts w:ascii="微软雅黑" w:hAnsi="微软雅黑" w:eastAsia="微软雅黑"/>
          <w:sz w:val="21"/>
        </w:rPr>
        <w:t xml:space="preserve">         文章链接：</w:t>
      </w:r>
      <w:r>
        <w:rPr>
          <w:color w:val="0000FF"/>
        </w:rPr>
        <w:t>https://mp.weixin.qq.com/s/4ZtSri0cIZn5kbxjZ-Xd8Q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十三、【多国领导人密集访华，北京成为国际外交舞台中心】</w:t>
      </w:r>
    </w:p>
    <w:p>
      <w:pPr>
        <w:spacing w:after="120"/>
      </w:pPr>
      <w:r>
        <w:rPr>
          <w:rFonts w:ascii="微软雅黑" w:hAnsi="微软雅黑" w:eastAsia="微软雅黑"/>
          <w:sz w:val="21"/>
        </w:rPr>
        <w:t xml:space="preserve">         来源：外军研究</w:t>
      </w:r>
    </w:p>
    <w:p>
      <w:pPr>
        <w:spacing w:after="120"/>
      </w:pPr>
      <w:r>
        <w:rPr>
          <w:rFonts w:ascii="微软雅黑" w:hAnsi="微软雅黑" w:eastAsia="微软雅黑"/>
          <w:sz w:val="21"/>
        </w:rPr>
        <w:t xml:space="preserve">         发布时间：2026-06-10 20:58:47</w:t>
      </w:r>
    </w:p>
    <w:p>
      <w:pPr>
        <w:spacing w:after="120"/>
        <w:jc w:val="both"/>
      </w:pPr>
      <w:r>
        <w:rPr>
          <w:rFonts w:ascii="微软雅黑" w:hAnsi="微软雅黑" w:eastAsia="微软雅黑"/>
          <w:sz w:val="21"/>
        </w:rPr>
        <w:t xml:space="preserve">         内容摘要：近一两个月，多国领导人接连访华，包括特朗普与普京前后脚访问北京，这在历史上尚属首次。欧洲、加拿大等国元首也先后来访，表明北京正成为国际外交舞台中心。这反映了国际形势深刻变化：中国实力快速提升，国际社会离不开中国。西方大国意识到，有中国参与，国际局势更稳定；中国经济发展，尤其在人工智能领域，已成为世界引擎。中美俄作为联合国安理会常任理事国，三国元首聚会北京，有助于稳定国际局势，避免第三次世界大战。 特朗普访华达成“中美建设性战略稳定关系”新定位，包含合作、良性竞争、分歧可控、和平可期四个层次，为中美关系提供战略指引。美国国务卿鲁比奥表示，中美作为全球最大经济体和军事强国，必须对话，维持战略稳定期。特朗普政府对华态度较拜登时期更理性务实，不再提“全面脱钩”，贸易战暂停，有利全球经济发展。 针对“美国亡我之心不死”的观点，评论员指出，这始终正确，因两种制度博弈，但未必陷入修昔底德陷阱。历史表明，中美建交后中国打开外交局面，加入WTO后发展令美国失望。既要斗争又要保持接触，需要战略智慧。</w:t>
      </w:r>
    </w:p>
    <w:p>
      <w:pPr>
        <w:spacing w:after="240"/>
      </w:pPr>
      <w:r>
        <w:rPr>
          <w:rFonts w:ascii="微软雅黑" w:hAnsi="微软雅黑" w:eastAsia="微软雅黑"/>
          <w:sz w:val="21"/>
        </w:rPr>
        <w:t xml:space="preserve">         文章链接：</w:t>
      </w:r>
      <w:r>
        <w:rPr>
          <w:color w:val="0000FF"/>
        </w:rPr>
        <w:t>https://mp.weixin.qq.com/s/FzJo9abTUJUppwzo2CP-nA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十四、【美国拟绕过英国直接购岛，确保迪戈加西亚军事基地长期控制】</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发布时间：2026-06-10 17:33:51</w:t>
      </w:r>
    </w:p>
    <w:p>
      <w:pPr>
        <w:spacing w:after="120"/>
        <w:jc w:val="both"/>
      </w:pPr>
      <w:r>
        <w:rPr>
          <w:rFonts w:ascii="微软雅黑" w:hAnsi="微软雅黑" w:eastAsia="微软雅黑"/>
          <w:sz w:val="21"/>
        </w:rPr>
        <w:t xml:space="preserve">         内容摘要：美国被曝计划绕过英国，直接与毛里求斯“收购”查戈斯群岛，以确保迪戈加西亚军事基地的长期控制。一名美国官员证实，特朗普政府正与英国磋商，强调该基地“对美国国家安全至关重要”，并反对英国移交主权，认为此举可能“送给中国一份大礼”。迪戈加西亚基地是美军在印度洋和中东的关键枢纽，曾支持伊拉克、阿富汗战争，现被视为应对印太潜在冲突的重要节点。英国去年与毛里求斯达成协议，同意移交主权但保留美英长期军事使用权，特朗普最初支持该协议，后批评其“极其愚蠢”。英国《每日电讯报》爆料，白宫官员起草了绕过英国、直接“购岛”的计划，虽非首选，但已提交财政部长贝森特。毛里求斯政府回应称未收到提案，重申主权“不可谈判”。中国驻美使馆表示支持联合国去殖民化进程，理解毛里求斯的合理诉求。查戈斯群岛自1814年被英国控制，1965年毛里求斯被迫分离该岛，1966年迪戈加西亚租给美军，原住民被强制迁离。2019年国际法院裁定英国占领违法。去年协议中，英国支付约40亿美元租赁基地99年。特朗普此举引发英媒不满，称其重演19世纪购地历史，如路易斯安那和阿拉斯加收购，但二战后领土交易已消失。</w:t>
      </w:r>
    </w:p>
    <w:p>
      <w:pPr>
        <w:spacing w:after="240"/>
      </w:pPr>
      <w:r>
        <w:rPr>
          <w:rFonts w:ascii="微软雅黑" w:hAnsi="微软雅黑" w:eastAsia="微软雅黑"/>
          <w:sz w:val="21"/>
        </w:rPr>
        <w:t xml:space="preserve">         文章链接：</w:t>
      </w:r>
      <w:r>
        <w:rPr>
          <w:color w:val="0000FF"/>
        </w:rPr>
        <w:t>https://mp.weixin.qq.com/s/0HtBajHKbW3vIw4DSnQoTg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十五、【欧盟拟对俄新制裁或涉中国企业，外交部：坚决反对非法单边制裁】</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发布时间：2026-06-10 15:29:03</w:t>
      </w:r>
    </w:p>
    <w:p>
      <w:pPr>
        <w:spacing w:after="120"/>
        <w:jc w:val="both"/>
      </w:pPr>
      <w:r>
        <w:rPr>
          <w:rFonts w:ascii="微软雅黑" w:hAnsi="微软雅黑" w:eastAsia="微软雅黑"/>
          <w:sz w:val="21"/>
        </w:rPr>
        <w:t xml:space="preserve">         内容摘要：6月10日，外交部发言人林剑主持例行记者会。针对外媒记者提问——欧盟外交与安全政策高级代表卡拉斯表示，针对俄罗斯的新一轮制裁方案可能包括针对中国、土耳其、印度等国境内的企业——林剑作出回应。林剑强调，中方一贯坚决反对缺乏国际法依据、没有联合国安理会授权的非法单边制裁，已多次向欧方提出严正交涉，敦促欧方纠正错误做法，撤回非法单边制裁。中方将密切关注有关动向，并采取必要措施，坚决维护自身正当权益。</w:t>
      </w:r>
    </w:p>
    <w:p>
      <w:pPr>
        <w:spacing w:after="240"/>
      </w:pPr>
      <w:r>
        <w:rPr>
          <w:rFonts w:ascii="微软雅黑" w:hAnsi="微软雅黑" w:eastAsia="微软雅黑"/>
          <w:sz w:val="21"/>
        </w:rPr>
        <w:t xml:space="preserve">         文章链接：</w:t>
      </w:r>
      <w:r>
        <w:rPr>
          <w:color w:val="0000FF"/>
        </w:rPr>
        <w:t>https://mp.weixin.qq.com/s/osaIyAM6iJPadrJWrKV4xQ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十六、【中方回应中东局势升级，呼吁各方冷静克制通过政治外交化解争端】</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发布时间：2026-06-10 15:29:03</w:t>
      </w:r>
    </w:p>
    <w:p>
      <w:pPr>
        <w:spacing w:after="120"/>
        <w:jc w:val="both"/>
      </w:pPr>
      <w:r>
        <w:rPr>
          <w:rFonts w:ascii="微软雅黑" w:hAnsi="微软雅黑" w:eastAsia="微软雅黑"/>
          <w:sz w:val="21"/>
        </w:rPr>
        <w:t xml:space="preserve">         内容摘要：6月10日，外交部发言人林剑主持例行记者会。迪拜中阿卫视记者提问，北京时间6月10日上午，美国对伊朗发起三轮袭击，随后伊朗作出回应，对约旦、科威特、巴林的美军基地发起回击。中方对中东局势再次升级有何评论？林剑表示，中方对当前的伊朗局势深表关切。相关各方应保持冷静克制，停止激化矛盾、升级局势，采取切实措施缓局降温，坚持通过政治外交途径化解争端，尽早实现全面持久停火。</w:t>
      </w:r>
    </w:p>
    <w:p>
      <w:pPr>
        <w:spacing w:after="240"/>
      </w:pPr>
      <w:r>
        <w:rPr>
          <w:rFonts w:ascii="微软雅黑" w:hAnsi="微软雅黑" w:eastAsia="微软雅黑"/>
          <w:sz w:val="21"/>
        </w:rPr>
        <w:t xml:space="preserve">         文章链接：</w:t>
      </w:r>
      <w:r>
        <w:rPr>
          <w:color w:val="0000FF"/>
        </w:rPr>
        <w:t>https://mp.weixin.qq.com/s/Gat2aH31akdlUYrguEMQtQ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十七、【英加法挪四国协同制裁以色列，针对西岸定居者暴力行为】</w:t>
      </w:r>
    </w:p>
    <w:p>
      <w:pPr>
        <w:spacing w:after="120"/>
      </w:pPr>
      <w:r>
        <w:rPr>
          <w:rFonts w:ascii="微软雅黑" w:hAnsi="微软雅黑" w:eastAsia="微软雅黑"/>
          <w:sz w:val="21"/>
        </w:rPr>
        <w:t xml:space="preserve">         来源：路透午报</w:t>
      </w:r>
    </w:p>
    <w:p>
      <w:pPr>
        <w:spacing w:after="120"/>
      </w:pPr>
      <w:r>
        <w:rPr>
          <w:rFonts w:ascii="微软雅黑" w:hAnsi="微软雅黑" w:eastAsia="微软雅黑"/>
          <w:sz w:val="21"/>
        </w:rPr>
        <w:t xml:space="preserve">         发布时间：2026-06-10 12:46:30</w:t>
      </w:r>
    </w:p>
    <w:p>
      <w:pPr>
        <w:spacing w:after="120"/>
        <w:jc w:val="both"/>
      </w:pPr>
      <w:r>
        <w:rPr>
          <w:rFonts w:ascii="微软雅黑" w:hAnsi="微软雅黑" w:eastAsia="微软雅黑"/>
          <w:sz w:val="21"/>
        </w:rPr>
        <w:t xml:space="preserve">         内容摘要：英国、加拿大、法国和挪威周二宣布协同制裁，针对约旦河西岸以色列占领区内参与资助、协助和实施暴力行为的以色列组织。此举源于定居者暴力升级，外交官员称其意在破坏巴勒斯坦建国希望。四国措施与澳大利亚、新西兰上周制裁呼应，凸显西方对纳坦雅胡政府扩大定居点的愤怒。以色列外交部驳斥制裁，称其助长反犹情绪。 制裁对象各异：法国禁止以色列财政部长入境，英国打击金融网络，加拿大制裁建筑公司及其所有者，禁止公民与被列名者交易。联合声明警告，若以色列不采取“紧急措施解决当地局势”，将采取进一步行动。关切点包括以色列计划在耶路撒冷东部建设E1定居点项目，该地将约旦河西岸一分为二，隔绝东耶路撒冷，使巴勒斯坦建国领土碎片化。 法国定于6月12日在巴黎举行会议，邀请以色列和巴勒斯坦民间团体及约十几位外长参与。会议将纪念《纽约宣言》通过一周年，该联合国大会非约束性决议为巴勒斯坦建国规划路线图，促使11国于去年9月正式承认巴勒斯坦国。</w:t>
      </w:r>
    </w:p>
    <w:p>
      <w:pPr>
        <w:spacing w:after="240"/>
      </w:pPr>
      <w:r>
        <w:rPr>
          <w:rFonts w:ascii="微软雅黑" w:hAnsi="微软雅黑" w:eastAsia="微软雅黑"/>
          <w:sz w:val="21"/>
        </w:rPr>
        <w:t xml:space="preserve">         文章链接：</w:t>
      </w:r>
      <w:r>
        <w:rPr>
          <w:color w:val="0000FF"/>
        </w:rPr>
        <w:t>https://mp.weixin.qq.com/s/NL9zZfU7LJmDssgNu4DIlQ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十八、【克里姆林宫称暂无俄美元首通话计划，乌克兰调解进程暂停】</w:t>
      </w:r>
    </w:p>
    <w:p>
      <w:pPr>
        <w:spacing w:after="120"/>
      </w:pPr>
      <w:r>
        <w:rPr>
          <w:rFonts w:ascii="微软雅黑" w:hAnsi="微软雅黑" w:eastAsia="微软雅黑"/>
          <w:sz w:val="21"/>
        </w:rPr>
        <w:t xml:space="preserve">         来源：路透午报</w:t>
      </w:r>
    </w:p>
    <w:p>
      <w:pPr>
        <w:spacing w:after="120"/>
      </w:pPr>
      <w:r>
        <w:rPr>
          <w:rFonts w:ascii="微软雅黑" w:hAnsi="微软雅黑" w:eastAsia="微软雅黑"/>
          <w:sz w:val="21"/>
        </w:rPr>
        <w:t xml:space="preserve">         发布时间：2026-06-10 12:46:30</w:t>
      </w:r>
    </w:p>
    <w:p>
      <w:pPr>
        <w:spacing w:after="120"/>
        <w:jc w:val="both"/>
      </w:pPr>
      <w:r>
        <w:rPr>
          <w:rFonts w:ascii="微软雅黑" w:hAnsi="微软雅黑" w:eastAsia="微软雅黑"/>
          <w:sz w:val="21"/>
        </w:rPr>
        <w:t xml:space="preserve">         内容摘要：克里姆林宫发言人佩斯科夫周二表示，目前尚无美国总统特朗普与俄罗斯总统普京通电话的计划。美国谈判代表威特科夫和库什纳继续与俄罗斯和乌克兰双方保持联系，但关于乌克兰问题的调解进程目前处于暂停状态。佩斯科夫指出，美国代表访问俄罗斯的具体日期尚未确定，克里姆林宫也未收到美方关于此次通话的通知。 威特科夫和库什纳此前曾参与俄乌之间的调解工作，但随着美国和以色列于2月对伊朗采取军事行动，调解工作陷入停滞。乌克兰总统泽连斯基周一表示，他与威特科夫和库什纳进行了“积极”交谈，并赞扬他们愿意在未来几周内致力于解决乌克兰战争。 当被问及欧洲可能进行的调解努力时，佩斯科夫表示，俄罗斯目前认为此类介入是“不可接受的”。他解释称，在启动调解工作时向俄罗斯提出某些条件是不合逻辑且错误的，但更重要的是，欧洲人更倾向于关注战争的延续，而非和平谈判。目前，美国谈判代表仍通过现有渠道继续与俄乌双方进行讨论。</w:t>
      </w:r>
    </w:p>
    <w:p>
      <w:pPr>
        <w:spacing w:after="240"/>
      </w:pPr>
      <w:r>
        <w:rPr>
          <w:rFonts w:ascii="微软雅黑" w:hAnsi="微软雅黑" w:eastAsia="微软雅黑"/>
          <w:sz w:val="21"/>
        </w:rPr>
        <w:t xml:space="preserve">         文章链接：</w:t>
      </w:r>
      <w:r>
        <w:rPr>
          <w:color w:val="0000FF"/>
        </w:rPr>
        <w:t>https://mp.weixin.qq.com/s/z76_LR4D3NyPazQExkJbkQ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十九、【美国国防部新增百度、阿里、比亚迪等多家中国企业至“中国军事企业清单”】</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发布时间：2026-06-10 11:41:05</w:t>
      </w:r>
    </w:p>
    <w:p>
      <w:pPr>
        <w:spacing w:after="120"/>
        <w:jc w:val="both"/>
      </w:pPr>
      <w:r>
        <w:rPr>
          <w:rFonts w:ascii="微软雅黑" w:hAnsi="微软雅黑" w:eastAsia="微软雅黑"/>
          <w:sz w:val="21"/>
        </w:rPr>
        <w:t xml:space="preserve">         内容摘要：美国国防部于6月8日发布最新“中国军事企业清单”（CMC），新增多家中国企业，包括互联网公司阿里巴巴、百度，电动汽车企业比亚迪、蔚来，显示面板企业京东方、天马微电子，锂电池企业中创新航、亿纬锂能，通信设备企业普联技术，医药研发公司药明康德，激光雷达企业速腾聚创，机器人企业宇树科技，光伏企业晶澳科技、天合光能，基因测序企业诺禾致源，光模块企业中际旭创。此外，多家已有企业的关联公司被纳入，如中国航空工业集团旗下的西锐飞机、大陆航空发动机等，华大集团旗下的华大美洲公司等，中国兵器装备集团的长安汽车美国研发中心，中国交通建设集团的振华重工北美公司，中国兵器工业集团的凯毅德美国等，中国电子科技集团旗下的14所、15所、32所，以及道通智能关联公司道通科技。值得注意的是，2月曾短暂被撤下的长江存储和长鑫存储，本次仍在清单中。</w:t>
      </w:r>
    </w:p>
    <w:p>
      <w:pPr>
        <w:spacing w:after="240"/>
      </w:pPr>
      <w:r>
        <w:rPr>
          <w:rFonts w:ascii="微软雅黑" w:hAnsi="微软雅黑" w:eastAsia="微软雅黑"/>
          <w:sz w:val="21"/>
        </w:rPr>
        <w:t xml:space="preserve">         文章链接：</w:t>
      </w:r>
      <w:r>
        <w:rPr>
          <w:color w:val="0000FF"/>
        </w:rPr>
        <w:t>https://mp.weixin.qq.com/s/Z_NSgv6QasYQW1d8vR6tVQ</w:t>
      </w:r>
    </w:p>
    <w:p>
      <w:pPr>
        <w:spacing w:before="300" w:after="200"/>
      </w:pPr>
      <w:bookmarkStart w:id="1" w:name="cat_2"/>
      <w:r>
        <w:rPr>
          <w:rFonts w:ascii="微软雅黑" w:hAnsi="微软雅黑" w:eastAsia="微软雅黑"/>
          <w:b/>
          <w:color w:val="000000"/>
          <w:sz w:val="32"/>
        </w:rPr>
        <w:br/>
        <w:t>【宏观经济与金融】</w:t>
      </w:r>
      <w:bookmarkEnd w:id="1"/>
    </w:p>
    <w:p>
      <w:pPr>
        <w:spacing w:after="120"/>
      </w:pPr>
      <w:r>
        <w:rPr>
          <w:rFonts w:ascii="微软雅黑" w:hAnsi="微软雅黑" w:eastAsia="微软雅黑"/>
          <w:b/>
          <w:sz w:val="24"/>
        </w:rPr>
        <w:t>一、【个人养老金储蓄国债正式发售：利率最高1.7%】</w:t>
      </w:r>
    </w:p>
    <w:p>
      <w:pPr>
        <w:spacing w:after="120"/>
      </w:pPr>
      <w:r>
        <w:rPr>
          <w:rFonts w:ascii="微软雅黑" w:hAnsi="微软雅黑" w:eastAsia="微软雅黑"/>
          <w:sz w:val="21"/>
        </w:rPr>
        <w:t xml:space="preserve">         来源：财经杂志、贝壳财经、北京发布（多来源整合）</w:t>
      </w:r>
    </w:p>
    <w:p>
      <w:pPr>
        <w:spacing w:after="120"/>
      </w:pPr>
      <w:r>
        <w:rPr>
          <w:rFonts w:ascii="微软雅黑" w:hAnsi="微软雅黑" w:eastAsia="微软雅黑"/>
          <w:sz w:val="21"/>
        </w:rPr>
        <w:t xml:space="preserve">         发布时间：2026-06-10 19:47:14</w:t>
      </w:r>
    </w:p>
    <w:p>
      <w:pPr>
        <w:spacing w:after="120"/>
        <w:jc w:val="both"/>
      </w:pPr>
      <w:r>
        <w:rPr>
          <w:rFonts w:ascii="微软雅黑" w:hAnsi="微软雅黑" w:eastAsia="微软雅黑"/>
          <w:sz w:val="21"/>
        </w:rPr>
        <w:t xml:space="preserve">         内容摘要：6月10日，2026年第三、四期储蓄国债（电子式）首次纳入个人养老金投资范围。该国债由财政部发行，100元起购，3年期年利率1.63%，5年期1.70%，发行至6月19日。工商银行、农业银行、建设银行、民生银行、兴业银行等已开放申购入口。 个人养老金年度缴存上限1.2万元，可自由搭配其他产品并享受个税抵扣。截至6月10日，在售产品超800只，涵盖储蓄、保险、理财、基金及国债。 业内人士指出，国债补齐了个人养老金“零风险资产”拼图，利率高于多数银行存款（3年定期1.25%，5年期1.3%），但低于部分个人养老金专属存款（3年期1.75%，5年期1.8%）和部分基金（近1年涨幅超10%但风险较高）。专家建议，临近退休者应提高储蓄国债、养老保险比例；年轻人可多配基金和理财；中年人需均衡配置。</w:t>
      </w:r>
    </w:p>
    <w:p>
      <w:pPr>
        <w:spacing w:after="240"/>
      </w:pPr>
      <w:r>
        <w:rPr>
          <w:rFonts w:ascii="微软雅黑" w:hAnsi="微软雅黑" w:eastAsia="微软雅黑"/>
          <w:b/>
          <w:sz w:val="21"/>
        </w:rPr>
        <w:t xml:space="preserve">         来源列表：</w:t>
      </w:r>
    </w:p>
    <w:p>
      <w:pPr>
        <w:spacing w:after="40"/>
        <w:ind w:left="360"/>
      </w:pPr>
      <w:r>
        <w:rPr>
          <w:rFonts w:ascii="微软雅黑" w:hAnsi="微软雅黑" w:eastAsia="微软雅黑"/>
          <w:sz w:val="21"/>
        </w:rPr>
        <w:t>• 《</w:t>
      </w:r>
      <w:hyperlink w:anchor="" r:id="rId9">
        <w:r>
          <w:rPr>
            <w:rFonts w:ascii="微软雅黑" w:eastAsia="微软雅黑"/>
            <w:sz w:val="21"/>
            <w:color w:val="0000FF"/>
            <w:u w:val="single"/>
          </w:rPr>
          <w:t xml:space="preserve">个人养老金储蓄国债开售：100元起购，利率最高1.7%</w:t>
        </w:r>
      </w:hyperlink>
      <w:r>
        <w:rPr>
          <w:rFonts w:ascii="微软雅黑" w:hAnsi="微软雅黑" w:eastAsia="微软雅黑"/>
          <w:sz w:val="21"/>
        </w:rPr>
        <w:t>》（财经杂志）</w:t>
      </w:r>
    </w:p>
    <w:p>
      <w:pPr>
        <w:spacing w:after="40"/>
        <w:ind w:left="360"/>
      </w:pPr>
      <w:r>
        <w:rPr>
          <w:rFonts w:ascii="微软雅黑" w:hAnsi="微软雅黑" w:eastAsia="微软雅黑"/>
          <w:sz w:val="21"/>
        </w:rPr>
        <w:t>• 《</w:t>
      </w:r>
      <w:hyperlink w:anchor="" r:id="rId10">
        <w:r>
          <w:rPr>
            <w:rFonts w:ascii="微软雅黑" w:eastAsia="微软雅黑"/>
            <w:sz w:val="21"/>
            <w:color w:val="0000FF"/>
            <w:u w:val="single"/>
          </w:rPr>
          <w:t xml:space="preserve">个人养老金买国债开抢：利率1.63%起，有人已经买了1万块</w:t>
        </w:r>
      </w:hyperlink>
      <w:r>
        <w:rPr>
          <w:rFonts w:ascii="微软雅黑" w:hAnsi="微软雅黑" w:eastAsia="微软雅黑"/>
          <w:sz w:val="21"/>
        </w:rPr>
        <w:t>》（贝壳财经）</w:t>
      </w:r>
    </w:p>
    <w:p>
      <w:pPr>
        <w:spacing w:after="40"/>
        <w:ind w:left="360"/>
      </w:pPr>
      <w:r>
        <w:rPr>
          <w:rFonts w:ascii="微软雅黑" w:hAnsi="微软雅黑" w:eastAsia="微软雅黑"/>
          <w:sz w:val="21"/>
        </w:rPr>
        <w:t>• 《</w:t>
      </w:r>
      <w:hyperlink w:anchor="" r:id="rId11">
        <w:r>
          <w:rPr>
            <w:rFonts w:ascii="微软雅黑" w:eastAsia="微软雅黑"/>
            <w:sz w:val="21"/>
            <w:color w:val="0000FF"/>
            <w:u w:val="single"/>
          </w:rPr>
          <w:t xml:space="preserve">个人养老金能买储蓄国债了！今起发售→</w:t>
        </w:r>
      </w:hyperlink>
      <w:r>
        <w:rPr>
          <w:rFonts w:ascii="微软雅黑" w:hAnsi="微软雅黑" w:eastAsia="微软雅黑"/>
          <w:sz w:val="21"/>
        </w:rPr>
        <w:t>》（北京发布）</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二、【SpaceX上市估值争议：大空头质疑万亿市值，市场关注交易节点与合并猜想】</w:t>
      </w:r>
    </w:p>
    <w:p>
      <w:pPr>
        <w:spacing w:after="120"/>
      </w:pPr>
      <w:r>
        <w:rPr>
          <w:rFonts w:ascii="微软雅黑" w:hAnsi="微软雅黑" w:eastAsia="微软雅黑"/>
          <w:sz w:val="21"/>
        </w:rPr>
        <w:t xml:space="preserve">         来源：36氪、华尔街见闻（多来源整合）</w:t>
      </w:r>
    </w:p>
    <w:p>
      <w:pPr>
        <w:spacing w:after="120"/>
      </w:pPr>
      <w:r>
        <w:rPr>
          <w:rFonts w:ascii="微软雅黑" w:hAnsi="微软雅黑" w:eastAsia="微软雅黑"/>
          <w:sz w:val="21"/>
        </w:rPr>
        <w:t xml:space="preserve">         发布时间：2026-06-10 18:01:03</w:t>
      </w:r>
    </w:p>
    <w:p>
      <w:pPr>
        <w:spacing w:after="120"/>
        <w:jc w:val="both"/>
      </w:pPr>
      <w:r>
        <w:rPr>
          <w:rFonts w:ascii="微软雅黑" w:hAnsi="微软雅黑" w:eastAsia="微软雅黑"/>
          <w:sz w:val="21"/>
        </w:rPr>
        <w:t xml:space="preserve">         内容摘要：SpaceX上市估值争议：大空头质疑万亿市值，市场关注交易节点与合并猜想 SpaceX以每股135美元IPO，初始市值约1.75万亿美元，自由流通量仅4.3%。关键时间点：7月7日纳入纳指100，被动买盘预计80-180亿美元；Q2财报后首批解禁（约7月22或29日），实际抛压仅10%-15%，大股东巴伦、黑石明确加仓。市场猜想“金发女孩剧本”：马斯克需在8月15日前行使特斯拉期权触发70亿美元税务压力，SpaceX与特斯拉可能宣布“股票换股票”合并，利用公开市场抬高市值解决税务问题，合并需11月股东大会50%+1票通过。SpaceX将IPO配额分配给施瓦布、大摩等，意在换取其托管股份在合并投票中倒戈。治理架构上，B类股10倍投票权等确保马斯克绝对控制。 两位大空头公开质疑估值。艾斯曼称估值“离谱”，指出SpaceX已转向重资产模式，2023年资本支出占营收42%，2026年Q1预计达215%，核心原因是AI业务（如Grok）高资本消耗，但Grok非全球顶尖AI公司，且招股书标定潜在市场规模28.5万亿美元（85%指向AI）几乎等于美国GDP。布里认为S-1文件“无任何内容表明价值达一万亿美元”，警告AI行业类似2000年互联网泡沫。晨星分析师给出每股63美元估值，较发行价折价53%，最乐观情景下市值1.97万亿美元，但概率仅7%。</w:t>
      </w:r>
    </w:p>
    <w:p>
      <w:pPr>
        <w:spacing w:after="240"/>
      </w:pPr>
      <w:r>
        <w:rPr>
          <w:rFonts w:ascii="微软雅黑" w:hAnsi="微软雅黑" w:eastAsia="微软雅黑"/>
          <w:b/>
          <w:sz w:val="21"/>
        </w:rPr>
        <w:t xml:space="preserve">         来源列表：</w:t>
      </w:r>
    </w:p>
    <w:p>
      <w:pPr>
        <w:spacing w:after="40"/>
        <w:ind w:left="360"/>
      </w:pPr>
      <w:r>
        <w:rPr>
          <w:rFonts w:ascii="微软雅黑" w:hAnsi="微软雅黑" w:eastAsia="微软雅黑"/>
          <w:sz w:val="21"/>
        </w:rPr>
        <w:t>• 《</w:t>
      </w:r>
      <w:hyperlink w:anchor="" r:id="rId12">
        <w:r>
          <w:rPr>
            <w:rFonts w:ascii="微软雅黑" w:eastAsia="微软雅黑"/>
            <w:sz w:val="21"/>
            <w:color w:val="0000FF"/>
            <w:u w:val="single"/>
          </w:rPr>
          <w:t xml:space="preserve">如何交易SpaceX上市？两个关键时间点要记住</w:t>
        </w:r>
      </w:hyperlink>
      <w:r>
        <w:rPr>
          <w:rFonts w:ascii="微软雅黑" w:hAnsi="微软雅黑" w:eastAsia="微软雅黑"/>
          <w:sz w:val="21"/>
        </w:rPr>
        <w:t>》（华尔街见闻）</w:t>
      </w:r>
    </w:p>
    <w:p>
      <w:pPr>
        <w:spacing w:after="40"/>
        <w:ind w:left="360"/>
      </w:pPr>
      <w:r>
        <w:rPr>
          <w:rFonts w:ascii="微软雅黑" w:hAnsi="微软雅黑" w:eastAsia="微软雅黑"/>
          <w:sz w:val="21"/>
        </w:rPr>
        <w:t>• 《</w:t>
      </w:r>
      <w:hyperlink w:anchor="" r:id="rId13">
        <w:r>
          <w:rPr>
            <w:rFonts w:ascii="微软雅黑" w:eastAsia="微软雅黑"/>
            <w:sz w:val="21"/>
            <w:color w:val="0000FF"/>
            <w:u w:val="single"/>
          </w:rPr>
          <w:t xml:space="preserve">「不值一万亿，更别说两万亿」，两个「大空头」炮轰SpaceX</w:t>
        </w:r>
      </w:hyperlink>
      <w:r>
        <w:rPr>
          <w:rFonts w:ascii="微软雅黑" w:hAnsi="微软雅黑" w:eastAsia="微软雅黑"/>
          <w:sz w:val="21"/>
        </w:rPr>
        <w:t>》（36氪）</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三、【5月中国出口增长19.4%超预期，受AI产业高增和新能源产品出口支撑】</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发布时间：2026-06-10 19:47:14</w:t>
      </w:r>
    </w:p>
    <w:p>
      <w:pPr>
        <w:spacing w:after="120"/>
        <w:jc w:val="both"/>
      </w:pPr>
      <w:r>
        <w:rPr>
          <w:rFonts w:ascii="微软雅黑" w:hAnsi="微软雅黑" w:eastAsia="微软雅黑"/>
          <w:sz w:val="21"/>
        </w:rPr>
        <w:t xml:space="preserve">         内容摘要：以美元计，5月中国出口增长19.4%，进口增长27.4%，均超预期。前五个月进出口总值约20.68万亿元，同比增长15.3%。出口增长受全球经济景气度扩张、AI产业高增、新能源产品加速出口及涨价因素支撑。5月全球制造业PMI连续第十个月扩张，韩国、越南出口增速分别为53.2%、18.5%。高端制造出口高增，集成电路出口同比增长110.9%，自动数据处理设备增长66.1%，汽车出口增长39.3%，手机出口额增长44.3%但量低，主要受存储芯片涨价推动。劳动密集型商品出口边际改善，轻工纺织增速回升至-0.2%，受美国补库和订单回流影响。对美出口同比升至35.4%，受低基数、关税下调及补库推动；对欧盟出口回落至7.6%；对韩国、东盟出口分别增长42.1%、24.3%。进口增长由价格主导，铜矿砂、集成电路进口金额高增但数量下降，原油进口量减价升。市场预计2026年中国出口保持韧性，主因AI投资、油价支撑及中美关系缓和，银河宏观维持两位数增速判断。</w:t>
      </w:r>
    </w:p>
    <w:p>
      <w:pPr>
        <w:spacing w:after="240"/>
      </w:pPr>
      <w:r>
        <w:rPr>
          <w:rFonts w:ascii="微软雅黑" w:hAnsi="微软雅黑" w:eastAsia="微软雅黑"/>
          <w:sz w:val="21"/>
        </w:rPr>
        <w:t xml:space="preserve">         文章链接：</w:t>
      </w:r>
      <w:r>
        <w:rPr>
          <w:color w:val="0000FF"/>
        </w:rPr>
        <w:t>https://mp.weixin.qq.com/s/ItyqN_-92w20eDp3JSCvEA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四、【郑栅洁主持召开经济形势专家座谈会，研判扩大内需与稳就业等政策方向】</w:t>
      </w:r>
    </w:p>
    <w:p>
      <w:pPr>
        <w:spacing w:after="120"/>
      </w:pPr>
      <w:r>
        <w:rPr>
          <w:rFonts w:ascii="微软雅黑" w:hAnsi="微软雅黑" w:eastAsia="微软雅黑"/>
          <w:sz w:val="21"/>
        </w:rPr>
        <w:t xml:space="preserve">         来源：New Economist</w:t>
      </w:r>
    </w:p>
    <w:p>
      <w:pPr>
        <w:spacing w:after="120"/>
      </w:pPr>
      <w:r>
        <w:rPr>
          <w:rFonts w:ascii="微软雅黑" w:hAnsi="微软雅黑" w:eastAsia="微软雅黑"/>
          <w:sz w:val="21"/>
        </w:rPr>
        <w:t xml:space="preserve">         发布时间：2026-06-10 19:39:29</w:t>
      </w:r>
    </w:p>
    <w:p>
      <w:pPr>
        <w:spacing w:after="120"/>
        <w:jc w:val="both"/>
      </w:pPr>
      <w:r>
        <w:rPr>
          <w:rFonts w:ascii="微软雅黑" w:hAnsi="微软雅黑" w:eastAsia="微软雅黑"/>
          <w:sz w:val="21"/>
        </w:rPr>
        <w:t xml:space="preserve">         内容摘要：6月10日，国家发改委主任郑栅洁主持召开经济形势专家座谈会，与中国社科院学部委员蔡昉、赛迪研究院院长张立及中银证券等券商首席经济学家交流。与会专家认为，今年以来中国经济平稳运行，人工智能等新技术加快发展，出口保持较快增长，产业链供应链韧性彰显，在全球主要经济体中表现较好，普遍看好中国发展前景。同时，专家分析了当前经济面临的困难，围绕扩大内需、推动科技创新与产业融合、稳定就业、防范风险等提出建议。 郑栅洁表示，今年是“十五五”开局之年，在党中央领导下，规划纲要实施，宏观政策有力有效，经济开局良好，延续稳中有进态势。面对复杂国际环境，中国经济以自身确定性应对外部不确定性，彰显韧性与活力。下一步，国家发改委将落实中央政治局会议部署，用好存量与增量政策；加强水网、新型电网、算力网、通信网、地下管网、物流网等规划建设，促进投资与消费结合，实施以旧换新政策；加快建设现代化产业体系，推进“人工智能+”行动；深化全国统一大市场建设，整治“内卷式”竞争；提高能源资源安全保障水平，实施全面节约战略；兜牢民生底线，促进重点群体就业；同时储备针对性政策工具，及时出台，巩固经济向好基础。</w:t>
      </w:r>
    </w:p>
    <w:p>
      <w:pPr>
        <w:spacing w:after="240"/>
      </w:pPr>
      <w:r>
        <w:rPr>
          <w:rFonts w:ascii="微软雅黑" w:hAnsi="微软雅黑" w:eastAsia="微软雅黑"/>
          <w:sz w:val="21"/>
        </w:rPr>
        <w:t xml:space="preserve">         文章链接：</w:t>
      </w:r>
      <w:r>
        <w:rPr>
          <w:color w:val="0000FF"/>
        </w:rPr>
        <w:t>https://mp.weixin.qq.com/s/ur-s4ZQknTnm2VWKXM-MeQ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五、【AI产业链对中国出口增量贡献近半，成外贸增长主要驱动力】</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发布时间：2026-06-10 18:01:49</w:t>
      </w:r>
    </w:p>
    <w:p>
      <w:pPr>
        <w:spacing w:after="120"/>
        <w:jc w:val="both"/>
      </w:pPr>
      <w:r>
        <w:rPr>
          <w:rFonts w:ascii="微软雅黑" w:hAnsi="微软雅黑" w:eastAsia="微软雅黑"/>
          <w:sz w:val="21"/>
        </w:rPr>
        <w:t xml:space="preserve">         内容摘要：2026年5月，中国进出口保持较高增速，其中出口同比增长19.4%，较上月提高5.3个百分点。本轮增长呈现明显的人工智能（AI）产业链驱动特征：从出口端看，AI产业链相关商品成为最主要增长来源，对出口增量贡献近半；从进口端看，铜、集成电路等与AI产业链密切相关的商品价格明显上涨，对进口增长形成重要支撑。分市场看，5月中国对主要贸易伙伴出口普遍增长，呈现“对美出口明显回升、亚洲及新兴市场领跑、欧洲和拉美市场相对偏弱”的格局。随着全球人工智能投资进入加速扩张阶段，AI已不再只是科技产业内部的创新变量，而是逐步成为影响电子信息、能源资源、装备制造等多个产业链的重要力量，深刻影响全球贸易格局和中国外贸结构变化。粤开证券首席经济学家罗志恒指出，AI产业链对中国外贸的影响可概括为“出口贡献突出、进口集中依赖、核心环节短板仍存”。文章建议从AI产业链视角重新审视中国进出口增长的驱动因素及未来趋势，并指出AI产业链已成为影响中国外贸增长的重要变量。</w:t>
      </w:r>
    </w:p>
    <w:p>
      <w:pPr>
        <w:spacing w:after="240"/>
      </w:pPr>
      <w:r>
        <w:rPr>
          <w:rFonts w:ascii="微软雅黑" w:hAnsi="微软雅黑" w:eastAsia="微软雅黑"/>
          <w:sz w:val="21"/>
        </w:rPr>
        <w:t xml:space="preserve">         文章链接：</w:t>
      </w:r>
      <w:r>
        <w:rPr>
          <w:color w:val="0000FF"/>
        </w:rPr>
        <w:t>https://mp.weixin.qq.com/s/DImvm3VP90JHGVihb7QLUQ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六、【今年前4月全国失业保险基金支出708.6亿元，当期结余赤字3.3亿元】</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发布时间：2026-06-10 11:41:05</w:t>
      </w:r>
    </w:p>
    <w:p>
      <w:pPr>
        <w:spacing w:after="120"/>
        <w:jc w:val="both"/>
      </w:pPr>
      <w:r>
        <w:rPr>
          <w:rFonts w:ascii="微软雅黑" w:hAnsi="微软雅黑" w:eastAsia="微软雅黑"/>
          <w:sz w:val="21"/>
        </w:rPr>
        <w:t xml:space="preserve">         内容摘要：今年前四个月，全国失业保险基金支出创2020年以来同期新高，当期结余出现赤字。据人社部数据，2026年1—4月，全国失业保险参保人数2.48亿，基金收入705.3亿元，支出708.6亿元，当期结余赤字3.3亿元。与去年同期相比，参保人数增加395万人，基金收入增加39.9亿元，基金支出增加80.9亿元。自2025年9月以来，失业保险基金当期结余步入赤字区间，2025年全年基金收支缺口达91.3亿元，支出2165.3亿元，较2024年的1841.8亿元增加323.5亿元。进入2026年，结余缺口呈收窄趋势，从1月的14.3亿元减至1—4月的3.3亿元。失业保险基金支出主要包括失业保险金、基本医疗保险费、丧葬补助金和抚恤金、职业培训和职业介绍补贴、农民合同制工人一次性生活补助、技能提升补贴和稳岗返还等其他促进就业支出。其中，失业保险金是最主要支出，通常高于当地城市居民最低生活保障标准、低于当地最低工资标准。面对基金持续赤字，有专家建议将灵活就业人员纳入失业保险保障范围，并增加促进就业的支出比例，以缓解基金压力并提升保障效能。</w:t>
      </w:r>
    </w:p>
    <w:p>
      <w:pPr>
        <w:spacing w:after="240"/>
      </w:pPr>
      <w:r>
        <w:rPr>
          <w:rFonts w:ascii="微软雅黑" w:hAnsi="微软雅黑" w:eastAsia="微软雅黑"/>
          <w:sz w:val="21"/>
        </w:rPr>
        <w:t xml:space="preserve">         文章链接：</w:t>
      </w:r>
      <w:r>
        <w:rPr>
          <w:color w:val="0000FF"/>
        </w:rPr>
        <w:t>https://mp.weixin.qq.com/s/dwz_wzImFTnD3qO453k-LQ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七、【科技股高位震荡进入业绩验证期，市场担忧AI产能泡沫而非估值泡沫】</w:t>
      </w:r>
    </w:p>
    <w:p>
      <w:pPr>
        <w:spacing w:after="120"/>
      </w:pPr>
      <w:r>
        <w:rPr>
          <w:rFonts w:ascii="微软雅黑" w:hAnsi="微软雅黑" w:eastAsia="微软雅黑"/>
          <w:sz w:val="21"/>
        </w:rPr>
        <w:t xml:space="preserve">         来源：张湧说财经</w:t>
      </w:r>
    </w:p>
    <w:p>
      <w:pPr>
        <w:spacing w:after="120"/>
      </w:pPr>
      <w:r>
        <w:rPr>
          <w:rFonts w:ascii="微软雅黑" w:hAnsi="微软雅黑" w:eastAsia="微软雅黑"/>
          <w:sz w:val="21"/>
        </w:rPr>
        <w:t xml:space="preserve">         发布时间：2026-06-10 20:46:22</w:t>
      </w:r>
    </w:p>
    <w:p>
      <w:pPr>
        <w:spacing w:after="120"/>
        <w:jc w:val="both"/>
      </w:pPr>
      <w:r>
        <w:rPr>
          <w:rFonts w:ascii="微软雅黑" w:hAnsi="微软雅黑" w:eastAsia="微软雅黑"/>
          <w:sz w:val="21"/>
        </w:rPr>
        <w:t xml:space="preserve">         内容摘要：科技牛市近期剧烈调整，市场误读黄仁勋关于优化存储效率的言论，引发恐慌。但AI牛市未结束，只是从“普涨”进入“结构性分化”阶段，核心是业绩验证。 市场真正担忧的不是需求不足，而是供给过剩与投入产出失衡。全球五大云厂商2026年资本开支预计超7000亿美元，AI商业化速度能否消化投资存疑。与2000年互联网泡沫不同，当前AI龙头已盈利：英伟达净利率超55%，单季自由现金流超250亿美元；中际旭创2025年净利润增长超100%；谷歌、微软、Meta已将AI转化为真实收入。问题不是估值泡沫，而是产能泡沫。 抱团瓦解的真正原因是业绩确定性崩塌，而非外部冲击。博通超预期仍遭抛售，因市场要求“110分”。传闻精准打击业绩确定性，大资金获利后先离场观望。 高位震荡后，科技股将告别普涨，进入业绩验证期。能兑现利润的继续涨，否则被重新定价。投资者需认清自身风格，建立交易体系，从波动中学习，而非被情绪左右。短期浮亏只是数字，关键在于是否从中获得真本事。</w:t>
      </w:r>
    </w:p>
    <w:p>
      <w:pPr>
        <w:spacing w:after="240"/>
      </w:pPr>
      <w:r>
        <w:rPr>
          <w:rFonts w:ascii="微软雅黑" w:hAnsi="微软雅黑" w:eastAsia="微软雅黑"/>
          <w:sz w:val="21"/>
        </w:rPr>
        <w:t xml:space="preserve">         文章链接：</w:t>
      </w:r>
      <w:r>
        <w:rPr>
          <w:color w:val="0000FF"/>
        </w:rPr>
        <w:t>https://mp.weixin.qq.com/s/Gc6K_B5yGljB4PrJ6h06Sg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八、【六氟化钨价格同比上涨232.7%，电子特气概念股集体大涨】</w:t>
      </w:r>
    </w:p>
    <w:p>
      <w:pPr>
        <w:spacing w:after="120"/>
      </w:pPr>
      <w:r>
        <w:rPr>
          <w:rFonts w:ascii="微软雅黑" w:hAnsi="微软雅黑" w:eastAsia="微软雅黑"/>
          <w:sz w:val="21"/>
        </w:rPr>
        <w:t xml:space="preserve">         来源：东方财富网</w:t>
      </w:r>
    </w:p>
    <w:p>
      <w:pPr>
        <w:spacing w:after="120"/>
      </w:pPr>
      <w:r>
        <w:rPr>
          <w:rFonts w:ascii="微软雅黑" w:hAnsi="微软雅黑" w:eastAsia="微软雅黑"/>
          <w:sz w:val="21"/>
        </w:rPr>
        <w:t xml:space="preserve">         发布时间：2026-06-10 19:18:09</w:t>
      </w:r>
    </w:p>
    <w:p>
      <w:pPr>
        <w:spacing w:after="120"/>
        <w:jc w:val="both"/>
      </w:pPr>
      <w:r>
        <w:rPr>
          <w:rFonts w:ascii="微软雅黑" w:hAnsi="微软雅黑" w:eastAsia="微软雅黑"/>
          <w:sz w:val="21"/>
        </w:rPr>
        <w:t xml:space="preserve">         内容摘要：6月10日，A股电子特气概念持续活跃，中船特气涨超16%，昊华科技、和远气体、杭氧股份、雅克科技、三孚股份涨停，中泰股份涨超6%，广钢气体涨超5%，凯美特气、金宏气体等涨超4%。消息面上，中国纯度99.999%六氟化钨价格同比上涨232.7%，达1670–1810元/kg。韩国SK Specialty、Foosung等供应商拟于2026年上调六氟化钨价格70%–90%。 电子气体是集成电路、液晶面板、光纤通信等领域的关键材料，其中集成电路制造占电子气体总需求的60%以上。电子特气是集成电路第二大制造材料，仅次于硅片，占晶圆制造材料成本的13%-15%。电子特气类别繁多，半导体工业中应用超110种，常用超30种，包括含氟气体（如六氟化钨）、含硅气体、氢化物、卤化物、稀有气体等。 六氟化钨是含氟气体的一种，主要作为化学气相沉积（CVD）中的核心前驱体，用于形成晶圆中钨薄膜、接触孔等导电结构。东北证券指出，六氟化钨海外市场由中日韩厂商主导，目前供应链紧张。日本关东电化与中央硝子合计占全球供应量约25%，但生产高度依赖中国进口钨粉原料。当前日本供应商面临原材料获取困难，计划下半年减产。</w:t>
      </w:r>
    </w:p>
    <w:p>
      <w:pPr>
        <w:spacing w:after="240"/>
      </w:pPr>
      <w:r>
        <w:rPr>
          <w:rFonts w:ascii="微软雅黑" w:hAnsi="微软雅黑" w:eastAsia="微软雅黑"/>
          <w:sz w:val="21"/>
        </w:rPr>
        <w:t xml:space="preserve">         文章链接：</w:t>
      </w:r>
      <w:r>
        <w:rPr>
          <w:color w:val="0000FF"/>
        </w:rPr>
        <w:t>https://mp.weixin.qq.com/s/XNwBho1Z-293cvxXZ22xaA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九、【盈透证券5月新增开户13.5万同比增82%，内地资金因监管趋严转向美资券商】</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发布时间：2026-06-10 17:47:36</w:t>
      </w:r>
    </w:p>
    <w:p>
      <w:pPr>
        <w:spacing w:after="120"/>
        <w:jc w:val="both"/>
      </w:pPr>
      <w:r>
        <w:rPr>
          <w:rFonts w:ascii="微软雅黑" w:hAnsi="微软雅黑" w:eastAsia="微软雅黑"/>
          <w:sz w:val="21"/>
        </w:rPr>
        <w:t xml:space="preserve">         内容摘要：2026年5月22日，中国八部门联合印发《综合整治非法跨境证券期货基金经营活动实施方案》，设置2年集中整治期，期内境外机构在境内只能卖出不能买入，期满后全面关停。监管引导投资者通过港股通、QDII等合法渠道境外投资。新规落地后，老虎、富途、长桥等被点名券商及艾德、华盛等未点名券商，均于6月12日起暂停内地存量账户买入和资金转入，被视为行业性整改信号。 然而，存量资金并未回流，而是向美资券商和币圈迁徙。华泰证券测算，仅富途、老虎内地客户资金规模超千亿港元。盈透证券（IBKR）2026年5月新增开户数达13.5万，同比增82%，环比增30%，此前四个月稳定在10万左右。因整治方案发布于5月22日，仅最后一周转仓规模或达数百亿港元。社交媒体上大量出现IBKR开户和转仓教程。 盈透利用美国主体身份绕开中国直接监管，通过社交媒体引流和“推荐朋友”激励招揽内地用户，涉嫌违反中国《证券经纪业务管理办法》。开户咨询量“井喷”，电商平台“海外地址开户”商品激增，形成造假产业链。部分用户使用虚假证明仍可通过审核。</w:t>
      </w:r>
    </w:p>
    <w:p>
      <w:pPr>
        <w:spacing w:after="240"/>
      </w:pPr>
      <w:r>
        <w:rPr>
          <w:rFonts w:ascii="微软雅黑" w:hAnsi="微软雅黑" w:eastAsia="微软雅黑"/>
          <w:sz w:val="21"/>
        </w:rPr>
        <w:t xml:space="preserve">         文章链接：</w:t>
      </w:r>
      <w:r>
        <w:rPr>
          <w:color w:val="0000FF"/>
        </w:rPr>
        <w:t>https://mp.weixin.qq.com/s/erWU5s0EhlYb9gDxtYgkmg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十、【多家A股科技股股东密集减持套现，江波龙副总拟套现3.08亿元】</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发布时间：2026-06-10 11:41:05</w:t>
      </w:r>
    </w:p>
    <w:p>
      <w:pPr>
        <w:spacing w:after="120"/>
        <w:jc w:val="both"/>
      </w:pPr>
      <w:r>
        <w:rPr>
          <w:rFonts w:ascii="微软雅黑" w:hAnsi="微软雅黑" w:eastAsia="微软雅黑"/>
          <w:sz w:val="21"/>
        </w:rPr>
        <w:t xml:space="preserve">         内容摘要：5月以来，多家估值超百倍的A股科技板块企业迎来减持潮。储存芯片企业江波龙副总经理朱宇计划于2026年6月30日至9月29日期间，通过集中竞价和大宗交易方式减持公司股份不超过59.84万股（占总股本约0.14%），按6月9日收盘价每股514.65元计算，本次减持将套现近3.08亿元。减持消息披露后的第一个交易日（6月8日），江波龙股价开盘即重挫，当日跌超9%。电子焊料企业唯特偶董事兼副总裁桑泽林计划于5月22日至8月21日减持不超过32.3万股（占总股本约0.26%），以6月9日收盘价每股148元计算将套现4780万元；大股东杜宣计划减持不超过373.6万股（占总股本约3%），且已于5月22日、5月25日至5月29日减持超206万股，以三个交易日的均价95元/股计算，杜宣套现1.95亿元。此外，国家大基金年内减持沪硅产业套现近39亿元。A股电子行业公司减持额居前，多家公司高管及机构股东在6月密集披露减持计划，预计合计套现数十亿元。</w:t>
      </w:r>
    </w:p>
    <w:p>
      <w:pPr>
        <w:spacing w:after="240"/>
      </w:pPr>
      <w:r>
        <w:rPr>
          <w:rFonts w:ascii="微软雅黑" w:hAnsi="微软雅黑" w:eastAsia="微软雅黑"/>
          <w:sz w:val="21"/>
        </w:rPr>
        <w:t xml:space="preserve">         文章链接：</w:t>
      </w:r>
      <w:r>
        <w:rPr>
          <w:color w:val="0000FF"/>
        </w:rPr>
        <w:t>https://mp.weixin.qq.com/s/q-U8AjSAqXSt5GSEJjSqOw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十一、【淳中科技股价从264元腰斩，AI业务收入暴跌95%致业绩亏损】</w:t>
      </w:r>
    </w:p>
    <w:p>
      <w:pPr>
        <w:spacing w:after="120"/>
      </w:pPr>
      <w:r>
        <w:rPr>
          <w:rFonts w:ascii="微软雅黑" w:hAnsi="微软雅黑" w:eastAsia="微软雅黑"/>
          <w:sz w:val="21"/>
        </w:rPr>
        <w:t xml:space="preserve">         来源：钛媒体</w:t>
      </w:r>
    </w:p>
    <w:p>
      <w:pPr>
        <w:spacing w:after="120"/>
      </w:pPr>
      <w:r>
        <w:rPr>
          <w:rFonts w:ascii="微软雅黑" w:hAnsi="微软雅黑" w:eastAsia="微软雅黑"/>
          <w:sz w:val="21"/>
        </w:rPr>
        <w:t xml:space="preserve">         发布时间：2026-06-10 11:16:52</w:t>
      </w:r>
    </w:p>
    <w:p>
      <w:pPr>
        <w:spacing w:after="120"/>
        <w:jc w:val="both"/>
      </w:pPr>
      <w:r>
        <w:rPr>
          <w:rFonts w:ascii="微软雅黑" w:hAnsi="微软雅黑" w:eastAsia="微软雅黑"/>
          <w:sz w:val="21"/>
        </w:rPr>
        <w:t xml:space="preserve">         内容摘要：2026年1月，随着吹票大V被封禁和业绩预告暴雷，淳中科技股价从264元高点腰斩。这家年收入不足3亿的公司，曾被市场误读为英伟达液冷核心供应商，股价从10元暴涨24倍，但实际AI业务（液冷测试平台）收入下降95%，新增长点落空。公司至少6次发布风险提示，澄清业务不涉及液冷服务器生产制造，仅参与测试环节，但炒作逻辑未受影响。2025年业绩预告显示，扣非净利润亏损3600万至2900万，利润主要来自投资沐曦股份的公允价值变动收益，而非主营业务。近两年，公司股东和高管累计减持约647万股，套现6.7亿至11.1亿元，其中90%以上发生在2025年9-10月股价高点。2025年报显示，人工智能业务收入从2024年的3847万元暴跌至几乎为零，原因是海外客户产品迭代导致适配产品需重新验证，发货量大幅下降。公司对N公司的应收账款核销计提了645.7万元，原因为“预计无法收回”。此外，公司持有的沐曦股份浮盈面临股价回落风险，一季度扣非归母净利润已重新疲态。淳中科技主业为专业音视频显控，下游客户主要为集成商，议价空间受限，产业链地位偏弱。这场炒作集齐了A股概念炒作的经典桥段，最终以戴维斯双杀方式清算。</w:t>
      </w:r>
    </w:p>
    <w:p>
      <w:pPr>
        <w:spacing w:after="240"/>
      </w:pPr>
      <w:r>
        <w:rPr>
          <w:rFonts w:ascii="微软雅黑" w:hAnsi="微软雅黑" w:eastAsia="微软雅黑"/>
          <w:sz w:val="21"/>
        </w:rPr>
        <w:t xml:space="preserve">         文章链接：</w:t>
      </w:r>
      <w:r>
        <w:rPr>
          <w:color w:val="0000FF"/>
        </w:rPr>
        <w:t>https://mp.weixin.qq.com/s/o_p-QHDBjYYgrwpPdhgCYQ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十二、【国际金价跌破4200美元关口，抹去今年全部涨幅】</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发布时间：2026-06-10 20:04:26</w:t>
      </w:r>
    </w:p>
    <w:p>
      <w:pPr>
        <w:spacing w:after="120"/>
        <w:jc w:val="both"/>
      </w:pPr>
      <w:r>
        <w:rPr>
          <w:rFonts w:ascii="微软雅黑" w:hAnsi="微软雅黑" w:eastAsia="微软雅黑"/>
          <w:sz w:val="21"/>
        </w:rPr>
        <w:t xml:space="preserve">         内容摘要：截至北京时间10日17时15分，纽商所8月交割的黄金期货价格报每盎司4188.70美元，跌幅为2.28%，盘中一度跌破每盎司4200美元关口。以当前价格计算，国际金价今年以来累计下跌3.51%，抹去全部涨幅。分析指出，上周五公布的美国非农就业数据大幅高出市场预期，表明美国就业市场基本面仍具韧性。面对中东冲突引发的通胀上行风险，市场近期更多押注美联储的货币政策路径在下半年转向加息。据芝商所“美联储观察工具”，市场目前预计到今年年底时，美联储至少加息25个基点的概率接近七成。一旦美联储开启加息，将削弱黄金等无息资产的吸引力。</w:t>
      </w:r>
    </w:p>
    <w:p>
      <w:pPr>
        <w:spacing w:after="240"/>
      </w:pPr>
      <w:r>
        <w:rPr>
          <w:rFonts w:ascii="微软雅黑" w:hAnsi="微软雅黑" w:eastAsia="微软雅黑"/>
          <w:sz w:val="21"/>
        </w:rPr>
        <w:t xml:space="preserve">         文章链接：</w:t>
      </w:r>
      <w:r>
        <w:rPr>
          <w:color w:val="0000FF"/>
        </w:rPr>
        <w:t>https://mp.weixin.qq.com/s/Wr7877o8Rzygpnwpq8-7Eg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十三、【美国最高法院裁定IEEPA关税违法，中国企业可申请退还约1660亿美元关税】</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发布时间：2026-06-10 19:47:14</w:t>
      </w:r>
    </w:p>
    <w:p>
      <w:pPr>
        <w:spacing w:after="120"/>
        <w:jc w:val="both"/>
      </w:pPr>
      <w:r>
        <w:rPr>
          <w:rFonts w:ascii="微软雅黑" w:hAnsi="微软雅黑" w:eastAsia="微软雅黑"/>
          <w:sz w:val="21"/>
        </w:rPr>
        <w:t xml:space="preserve">         内容摘要：美国最高法院裁定特朗普政府依据《国际紧急经济权力法》（IEEPA）加征的全球关税违法，涉及约1660亿美元关税或保证金，成为美国史上最大规模退款之一。2025年2月至2026年2月23日期间缴纳的IEEPA关税需退还，但企业须主动申请，且资格严格限定为进口商（IOR）或其授权报关行。 中国企业面临三种情形：在美国有子公司或销售主体且具IOR资质的，可自行申请退税；传统外贸模式下，若美国买方为IOR，退税款进入美方账户，中国企业能否获益取决于合同是否约定关税分担及退税归属；在完税后交货、双清包税等模式下，IOR可能是美方或货代，退税款回流取决于合同条款和对方配合意愿。 退税分阶段推进，第一阶段覆盖约63%的报关单，采用自动审核。部分中国企业已收到退税，如浙江一家工厂收到约2万美元，但多数企业仍在等待。申请过程中存在系统操作困难、美国客户或货代不愿配合等问题，部分企业因“低申报”策略担心海关倒查而无法申请。 IEEPA关税终止后，特朗普政府随即依据《1974年贸易法》第122条加征10%临时关税，并上调至15%，关税风险仍未解除。企业开始考虑布局海外仓，以合规方式稳定经营。</w:t>
      </w:r>
    </w:p>
    <w:p>
      <w:pPr>
        <w:spacing w:after="240"/>
      </w:pPr>
      <w:r>
        <w:rPr>
          <w:rFonts w:ascii="微软雅黑" w:hAnsi="微软雅黑" w:eastAsia="微软雅黑"/>
          <w:sz w:val="21"/>
        </w:rPr>
        <w:t xml:space="preserve">         文章链接：</w:t>
      </w:r>
      <w:r>
        <w:rPr>
          <w:color w:val="0000FF"/>
        </w:rPr>
        <w:t>https://mp.weixin.qq.com/s/DdFFp08GrAbt8IIIgToVmA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十四、【现货黄金跌破4200美元，国内金饰较年内高点下跌超400元】</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发布时间：2026-06-10 13:22:32</w:t>
      </w:r>
    </w:p>
    <w:p>
      <w:pPr>
        <w:spacing w:after="120"/>
        <w:jc w:val="both"/>
      </w:pPr>
      <w:r>
        <w:rPr>
          <w:rFonts w:ascii="微软雅黑" w:hAnsi="微软雅黑" w:eastAsia="微软雅黑"/>
          <w:sz w:val="21"/>
        </w:rPr>
        <w:t xml:space="preserve">         内容摘要：6月10日上午，现货黄金价格盘中跌破4200美元，报4174.57美元/盎司，年初至今跌3.33%，较年内高点跌约1400美元。同日，国内品牌金饰价格全线跌破1300元/克：周生生报1277元/克，较前一日跌45元；老庙黄金报1283元/克，跌34元；老凤祥报1276元/克，跌40元。1月29日，金饰价格曾冲上1700元历史高点，周生生、老庙黄金、老凤祥克价分别达1708元、1706元、1713元。与年内高点相比，三家品牌金饰克价分别下跌431元、423元、437元，跌幅约25%。 消息面上，美伊地缘冲突升级。美国对伊朗进行“第三轮”打击，伊朗在霍尔木兹海峡击落美军直升机，伊朗阿巴斯港、锡里克及格什姆岛发生爆炸。但市场对“冲突→通胀→加息”负向传导逻辑敏感，避险情绪未显著提振金价。 国信期货指出，美国5月CPI数据即将公布，市场担忧通胀超预期强化美联储加息预期，美元与美债收益率高位运行，压制无息资产。日本央行计划加息至1%，全球主要央行偏鹰趋势延续，削弱贵金属吸引力。短期金价在CPI数据落地前或延续偏弱震荡，建议观望。</w:t>
      </w:r>
    </w:p>
    <w:p>
      <w:pPr>
        <w:spacing w:after="240"/>
      </w:pPr>
      <w:r>
        <w:rPr>
          <w:rFonts w:ascii="微软雅黑" w:hAnsi="微软雅黑" w:eastAsia="微软雅黑"/>
          <w:sz w:val="21"/>
        </w:rPr>
        <w:t xml:space="preserve">         文章链接：</w:t>
      </w:r>
      <w:r>
        <w:rPr>
          <w:color w:val="0000FF"/>
        </w:rPr>
        <w:t>https://mp.weixin.qq.com/s/DwxoVmyIJmKYXfF8vxAJDQ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十五、【美国贸易法官敦促特朗普政府加快退还超100亿美元非法关税，称拖延加剧小企业不公】</w:t>
      </w:r>
    </w:p>
    <w:p>
      <w:pPr>
        <w:spacing w:after="120"/>
      </w:pPr>
      <w:r>
        <w:rPr>
          <w:rFonts w:ascii="微软雅黑" w:hAnsi="微软雅黑" w:eastAsia="微软雅黑"/>
          <w:sz w:val="21"/>
        </w:rPr>
        <w:t xml:space="preserve">         来源：路透午报</w:t>
      </w:r>
    </w:p>
    <w:p>
      <w:pPr>
        <w:spacing w:after="120"/>
      </w:pPr>
      <w:r>
        <w:rPr>
          <w:rFonts w:ascii="微软雅黑" w:hAnsi="微软雅黑" w:eastAsia="微软雅黑"/>
          <w:sz w:val="21"/>
        </w:rPr>
        <w:t xml:space="preserve">         发布时间：2026-06-10 12:46:30</w:t>
      </w:r>
    </w:p>
    <w:p>
      <w:pPr>
        <w:spacing w:after="120"/>
        <w:jc w:val="both"/>
      </w:pPr>
      <w:r>
        <w:rPr>
          <w:rFonts w:ascii="微软雅黑" w:hAnsi="微软雅黑" w:eastAsia="微软雅黑"/>
          <w:sz w:val="21"/>
        </w:rPr>
        <w:t xml:space="preserve">         内容摘要：美国国际贸易法院法官Richard Eaton周二敦促特朗普政府官员加快退还超过100亿美元的关税收入。这些关税已被最高法院裁定为非法，但法官并未发布新的强制令要求政府执行。Eaton在位于曼哈顿的法院表示，部分退税申请处理延误正导致大型进口商与小型企业之间出现“日益加剧的不公平现象”。大型进口商聘请了报关业者协助应对政府的退税申请系统，而小型企业则未能享有相同资源。Eaton指出，这种不公平现象是政府在设计返还1660亿美元非法关税系统时“非故意的后果”，他不认为政府刻意偏袒大型进口商。但他强调，特朗普政府对其3月4日裁定要求政府退还所有关税的命令提出上诉，正在拖延退款进度。“现在是退还所有关税的时候了，”Eaton表示，“实现这个目标的一种方式，就是政府不要对我的裁定提出上诉。”</w:t>
      </w:r>
    </w:p>
    <w:p>
      <w:pPr>
        <w:spacing w:after="240"/>
      </w:pPr>
      <w:r>
        <w:rPr>
          <w:rFonts w:ascii="微软雅黑" w:hAnsi="微软雅黑" w:eastAsia="微软雅黑"/>
          <w:sz w:val="21"/>
        </w:rPr>
        <w:t xml:space="preserve">         文章链接：</w:t>
      </w:r>
      <w:r>
        <w:rPr>
          <w:color w:val="0000FF"/>
        </w:rPr>
        <w:t>https://mp.weixin.qq.com/s/LqZanWOtgo1ZuvWS2cZkeA</w:t>
      </w:r>
    </w:p>
    <w:p>
      <w:pPr>
        <w:spacing w:before="300" w:after="200"/>
      </w:pPr>
      <w:bookmarkStart w:id="2" w:name="cat_3"/>
      <w:r>
        <w:rPr>
          <w:rFonts w:ascii="微软雅黑" w:hAnsi="微软雅黑" w:eastAsia="微软雅黑"/>
          <w:b/>
          <w:color w:val="000000"/>
          <w:sz w:val="32"/>
        </w:rPr>
        <w:br/>
        <w:t>【文体娱乐内容】</w:t>
      </w:r>
      <w:bookmarkEnd w:id="2"/>
    </w:p>
    <w:p>
      <w:pPr>
        <w:spacing w:after="120"/>
      </w:pPr>
      <w:r>
        <w:rPr>
          <w:rFonts w:ascii="微软雅黑" w:hAnsi="微软雅黑" w:eastAsia="微软雅黑"/>
          <w:b/>
          <w:sz w:val="24"/>
        </w:rPr>
        <w:t>一、【2026世界杯扩军至48队，地理环境成夺冠关键因素】</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发布时间：2026-06-10 20:04:26</w:t>
      </w:r>
    </w:p>
    <w:p>
      <w:pPr>
        <w:spacing w:after="120"/>
        <w:jc w:val="both"/>
      </w:pPr>
      <w:r>
        <w:rPr>
          <w:rFonts w:ascii="微软雅黑" w:hAnsi="微软雅黑" w:eastAsia="微软雅黑"/>
          <w:sz w:val="21"/>
        </w:rPr>
        <w:t xml:space="preserve">         内容摘要：2026年美加墨世界杯扩军至48支，但真正改变竞争逻辑的是地理环境。16个比赛城市横跨4500公里，球队需频繁长途飞行，加上高温、高湿、高原、草皮质量及伤病风险，适应能力成为关键。 西班牙：欧洲杯和欧国联冠军，拥有亚马尔等新星，但伤病隐患（亚马尔三次重伤）和草皮问题影响传控体系，且大热心理压力大。 法国：人才库世界第一，姆巴佩领衔，赛程最优（东海岸集中），但专注度不足，逆境执行力波动。 英格兰：阵容豪华，但英超球员疲劳度极高（赖斯近5000分钟），赛程“特种兵路线”，需适应四种气候环境。 阿根廷：卫冕冠军，体系成熟，但梅西近39岁，时间与身份双重考验。迈阿密“半主场”优势，但需小组第一确保后续空调球场。 巴西：24年无冠，进攻火力强，但边后卫短缺、中场创造力下降，身份焦虑（桑巴vs欧洲化），适应能力被低估。 葡萄牙：黄金一代最后窗口，阵容完整，但C罗及核心老化，攻击线状态不稳，需锁定小组第一。 德国与荷兰：期待值低，但问题重重。德国连续两届小组出局，维尔茨、穆西亚拉状态不佳，诺伊尔回归引争议；荷兰范戴克下滑，伤病多，锋线效率低。</w:t>
      </w:r>
    </w:p>
    <w:p>
      <w:pPr>
        <w:spacing w:after="240"/>
      </w:pPr>
      <w:r>
        <w:rPr>
          <w:rFonts w:ascii="微软雅黑" w:hAnsi="微软雅黑" w:eastAsia="微软雅黑"/>
          <w:sz w:val="21"/>
        </w:rPr>
        <w:t xml:space="preserve">         文章链接：</w:t>
      </w:r>
      <w:r>
        <w:rPr>
          <w:color w:val="0000FF"/>
        </w:rPr>
        <w:t>https://mp.weixin.qq.com/s/34xNO3WFFCMz9RBst6bziQ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二、【中国足球小将夺冠引争议，董路“野路子”模式被指需时间检验】</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发布时间：2026-06-10 18:48:31</w:t>
      </w:r>
    </w:p>
    <w:p>
      <w:pPr>
        <w:spacing w:after="120"/>
        <w:jc w:val="both"/>
      </w:pPr>
      <w:r>
        <w:rPr>
          <w:rFonts w:ascii="微软雅黑" w:hAnsi="微软雅黑" w:eastAsia="微软雅黑"/>
          <w:sz w:val="21"/>
        </w:rPr>
        <w:t xml:space="preserve">         内容摘要：中国足球小将2014队（U12年龄段）在意大利国际青少年杯赛中以7战全胜战绩夺冠，随后赴巴西参赛。教练董路“中国足球什么都不缺，只缺胜利”的言论引发网络热议。围绕足球小将模式的争议持续存在，支持者视其为希望，反对者则认为成绩不具说服力，董路走的是“野路子”。 评论指出，目前对足球小将模式下结论为时尚早，青训成果取决于复杂因素，不存在必然成功的捷径，只有时间能给出答案。但该模式的价值不应被口水战淹没：它为热爱足球的孩子提供了更多被发掘和走上职业轨道的机会，为中国足球发展增添了“可能性”。因此，应避免不同群体间的拉踩与内耗，回归足球发展规律，用实干灌溉每颗热爱足球的种子。 足球小将的成就离不开中国足球大环境的改善，包括对青少年足球的重视和校园足球的投入。近期中国年轻球员在U23亚洲杯和U17亚洲杯中打入决赛，也证明了坚持耕耘终会获得回报。评论认为，中国足球需要更多像董路这样的人，尽管其出格言行引发争议，但热度和流量对维持平台、比赛和队伍至关重要。只要是为中国足球好，应鼓励丰富多元的青训模式探索，各显其能，看谁能带来不一样的气象。</w:t>
      </w:r>
    </w:p>
    <w:p>
      <w:pPr>
        <w:spacing w:after="240"/>
      </w:pPr>
      <w:r>
        <w:rPr>
          <w:rFonts w:ascii="微软雅黑" w:hAnsi="微软雅黑" w:eastAsia="微软雅黑"/>
          <w:sz w:val="21"/>
        </w:rPr>
        <w:t xml:space="preserve">         文章链接：</w:t>
      </w:r>
      <w:r>
        <w:rPr>
          <w:color w:val="0000FF"/>
        </w:rPr>
        <w:t>https://mp.weixin.qq.com/s/XOXabc1YjS3d5VuLnSMclw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三、【梅西友谊赛登场并进球，阿根廷3-0完胜冰岛，即将第六次征战世界杯】</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发布时间：2026-06-10 17:30:00</w:t>
      </w:r>
    </w:p>
    <w:p>
      <w:pPr>
        <w:spacing w:after="120"/>
        <w:jc w:val="both"/>
      </w:pPr>
      <w:r>
        <w:rPr>
          <w:rFonts w:ascii="微软雅黑" w:hAnsi="微软雅黑" w:eastAsia="微软雅黑"/>
          <w:sz w:val="21"/>
        </w:rPr>
        <w:t xml:space="preserve">         内容摘要：北京时间6月10日上午，阿根廷队与冰岛队的友谊赛在阿拉巴马州举行。梅西在第70分钟替补登场，上场后立即制造威胁，送出直塞球为劳塔罗创造单刀机会，后者被扑倒后赢得点球，梅西主罚命中，为阿根廷队扩大比分。比赛临近结束时，梅西再次组织进攻，为德保罗送出直塞，后者横传助攻阿尔马达进球，最终阿根廷以3-0完胜冰岛。 本场比赛的点球进球是梅西生涯第911球，同时他超越安赫尔·拉布鲁纳，成为阿根廷国家队历史上最年长的进球者。今年6月24日，梅西将迎来39岁生日，但他依然在场上为球队做出重要贡献。国家队层面，梅西已为阿根廷队出场199次，贡献117球61助攻。今年的美加墨世界杯，梅西将第六次代表阿根廷出征。 阿根廷队主教练斯卡洛尼评价梅西“展现出了令人难以置信的渴望，他变化不大，仍然充满竞争力”。梅西的热度在友谊赛上已有体现：此前阿根廷对阵洪都拉斯的友谊赛吸引了91102名现场观众，而本场对阵冰岛的友谊赛现场观众达88043人，创造了阿拉巴马州足球比赛上座率的历史纪录。</w:t>
      </w:r>
    </w:p>
    <w:p>
      <w:pPr>
        <w:spacing w:after="240"/>
      </w:pPr>
      <w:r>
        <w:rPr>
          <w:rFonts w:ascii="微软雅黑" w:hAnsi="微软雅黑" w:eastAsia="微软雅黑"/>
          <w:sz w:val="21"/>
        </w:rPr>
        <w:t xml:space="preserve">         文章链接：</w:t>
      </w:r>
      <w:r>
        <w:rPr>
          <w:color w:val="0000FF"/>
        </w:rPr>
        <w:t>https://mp.weixin.qq.com/s/rYHwEvtgdFB0QDnv2tasBw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四、【2026苏超赛事市场调研：社媒声量呈脉冲特征，线下客流稳定破3万】</w:t>
      </w:r>
    </w:p>
    <w:p>
      <w:pPr>
        <w:spacing w:after="120"/>
      </w:pPr>
      <w:r>
        <w:rPr>
          <w:rFonts w:ascii="微软雅黑" w:hAnsi="微软雅黑" w:eastAsia="微软雅黑"/>
          <w:sz w:val="21"/>
        </w:rPr>
        <w:t xml:space="preserve">         来源：艾瑞消费观察</w:t>
      </w:r>
    </w:p>
    <w:p>
      <w:pPr>
        <w:spacing w:after="120"/>
      </w:pPr>
      <w:r>
        <w:rPr>
          <w:rFonts w:ascii="微软雅黑" w:hAnsi="微软雅黑" w:eastAsia="微软雅黑"/>
          <w:sz w:val="21"/>
        </w:rPr>
        <w:t xml:space="preserve">         发布时间：2026-06-10 11:16:52</w:t>
      </w:r>
    </w:p>
    <w:p>
      <w:pPr>
        <w:spacing w:after="120"/>
        <w:jc w:val="both"/>
      </w:pPr>
      <w:r>
        <w:rPr>
          <w:rFonts w:ascii="微软雅黑" w:hAnsi="微软雅黑" w:eastAsia="微软雅黑"/>
          <w:sz w:val="21"/>
        </w:rPr>
        <w:t xml:space="preserve">         内容摘要：本报告基于2026赛季苏超（江苏省城市足球联赛）社媒数据、用户调研及公开资料，评估其市场表现与文旅价值。赛事已从首届85场、13队、现场243万人次、线上2.7亿人次的业余联赛，升级为覆盖全省13市、91场比赛的省级战略IP，线下单场客流稳定破3万，线上省外用户占比超57%，实现跨省破圈。赛事获艾蒂亚奖4项金奖。 社媒声量呈脉冲特征，开赛期达峰值，后续回落，非赛事日话题运营不足。互动量由开幕式、明星跨界等破圈事件驱动，纯赛事内容参与度待提升。官方账号未形成矩阵，赞助商（可口可乐、京东）借势更积极。城市对抗话题未成系列。 观赛方面，超六成用户深度认知苏超，知名度居省级联赛第一梯队。传播依赖短视频，政企宣发为第二渠道。线上观赛核心决策要素为解说专业性（61.1%）和互动功能（59.1%），近八成用户感知体验优化。线下以低频客流为主（50.2%），每周固定到场者占21.5%。出行以家庭（36.2%）和情侣（36.7%）为主，核心诉求为现场氛围。基础消费集中于餐饮（79.0%）、交通（78.3%）、门票（64.4%），住宿（57.3%）印证跨城观赛，文创（30.6%）增长空间大。</w:t>
      </w:r>
    </w:p>
    <w:p>
      <w:pPr>
        <w:spacing w:after="240"/>
      </w:pPr>
      <w:r>
        <w:rPr>
          <w:rFonts w:ascii="微软雅黑" w:hAnsi="微软雅黑" w:eastAsia="微软雅黑"/>
          <w:sz w:val="21"/>
        </w:rPr>
        <w:t xml:space="preserve">         文章链接：</w:t>
      </w:r>
      <w:r>
        <w:rPr>
          <w:color w:val="0000FF"/>
        </w:rPr>
        <w:t>https://mp.weixin.qq.com/s/xyMLXKjyKCBdsHH6E4hROw</w:t>
      </w:r>
    </w:p>
    <w:p>
      <w:pPr>
        <w:spacing w:before="300" w:after="200"/>
      </w:pPr>
      <w:bookmarkStart w:id="3" w:name="cat_4"/>
      <w:r>
        <w:rPr>
          <w:rFonts w:ascii="微软雅黑" w:hAnsi="微软雅黑" w:eastAsia="微软雅黑"/>
          <w:b/>
          <w:color w:val="000000"/>
          <w:sz w:val="32"/>
        </w:rPr>
        <w:br/>
        <w:t>【科技产业动态与创新】</w:t>
      </w:r>
      <w:bookmarkEnd w:id="3"/>
    </w:p>
    <w:p>
      <w:pPr>
        <w:spacing w:after="120"/>
      </w:pPr>
      <w:r>
        <w:rPr>
          <w:rFonts w:ascii="微软雅黑" w:hAnsi="微软雅黑" w:eastAsia="微软雅黑"/>
          <w:b/>
          <w:sz w:val="24"/>
        </w:rPr>
        <w:t>一、【Anthropic发布Claude Fable 5：性能卓越但防蒸馏机制引信任危机】</w:t>
      </w:r>
    </w:p>
    <w:p>
      <w:pPr>
        <w:spacing w:after="120"/>
      </w:pPr>
      <w:r>
        <w:rPr>
          <w:rFonts w:ascii="微软雅黑" w:hAnsi="微软雅黑" w:eastAsia="微软雅黑"/>
          <w:sz w:val="21"/>
        </w:rPr>
        <w:t xml:space="preserve">         来源：36氪、量子位、机器之心（多来源整合）</w:t>
      </w:r>
    </w:p>
    <w:p>
      <w:pPr>
        <w:spacing w:after="120"/>
      </w:pPr>
      <w:r>
        <w:rPr>
          <w:rFonts w:ascii="微软雅黑" w:hAnsi="微软雅黑" w:eastAsia="微软雅黑"/>
          <w:sz w:val="21"/>
        </w:rPr>
        <w:t xml:space="preserve">         发布时间：2026-06-11 07:58:39</w:t>
      </w:r>
    </w:p>
    <w:p>
      <w:pPr>
        <w:spacing w:after="120"/>
        <w:jc w:val="both"/>
      </w:pPr>
      <w:r>
        <w:rPr>
          <w:rFonts w:ascii="微软雅黑" w:hAnsi="微软雅黑" w:eastAsia="微软雅黑"/>
          <w:sz w:val="21"/>
        </w:rPr>
        <w:t xml:space="preserve">         内容摘要：Anthropic发布旗舰模型Claude Fable 5，分Fable 5（面向所有用户）和Mythos 5（仅限受信任用户）两版本。Fable 5在SWE-bench Pro得分80.3%（GPT-5.5为58.6%），一天完成5000万行Ruby代码库迁移（原需两月），ViBench前端开发基准接近饱和，凭屏幕截图打通《宝可梦·火红版》，长上下文能力在《杀戮尖塔》中提升3倍。API定价大幅降低：输入每百万Token 10美元，输出50美元。 然而，系统卡披露的防蒸馏机制引发强烈批评：当检测到用户涉及前沿LLM开发或怀疑用输出训练AI模型时，模型会悄悄降智且不通知用户。检测分两阶段（探针检查内部激活值、分类器判断风险），一旦命中自动切换至Opus 4.8。用户实测误触率极高，普通编码任务甚至打招呼都可能被切换，Anthropic估计影响约0.03%流量。批评者认为这构成欺诈和信任危机，SemiAnalysis称政策已影响其研究，研究员Nathan Lambert指出不透明降智是“错位的AI”。Anthropic员工Boris承认问题并称正在处理。此外，Fable 5使用策略为限量开放，token消耗接近Opus两倍，引发用户对按量收费的担忧。</w:t>
      </w:r>
    </w:p>
    <w:p>
      <w:pPr>
        <w:spacing w:after="240"/>
      </w:pPr>
      <w:r>
        <w:rPr>
          <w:rFonts w:ascii="微软雅黑" w:hAnsi="微软雅黑" w:eastAsia="微软雅黑"/>
          <w:b/>
          <w:sz w:val="21"/>
        </w:rPr>
        <w:t xml:space="preserve">         来源列表：</w:t>
      </w:r>
    </w:p>
    <w:p>
      <w:pPr>
        <w:spacing w:after="40"/>
        <w:ind w:left="360"/>
      </w:pPr>
      <w:r>
        <w:rPr>
          <w:rFonts w:ascii="微软雅黑" w:hAnsi="微软雅黑" w:eastAsia="微软雅黑"/>
          <w:sz w:val="21"/>
        </w:rPr>
        <w:t>• 《</w:t>
      </w:r>
      <w:hyperlink w:anchor="" r:id="rId14">
        <w:r>
          <w:rPr>
            <w:rFonts w:ascii="微软雅黑" w:eastAsia="微软雅黑"/>
            <w:sz w:val="21"/>
            <w:color w:val="0000FF"/>
            <w:u w:val="single"/>
          </w:rPr>
          <w:t xml:space="preserve">Claude Mythos 5发布，5000万行代码1天搞定</w:t>
        </w:r>
      </w:hyperlink>
      <w:r>
        <w:rPr>
          <w:rFonts w:ascii="微软雅黑" w:hAnsi="微软雅黑" w:eastAsia="微软雅黑"/>
          <w:sz w:val="21"/>
        </w:rPr>
        <w:t>》（36氪）</w:t>
      </w:r>
    </w:p>
    <w:p>
      <w:pPr>
        <w:spacing w:after="40"/>
        <w:ind w:left="360"/>
      </w:pPr>
      <w:r>
        <w:rPr>
          <w:rFonts w:ascii="微软雅黑" w:hAnsi="微软雅黑" w:eastAsia="微软雅黑"/>
          <w:sz w:val="21"/>
        </w:rPr>
        <w:t>• 《</w:t>
      </w:r>
      <w:hyperlink w:anchor="" r:id="rId15">
        <w:r>
          <w:rPr>
            <w:rFonts w:ascii="微软雅黑" w:eastAsia="微软雅黑"/>
            <w:sz w:val="21"/>
            <w:color w:val="0000FF"/>
            <w:u w:val="single"/>
          </w:rPr>
          <w:t xml:space="preserve">做AI研究时Claude会偷偷变笨，Anthropic被研究界围攻</w:t>
        </w:r>
      </w:hyperlink>
      <w:r>
        <w:rPr>
          <w:rFonts w:ascii="微软雅黑" w:hAnsi="微软雅黑" w:eastAsia="微软雅黑"/>
          <w:sz w:val="21"/>
        </w:rPr>
        <w:t>》（机器之心）</w:t>
      </w:r>
    </w:p>
    <w:p>
      <w:pPr>
        <w:spacing w:after="40"/>
        <w:ind w:left="360"/>
      </w:pPr>
      <w:r>
        <w:rPr>
          <w:rFonts w:ascii="微软雅黑" w:hAnsi="微软雅黑" w:eastAsia="微软雅黑"/>
          <w:sz w:val="21"/>
        </w:rPr>
        <w:t>• 《</w:t>
      </w:r>
      <w:hyperlink w:anchor="" r:id="rId16">
        <w:r>
          <w:rPr>
            <w:rFonts w:ascii="微软雅黑" w:eastAsia="微软雅黑"/>
            <w:sz w:val="21"/>
            <w:color w:val="0000FF"/>
            <w:u w:val="single"/>
          </w:rPr>
          <w:t xml:space="preserve">Fable 5自带反蒸馏机制！检测到就降智，误触率高到离谱</w:t>
        </w:r>
      </w:hyperlink>
      <w:r>
        <w:rPr>
          <w:rFonts w:ascii="微软雅黑" w:hAnsi="微软雅黑" w:eastAsia="微软雅黑"/>
          <w:sz w:val="21"/>
        </w:rPr>
        <w:t>》（量子位）</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二、【千诀科技完成数亿元A轮融资，分布式预测世界模型落地十万终端设备】</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发布时间：2026-06-11 07:58:39</w:t>
      </w:r>
    </w:p>
    <w:p>
      <w:pPr>
        <w:spacing w:after="120"/>
        <w:jc w:val="both"/>
      </w:pPr>
      <w:r>
        <w:rPr>
          <w:rFonts w:ascii="微软雅黑" w:hAnsi="微软雅黑" w:eastAsia="微软雅黑"/>
          <w:sz w:val="21"/>
        </w:rPr>
        <w:t xml:space="preserve">         内容摘要：具身智能世界模型公司“千诀科技”完成数亿元A轮融资，由京铭资本领投，多家机构跟投。资金将用于自研世界模型的架构搭建、算法迭代与场景落地，并扩充团队。公司成立于2023年6月，孵化自清华大学类脑研究中心，聚焦具身智能决策与规划大模型。 千诀科技采用预测式世界模型路线，区别于主流的生成式路线。生成式模型通过像素级重构预测下一帧，易导致特征污染，将有效特征与光影、纹理等噪声绑定，影响模型对物理世界的理解。预测式模型则预测物理状态的低维演化轨迹，绕开像素重构，输出低维抽象特征，直接解码为动作指令，提升效率并避免污染。 在此基础上，千诀提出分布式预测架构，模拟人脑脑区连接方式，将信息分区域压缩预测，实现更高样本效率和更快推理速度。新场景下，所需“状态-动作”对从1000个降至100个，减少示教数据需求。 应用端，千诀将具身大脑与小脑解耦，世界模型负责感知、预测与规划，不绑定具体执行动作空间，可快速迁移至不同本体，降低迁移成本，加速数据飞轮。目前已完成轮式、四足、双足人形等多品类硬件适配，落地酒店保洁、商用服务等场景，接入终端设备达十万台。</w:t>
      </w:r>
    </w:p>
    <w:p>
      <w:pPr>
        <w:spacing w:after="240"/>
      </w:pPr>
      <w:r>
        <w:rPr>
          <w:rFonts w:ascii="微软雅黑" w:hAnsi="微软雅黑" w:eastAsia="微软雅黑"/>
          <w:sz w:val="21"/>
        </w:rPr>
        <w:t xml:space="preserve">         文章链接：</w:t>
      </w:r>
      <w:r>
        <w:rPr>
          <w:color w:val="0000FF"/>
        </w:rPr>
        <w:t>https://mp.weixin.qq.com/s/KrHrlRr7L8hupdycVAxPbA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三、【黄仁勋称Marvell或成万亿美元公司，其股价单日暴涨32%市值增超500亿美元】</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发布时间：2026-06-10 21:30:00</w:t>
      </w:r>
    </w:p>
    <w:p>
      <w:pPr>
        <w:spacing w:after="120"/>
        <w:jc w:val="both"/>
      </w:pPr>
      <w:r>
        <w:rPr>
          <w:rFonts w:ascii="微软雅黑" w:hAnsi="微软雅黑" w:eastAsia="微软雅黑"/>
          <w:sz w:val="21"/>
        </w:rPr>
        <w:t xml:space="preserve">         内容摘要：黄仁勋在台北国际电脑展上称Marvell可能成为下一家万亿美元公司，致其单日暴涨32.52%，市值增超500亿美元。A股光模块板块随之冲高，包括新易盛、中际旭创、天孚通信（“易中天”）及CPO等概念股。Marvell主营光模块系统的“芯片大脑”，如光DSP、SerDes、以太网交换芯片等，提供AI高速连接底层能力。光模块是将GPU集群连成整体的高速桥梁：AI数据中心从数千GPU扩展至数十万张时，关键在于连接而非算力。光模块由信号处理芯片、激光发射器、接收器等组成，将电信号转光信号传输再转回电信号。过去光模块用于通信领域，如今解决AI算力扩张瓶颈。中国光模块厂商占全球60%以上份额，800G及以上高速光模块市占率超70%。中际旭创和新易盛卖光模块整机，天孚通信卖光器件等零部件，与Marvell为供应链上下游关系。Marvell联合创始人戴伟立是上海人，其兄戴伟民创办芯原股份，二哥戴伟进亦在半导体领域创业，串联起华人半导体创业史。核心结论：AI模型越大，GPU间数据交换越多，光模块越关键；算力瓶颈下一突破口是连接。但产业链爆发不等于每家公司都成英伟达。</w:t>
      </w:r>
    </w:p>
    <w:p>
      <w:pPr>
        <w:spacing w:after="240"/>
      </w:pPr>
      <w:r>
        <w:rPr>
          <w:rFonts w:ascii="微软雅黑" w:hAnsi="微软雅黑" w:eastAsia="微软雅黑"/>
          <w:sz w:val="21"/>
        </w:rPr>
        <w:t xml:space="preserve">         文章链接：</w:t>
      </w:r>
      <w:r>
        <w:rPr>
          <w:color w:val="0000FF"/>
        </w:rPr>
        <w:t>https://mp.weixin.qq.com/s/uD3dv1J417cDaMaPwM6z-A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四、【美军研究警告AI仓促上战场存三大漏洞，指挥官需强化质疑与应变能力】</w:t>
      </w:r>
    </w:p>
    <w:p>
      <w:pPr>
        <w:spacing w:after="120"/>
      </w:pPr>
      <w:r>
        <w:rPr>
          <w:rFonts w:ascii="微软雅黑" w:hAnsi="微软雅黑" w:eastAsia="微软雅黑"/>
          <w:sz w:val="21"/>
        </w:rPr>
        <w:t xml:space="preserve">         来源：外军研究</w:t>
      </w:r>
    </w:p>
    <w:p>
      <w:pPr>
        <w:spacing w:after="120"/>
      </w:pPr>
      <w:r>
        <w:rPr>
          <w:rFonts w:ascii="微软雅黑" w:hAnsi="微软雅黑" w:eastAsia="微软雅黑"/>
          <w:sz w:val="21"/>
        </w:rPr>
        <w:t xml:space="preserve">         发布时间：2026-06-10 20:58:47</w:t>
      </w:r>
    </w:p>
    <w:p>
      <w:pPr>
        <w:spacing w:after="120"/>
        <w:jc w:val="both"/>
      </w:pPr>
      <w:r>
        <w:rPr>
          <w:rFonts w:ascii="微软雅黑" w:hAnsi="微软雅黑" w:eastAsia="微软雅黑"/>
          <w:sz w:val="21"/>
        </w:rPr>
        <w:t xml:space="preserve">         内容摘要：美军现代战争研究所发文探讨“当人工智能出现失误，指挥官能否明辨是非？” 2026年5月12日，美国西点军校现代战争研究所发文，以坦克和M16步枪的早期部署教训为引，警示AI仓促上战场将带来致命隐患。文章指出，人机协同系统存在三大固有漏洞：一是责任推诿，官兵易盲从AI权威，将决策责任转移至系统，规避个人担当；二是采信即漠视，即自动化偏见，指挥官在信息过载下默认AI无误，导致疏漏或错判失误；三是思维依赖，长期使用AI会弱化批判性思维，减少团队沟通，导致决策趋同，降低战场适应性。 应对路径在于强化美军领导力素养模型：在思维素养上，指挥官需独立质疑AI结论；在指挥履职上，主动搭建沟通机制，压实人的责任；在任务达成上，训练部队在AI失效时仍能自主作战。体系化改进方面，美军需在实战化高压环境中测试人机协同，通过控制变量实验探明风险阈值，并优化条令、训练和装备。 核心结论是：美军不能套用民用AI经验，必须自主开展战场实测。未来优势不取决于机器运算速度，而取决于指挥官在AI失误时的韧性、思辨与应变能力。</w:t>
      </w:r>
    </w:p>
    <w:p>
      <w:pPr>
        <w:spacing w:after="240"/>
      </w:pPr>
      <w:r>
        <w:rPr>
          <w:rFonts w:ascii="微软雅黑" w:hAnsi="微软雅黑" w:eastAsia="微软雅黑"/>
          <w:sz w:val="21"/>
        </w:rPr>
        <w:t xml:space="preserve">         文章链接：</w:t>
      </w:r>
      <w:r>
        <w:rPr>
          <w:color w:val="0000FF"/>
        </w:rPr>
        <w:t>https://mp.weixin.qq.com/s/D7zHxAwIhGwb3-49GvVVYQ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五、【帕兰蒂尔PRISMA系统实战辅助无人机打击，AI嵌入俄乌战场任务指挥链】</w:t>
      </w:r>
    </w:p>
    <w:p>
      <w:pPr>
        <w:spacing w:after="120"/>
      </w:pPr>
      <w:r>
        <w:rPr>
          <w:rFonts w:ascii="微软雅黑" w:hAnsi="微软雅黑" w:eastAsia="微软雅黑"/>
          <w:sz w:val="21"/>
        </w:rPr>
        <w:t xml:space="preserve">         来源：外军研究</w:t>
      </w:r>
    </w:p>
    <w:p>
      <w:pPr>
        <w:spacing w:after="120"/>
      </w:pPr>
      <w:r>
        <w:rPr>
          <w:rFonts w:ascii="微软雅黑" w:hAnsi="微软雅黑" w:eastAsia="微软雅黑"/>
          <w:sz w:val="21"/>
        </w:rPr>
        <w:t xml:space="preserve">         发布时间：2026-06-10 20:58:47</w:t>
      </w:r>
    </w:p>
    <w:p>
      <w:pPr>
        <w:spacing w:after="120"/>
        <w:jc w:val="both"/>
      </w:pPr>
      <w:r>
        <w:rPr>
          <w:rFonts w:ascii="微软雅黑" w:hAnsi="微软雅黑" w:eastAsia="微软雅黑"/>
          <w:sz w:val="21"/>
        </w:rPr>
        <w:t xml:space="preserve">         内容摘要：乌克兰情报总局已在远程无人机作战中使用与美帕兰蒂尔公司合作开发的AI赋能PRISMA系统，重点提升对俄纵深目标打击中的情报融合、航线监控、目标分析和任务协同能力。CNN画面显示，乌方前线指挥所通过该系统查看实时地图、无人机航迹、目标位置、战场情报和防空数据，利用AI辅助汇聚、筛选和分析任务信息，支撑远程无人机对俄境内纵深目标实施协调行动。PRISMA系统将实时数据处理与无人机任务指挥结合，整合分散情报、飞行状态和威胁信息至同一作战界面，辅助指挥员判断突防路线、目标价值和任务风险，并配合诱饵和多批次无人机运用，分散俄防空系统注意力，提高穿透复杂防空体系的概率。该实战运用表明，俄乌战场成为AI赋能远程无人作战的试验场。对美军而言，PRISMA提供了AI企业能力嵌入实战打击链的样例，有助于评估商业AI平台在情报处理、无人机任务协同、目标链压缩和对抗防空体系中的应用价值，可能反向推动美军在CJADC2、专家智能系统和无人蜂群作战中的能力迭代。</w:t>
      </w:r>
    </w:p>
    <w:p>
      <w:pPr>
        <w:spacing w:after="240"/>
      </w:pPr>
      <w:r>
        <w:rPr>
          <w:rFonts w:ascii="微软雅黑" w:hAnsi="微软雅黑" w:eastAsia="微软雅黑"/>
          <w:sz w:val="21"/>
        </w:rPr>
        <w:t xml:space="preserve">         文章链接：</w:t>
      </w:r>
      <w:r>
        <w:rPr>
          <w:color w:val="0000FF"/>
        </w:rPr>
        <w:t>https://mp.weixin.qq.com/s/7OFMoKzDGg55YiTUWOTuxw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六、【蚂蚁集团提出MiniAppBench评测大模型交互应用能力，最强模型通过率仅45%】</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发布时间：2026-06-10 20:44:43</w:t>
      </w:r>
    </w:p>
    <w:p>
      <w:pPr>
        <w:spacing w:after="120"/>
        <w:jc w:val="both"/>
      </w:pPr>
      <w:r>
        <w:rPr>
          <w:rFonts w:ascii="微软雅黑" w:hAnsi="微软雅黑" w:eastAsia="微软雅黑"/>
          <w:sz w:val="21"/>
        </w:rPr>
        <w:t xml:space="preserve">         内容摘要：蚂蚁集团提出MiniAppBench，首个专门评测大模型生成交互式HTML应用能力的基准，配套自动化评估系统MiniAppEval，对全球16个顶尖模型进行系统性测试。论文入选ICML 2026 Spotlight（投稿23918篇，仅536篇获此殊荣，占比2.2%）。 核心发现：大模型代码能力远不足以生成真正可用的交互应用，最强模型通过率仅45.46%，平均仅17%。在Hard难度任务上，几乎所有模型通过率跌至个位数。 MiniAppBench定义AI时代人机交互新范式：大模型依据用户单条Query即时生成定制化HTML交互应用（MiniApp），实现从静态文本到可交互应用的范式转移。HTML具备美观视觉、丰富交互、跨平台即开即用、无需安装部署等特性。 现有基准无法有效评测：代码类基准（如HumanEval）只测算法逻辑，不涉及交互；Web生成类基准（如Pix2Code）只测视觉还原，不测功能正确性；Agent评测依赖固定答案，无法评估开放式产出。</w:t>
      </w:r>
    </w:p>
    <w:p>
      <w:pPr>
        <w:spacing w:after="240"/>
      </w:pPr>
      <w:r>
        <w:rPr>
          <w:rFonts w:ascii="微软雅黑" w:hAnsi="微软雅黑" w:eastAsia="微软雅黑"/>
          <w:sz w:val="21"/>
        </w:rPr>
        <w:t xml:space="preserve">         文章链接：</w:t>
      </w:r>
      <w:r>
        <w:rPr>
          <w:color w:val="0000FF"/>
        </w:rPr>
        <w:t>https://mp.weixin.qq.com/s/mdD0TdyCZ9WTEdU_V-X5cQ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七、【月之暗面推出Kimi Work本地Agent，可并行调度300个子代理完成投研等任务】</w:t>
      </w:r>
    </w:p>
    <w:p>
      <w:pPr>
        <w:spacing w:after="120"/>
      </w:pPr>
      <w:r>
        <w:rPr>
          <w:rFonts w:ascii="微软雅黑" w:hAnsi="微软雅黑" w:eastAsia="微软雅黑"/>
          <w:sz w:val="21"/>
        </w:rPr>
        <w:t xml:space="preserve">         来源：华尔街见闻</w:t>
      </w:r>
    </w:p>
    <w:p>
      <w:pPr>
        <w:spacing w:after="120"/>
      </w:pPr>
      <w:r>
        <w:rPr>
          <w:rFonts w:ascii="微软雅黑" w:hAnsi="微软雅黑" w:eastAsia="微软雅黑"/>
          <w:sz w:val="21"/>
        </w:rPr>
        <w:t xml:space="preserve">         发布时间：2026-06-10 20:21:00</w:t>
      </w:r>
    </w:p>
    <w:p>
      <w:pPr>
        <w:spacing w:after="120"/>
        <w:jc w:val="both"/>
      </w:pPr>
      <w:r>
        <w:rPr>
          <w:rFonts w:ascii="微软雅黑" w:hAnsi="微软雅黑" w:eastAsia="微软雅黑"/>
          <w:sz w:val="21"/>
        </w:rPr>
        <w:t xml:space="preserve">         内容摘要：龙虾凉了，Vibe Working火了 月之暗面推出Kimi Work，将程序员的AI效率工具转化为所有人的生产力。它是一款本地Agent，能读取本地文件、操作浏览器、携带登录状态执行任务。在Agent集群模式下，可派出最多300个子Agent并行工作，自动拆解任务并推进。 实测覆盖金融投研、数据分析、日常办公等场景。在AI概念股筛选中，Kimi Work从8个方向选出光模块、算力、人形机器人三大领域，对70家公司进行五维验证，输出评分和18页审计报告，31%获9-10分，4分以下仅两家。英伟达研报任务中，它自动拉取财务数据，生成6章深度报告和Excel底稿，毛利率趋势逐季解释，业务线精确到小数点后两位。港股打新测试中，通过WebBridge操控浏览器，查港交所、同花顺、天眼查，5分钟完成三层分析并给出建议。周报任务中，读取飞书日历和本地文件，3分钟交付结构完整的周报，并可固化流程。 底层模型K2.6为万亿参数，SWE-Bench Pro得分58.6%，与GPT-5.4持平。并行调度能力从训练阶段内置。</w:t>
      </w:r>
    </w:p>
    <w:p>
      <w:pPr>
        <w:spacing w:after="240"/>
      </w:pPr>
      <w:r>
        <w:rPr>
          <w:rFonts w:ascii="微软雅黑" w:hAnsi="微软雅黑" w:eastAsia="微软雅黑"/>
          <w:sz w:val="21"/>
        </w:rPr>
        <w:t xml:space="preserve">         文章链接：</w:t>
      </w:r>
      <w:r>
        <w:rPr>
          <w:color w:val="0000FF"/>
        </w:rPr>
        <w:t>https://mp.weixin.qq.com/s/-W4RhbXqClgCAkqhxbMhsw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八、【GEO灰产曝光三个月后行业洗牌，合规服务商咨询量翻倍】</w:t>
      </w:r>
    </w:p>
    <w:p>
      <w:pPr>
        <w:spacing w:after="120"/>
      </w:pPr>
      <w:r>
        <w:rPr>
          <w:rFonts w:ascii="微软雅黑" w:hAnsi="微软雅黑" w:eastAsia="微软雅黑"/>
          <w:sz w:val="21"/>
        </w:rPr>
        <w:t xml:space="preserve">         来源：霞光社</w:t>
      </w:r>
    </w:p>
    <w:p>
      <w:pPr>
        <w:spacing w:after="120"/>
      </w:pPr>
      <w:r>
        <w:rPr>
          <w:rFonts w:ascii="微软雅黑" w:hAnsi="微软雅黑" w:eastAsia="微软雅黑"/>
          <w:sz w:val="21"/>
        </w:rPr>
        <w:t xml:space="preserve">         发布时间：2026-06-10 18:41:43</w:t>
      </w:r>
    </w:p>
    <w:p>
      <w:pPr>
        <w:spacing w:after="120"/>
        <w:jc w:val="both"/>
      </w:pPr>
      <w:r>
        <w:rPr>
          <w:rFonts w:ascii="微软雅黑" w:hAnsi="微软雅黑" w:eastAsia="微软雅黑"/>
          <w:sz w:val="21"/>
        </w:rPr>
        <w:t xml:space="preserve">         内容摘要：2025年，GEO（生成式引擎优化）行业爆发，但灰产服务商通过AI“投毒”式发稿（每天300-500篇，价格低至1毛/篇）抢占市场，导致劣币驱逐良币。合规服务商如Pallas AI（创始人Ethan）因成本高（每月两三千元）而陷入困境。2026年3·15晚会曝光GEO灰产，行业剧变：力擎GEO公众号被停用，大量中小服务商收缩并转向正规内容；DeepSeek等大模型收紧信源评级，降权或移除批量生成内容；品牌主转向合规服务，Pallas AI咨询量翻倍，客户关注点从“排名”转向“内容来源和真实性”。5月，谷歌发布指南，将GEO定义为SEO的智能化延伸，禁止人为操纵AI输出。 Ethan指出，GEO不是“破解模型”，而是帮企业“与AI对话”。核心壁垒在于数据能力：通过沉淀企业专属数据（如营销试错记录），提高用户迁移成本。GEO的终局是“企业智能体”，将产品信息翻译成AI可理解的语言，并持续输出和调整。未来，GEO将从“让AI看到我”的优化工具，演变为连接“企业AI”与“用户AI”的交互通道。短期内行业洗牌，合规内容占主流；中期GEO成为企业营销基础配置，服务商分化；</w:t>
      </w:r>
    </w:p>
    <w:p>
      <w:pPr>
        <w:spacing w:after="240"/>
      </w:pPr>
      <w:r>
        <w:rPr>
          <w:rFonts w:ascii="微软雅黑" w:hAnsi="微软雅黑" w:eastAsia="微软雅黑"/>
          <w:sz w:val="21"/>
        </w:rPr>
        <w:t xml:space="preserve">         文章链接：</w:t>
      </w:r>
      <w:r>
        <w:rPr>
          <w:color w:val="0000FF"/>
        </w:rPr>
        <w:t>https://mp.weixin.qq.com/s/lv1uMMs47cE9Hw6LxD0O2A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九、【SemiAnalysis报告称CPO量产延至2028年，光通信板块重挫，英伟达高管观点对立引发市场论战】</w:t>
      </w:r>
    </w:p>
    <w:p>
      <w:pPr>
        <w:spacing w:after="120"/>
      </w:pPr>
      <w:r>
        <w:rPr>
          <w:rFonts w:ascii="微软雅黑" w:hAnsi="微软雅黑" w:eastAsia="微软雅黑"/>
          <w:sz w:val="21"/>
        </w:rPr>
        <w:t xml:space="preserve">         来源：华尔街见闻</w:t>
      </w:r>
    </w:p>
    <w:p>
      <w:pPr>
        <w:spacing w:after="120"/>
      </w:pPr>
      <w:r>
        <w:rPr>
          <w:rFonts w:ascii="微软雅黑" w:hAnsi="微软雅黑" w:eastAsia="微软雅黑"/>
          <w:sz w:val="21"/>
        </w:rPr>
        <w:t xml:space="preserve">         发布时间：2026-06-10 18:01:03</w:t>
      </w:r>
    </w:p>
    <w:p>
      <w:pPr>
        <w:spacing w:after="120"/>
        <w:jc w:val="both"/>
      </w:pPr>
      <w:r>
        <w:rPr>
          <w:rFonts w:ascii="微软雅黑" w:hAnsi="微软雅黑" w:eastAsia="微软雅黑"/>
          <w:sz w:val="21"/>
        </w:rPr>
        <w:t xml:space="preserve">         内容摘要：AI分析机构SemiAnalysis报告称，英伟达800VDC电源架构出货推迟至2028年，CPO（共封装光学）规模化量产延至2028-2029年，两大预期下修引发光通信板块重挫。美股祥茂光电跌17%，Lumentum跌8%，奇景光电、纳微半导体等承压。报告指出，800VDC因效率收益不足、系统复杂，云厂商倾向低压或400VDC方案；CPO瓶颈在于光引擎良率（约95%）、ASIC集成难度及成本，2027年出货量低于预期，但NPO（近封装光学）项目可能加速。 同日，英伟达网络高级副总裁Gilad Shainer在采访中称CPO“最令人兴奋”，下半年将放量出货，与报告观点对立，引发市场论战。网友指出，CPO延期不意味需求消失，资本流向可插拔光模块和NPO，祥茂光电跌幅超Lumentum显示非理性抛售。看多方认为，AI集群不能等两年，云厂商将增购可插拔模块和NPO；看空方强调良率与可靠性是真实瓶颈。质疑者称报告存在矛盾，预测2028年Celestial AI收入10亿美元但2027年供应链未备好。 分析认为，受益方向包括1.6T可插拔模块、LPO/NPO、400VDC电源及铜连接。</w:t>
      </w:r>
    </w:p>
    <w:p>
      <w:pPr>
        <w:spacing w:after="240"/>
      </w:pPr>
      <w:r>
        <w:rPr>
          <w:rFonts w:ascii="微软雅黑" w:hAnsi="微软雅黑" w:eastAsia="微软雅黑"/>
          <w:sz w:val="21"/>
        </w:rPr>
        <w:t xml:space="preserve">         文章链接：</w:t>
      </w:r>
      <w:r>
        <w:rPr>
          <w:color w:val="0000FF"/>
        </w:rPr>
        <w:t>https://mp.weixin.qq.com/s/nzp5U1vK8TfdleC9BEI8Xg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十、【保险AI从技术验证进入经营兑现，核保理赔等场景已形成明确ROI】</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发布时间：2026-06-10 17:54:06</w:t>
      </w:r>
    </w:p>
    <w:p>
      <w:pPr>
        <w:spacing w:after="120"/>
        <w:jc w:val="both"/>
      </w:pPr>
      <w:r>
        <w:rPr>
          <w:rFonts w:ascii="微软雅黑" w:hAnsi="微软雅黑" w:eastAsia="微软雅黑"/>
          <w:sz w:val="21"/>
        </w:rPr>
        <w:t xml:space="preserve">         内容摘要：大模型在保险行业的应用正从场景探索迈向价值验证，部分核心业务已呈现明确ROI。保险业因风险识别、定价和管理本质，以及销售、核保、理赔等高频复杂场景，成为检验AI商业价值的理想领域。AI正从辅助工具进入核心经营流程，影响成本、风控和效率。 平安产险2025年智能化反欺诈减损超105亿元；大地保险“AI小行”平台使报价效率提升50%，数据查询效率提升90%；元保智能客服节省人工工时25%-30%，质检检出率达95%。这些案例显示AI正嵌入核保、理赔、销售等环节，推动经营兑现。 AI最先形成价值闭环的场景是核保与理赔，因其高复杂度、高非结构化信息密度，直接影响赔付率和综合成本率。水滴KEYI.AI核保准确率超99%，响应速度提升260倍；太保“灵析”AI员工使人工录入字段降至10%以内，作业效率提升30%以上。 Agent智能体推动AI从单点工具走向流程协同，形成“数字劳动力”雏形。平安员工开发超7万个智能体应用，年调用量36.5亿次；安联人寿销售培训周期缩短3倍；中再产险账单处理平台覆盖半数年度业务量。</w:t>
      </w:r>
    </w:p>
    <w:p>
      <w:pPr>
        <w:spacing w:after="240"/>
      </w:pPr>
      <w:r>
        <w:rPr>
          <w:rFonts w:ascii="微软雅黑" w:hAnsi="微软雅黑" w:eastAsia="微软雅黑"/>
          <w:sz w:val="21"/>
        </w:rPr>
        <w:t xml:space="preserve">         文章链接：</w:t>
      </w:r>
      <w:r>
        <w:rPr>
          <w:color w:val="0000FF"/>
        </w:rPr>
        <w:t>https://mp.weixin.qq.com/s/g_UU_aqY9eixi_UkhyEtMg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十一、【盲评中英高考作文，讯飞星火跻身大模型第一梯队】</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发布时间：2026-06-10 17:33:51</w:t>
      </w:r>
    </w:p>
    <w:p>
      <w:pPr>
        <w:spacing w:after="120"/>
        <w:jc w:val="both"/>
      </w:pPr>
      <w:r>
        <w:rPr>
          <w:rFonts w:ascii="微软雅黑" w:hAnsi="微软雅黑" w:eastAsia="微软雅黑"/>
          <w:sz w:val="21"/>
        </w:rPr>
        <w:t xml:space="preserve">         内容摘要：观察者网陈济深报道，近期对国内外主流大模型进行中英文高考作文盲评。十余家模型在相同提示词下撰写2026年高考语文及英语作文真题，结果由一线名师参照高考评分细则盲评。讯飞星火在语文新课标I卷和英语新课标I卷中均获第一梯队成绩。 语文作文要求写“对一个词语的理解发生变化”并体现“成长印记”。多数模型选择“坚守”“平凡”等安全词，但讯飞星火以“冷板凳”为切口，采用“先破后立”结构，从贬义转向“沉潜、深耕”，扣住题目要求，并引用“短道速滑陪练”“甲骨文研究者”等高颗粒度实例，获评“思想三观端正且有深度”“素材鲜活新颖”。GPT-5.5选择“答案”一词，但被指“结构递进节奏不均”“认知转变扁平”。讯飞星火的优势源于其在智慧教育领域的长期积累，奖励模型吸收了真实阅卷反馈，对空泛套话惩罚更严。 英语作文要求排序学习、社交、睡眠的重要性，词数80左右。多数模型未识别“Socialize”需转换为动名词“Socializing”的语法陷阱，而讯飞星火正确使用“with socializing coming last”，并运用倒装句等高级结构。</w:t>
      </w:r>
    </w:p>
    <w:p>
      <w:pPr>
        <w:spacing w:after="240"/>
      </w:pPr>
      <w:r>
        <w:rPr>
          <w:rFonts w:ascii="微软雅黑" w:hAnsi="微软雅黑" w:eastAsia="微软雅黑"/>
          <w:sz w:val="21"/>
        </w:rPr>
        <w:t xml:space="preserve">         文章链接：</w:t>
      </w:r>
      <w:r>
        <w:rPr>
          <w:color w:val="0000FF"/>
        </w:rPr>
        <w:t>https://mp.weixin.qq.com/s/BE827-wCyckzTGN1oxGwyw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十二、【AI推理成本两年暴跌99.7%，企业云支出反增三倍印证杰文斯悖论】</w:t>
      </w:r>
    </w:p>
    <w:p>
      <w:pPr>
        <w:spacing w:after="120"/>
      </w:pPr>
      <w:r>
        <w:rPr>
          <w:rFonts w:ascii="微软雅黑" w:hAnsi="微软雅黑" w:eastAsia="微软雅黑"/>
          <w:sz w:val="21"/>
        </w:rPr>
        <w:t xml:space="preserve">         来源：商业洞察</w:t>
      </w:r>
    </w:p>
    <w:p>
      <w:pPr>
        <w:spacing w:after="120"/>
      </w:pPr>
      <w:r>
        <w:rPr>
          <w:rFonts w:ascii="微软雅黑" w:hAnsi="微软雅黑" w:eastAsia="微软雅黑"/>
          <w:sz w:val="21"/>
        </w:rPr>
        <w:t xml:space="preserve">         发布时间：2026-06-10 17:33:10</w:t>
      </w:r>
    </w:p>
    <w:p>
      <w:pPr>
        <w:spacing w:after="120"/>
        <w:jc w:val="both"/>
      </w:pPr>
      <w:r>
        <w:rPr>
          <w:rFonts w:ascii="微软雅黑" w:hAnsi="微软雅黑" w:eastAsia="微软雅黑"/>
          <w:sz w:val="21"/>
        </w:rPr>
        <w:t xml:space="preserve">         内容摘要：近期市场剧烈波动，“AI泡沫论”引发热议。桥水基金达利欧认为AI市场泡沫严重，英伟达黄仁勋则强调算力需求刚起步。两者并不矛盾：AI行业确实存在泡沫，但科技泡沫往往是社会面对颠覆性生产力时的必然现象，如同2000年互联网泡沫虽导致纳指暴跌78%，却为后续互联网时代奠定基础。 当前AI泡沫表面明显：五大云服务商2026年资本开支预计达6900亿美元，而头部AI厂商总收入不足400亿美元。但关键变化在于，AI推理成本两年内暴跌超99.7%，企业AI云支出反而翻了三倍。这印证了“杰文斯悖论”：成本下降激发更大需求，AI正从简单应用进入智能体、多模态等深度场景。 泡沫已在破裂：大量缺乏护城河的套壳公司正在死亡，市场进行自我净化。深层逻辑正发生三个演变：一是利润从基础设施（英伟达等）向应用层转移；二是高估值通过业绩增长消化；三是AI已切实赋能汽车、金融、法律等行业，成为日常工具。 历史表明，泡沫洗牌后留下的廉价算力和优化算法将服务千行百业。正如互联网催生了数字时代，AI正不可逆转地推动智能全盛时代。泡沫喧嚣之下，底层生产力势能毫无水分。</w:t>
      </w:r>
    </w:p>
    <w:p>
      <w:pPr>
        <w:spacing w:after="240"/>
      </w:pPr>
      <w:r>
        <w:rPr>
          <w:rFonts w:ascii="微软雅黑" w:hAnsi="微软雅黑" w:eastAsia="微软雅黑"/>
          <w:sz w:val="21"/>
        </w:rPr>
        <w:t xml:space="preserve">         文章链接：</w:t>
      </w:r>
      <w:r>
        <w:rPr>
          <w:color w:val="0000FF"/>
        </w:rPr>
        <w:t>https://mp.weixin.qq.com/s/hPh1zC2c7z1-MxKxG8Vb-w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十三、【港大等团队提出DRDD框架，将图像翻译解耦为噪声扩散与残差扩散两阶段】</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发布时间：2026-06-10 14:00:33</w:t>
      </w:r>
    </w:p>
    <w:p>
      <w:pPr>
        <w:spacing w:after="120"/>
        <w:jc w:val="both"/>
      </w:pPr>
      <w:r>
        <w:rPr>
          <w:rFonts w:ascii="微软雅黑" w:hAnsi="微软雅黑" w:eastAsia="微软雅黑"/>
          <w:sz w:val="21"/>
        </w:rPr>
        <w:t xml:space="preserve">         内容摘要：香港大学、中科院沈阳自动化所等团队提出DRDD框架，重新审视扩散模型中噪声的作用。传统I2I扩散模型将去噪与图像翻译耦合在单一反向过程中，但DRDD发现高斯噪声能作为“域协调器”，降低不同任务（如低光增强、去雨、去雾）特征分布间的差距。然而，现有方法在翻译完成前就提前去噪，浪费了噪声的协调效果。 DRDD将过程解耦为两个独立阶段：第一阶段是随机噪声扩散，向目标图像注入噪声以协调域分布；第二阶段是确定性残差扩散，在固定噪声水平下学习源到目标的语义映射。反向过程先去除残差完成域转换，最后再去噪恢复保真度。这种设计让噪声的协调作用完整保留到核心映射阶段。 DRDD两大优势：一是通过噪声协调降低统一映射学习难度；二是提高数据效率，去噪阶段仅需非配对目标域图像训练，减少对昂贵配对数据的依赖。在All-in-One-5统一图像修复基准上，DRDD取得0.916 SSIM、0.073 LPIPS、18.3 FID的平均表现，优于DA-CLIP等方法。少量数据实验中，DRDD性能下降明显小于基线，验证了数据高效性。噪声强度分析表明，最优噪声水平约1.0，在0.8-1.3范围内表现稳定。</w:t>
      </w:r>
    </w:p>
    <w:p>
      <w:pPr>
        <w:spacing w:after="240"/>
      </w:pPr>
      <w:r>
        <w:rPr>
          <w:rFonts w:ascii="微软雅黑" w:hAnsi="微软雅黑" w:eastAsia="微软雅黑"/>
          <w:sz w:val="21"/>
        </w:rPr>
        <w:t xml:space="preserve">         文章链接：</w:t>
      </w:r>
      <w:r>
        <w:rPr>
          <w:color w:val="0000FF"/>
        </w:rPr>
        <w:t>https://mp.weixin.qq.com/s/0aco6vGevFpBxBJ2UjcVUw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十四、【GPT-5.6内部测试版本泄露，UI生成能力提升但候选版被指退步】</w:t>
      </w:r>
    </w:p>
    <w:p>
      <w:pPr>
        <w:spacing w:after="120"/>
      </w:pPr>
      <w:r>
        <w:rPr>
          <w:rFonts w:ascii="微软雅黑" w:hAnsi="微软雅黑" w:eastAsia="微软雅黑"/>
          <w:sz w:val="21"/>
        </w:rPr>
        <w:t xml:space="preserve">         来源：量子位</w:t>
      </w:r>
    </w:p>
    <w:p>
      <w:pPr>
        <w:spacing w:after="120"/>
      </w:pPr>
      <w:r>
        <w:rPr>
          <w:rFonts w:ascii="微软雅黑" w:hAnsi="微软雅黑" w:eastAsia="微软雅黑"/>
          <w:sz w:val="21"/>
        </w:rPr>
        <w:t xml:space="preserve">         发布时间：2026-06-10 12:11:09</w:t>
      </w:r>
    </w:p>
    <w:p>
      <w:pPr>
        <w:spacing w:after="120"/>
        <w:jc w:val="both"/>
      </w:pPr>
      <w:r>
        <w:rPr>
          <w:rFonts w:ascii="微软雅黑" w:hAnsi="微软雅黑" w:eastAsia="微软雅黑"/>
          <w:sz w:val="21"/>
        </w:rPr>
        <w:t xml:space="preserve">         内容摘要：Anthropic发布Claude Fable 5和Mythos 5，给OpenAI带来压力。同期，GPT-5.6内部测试版本泄露，代号为kepler和kindle的两个新检查点被测试，其中kindle-alpha被选为发布候选版。GPT-5.6尚未官宣，但海外网友已进行探针测试。核心升级是前端/UI生成能力大幅提升，无需复杂提示词即可产出更强界面；视觉能力在图像理解和引用任务上表现良好，推理、编码、UI生成均有改善。然而，实测显示kindle相比kepler有退步，有网友判断OpenAI可能弃用该候选版。最新消息kindle已被移出Arena，出现新模型Levi，但可能来自Meta而非GPT-5.6。关于能否击败Mythos，有网友称GPT-5.6在多个agentic coding基准上胜出，但另一实测认为kindle会被轻松击败。6月，海外AI御三家模型发布时间撞车：Fable 5、Gemini 3.5 Pro、GPT-5.6，均聚焦推理、智能体、编码、前端生成能力。目前仅Anthropic正式发布，Gemini 3.5 Pro定于6月上线，GPT-5.6预计本月晚些时候发布。</w:t>
      </w:r>
    </w:p>
    <w:p>
      <w:pPr>
        <w:spacing w:after="240"/>
      </w:pPr>
      <w:r>
        <w:rPr>
          <w:rFonts w:ascii="微软雅黑" w:hAnsi="微软雅黑" w:eastAsia="微软雅黑"/>
          <w:sz w:val="21"/>
        </w:rPr>
        <w:t xml:space="preserve">         文章链接：</w:t>
      </w:r>
      <w:r>
        <w:rPr>
          <w:color w:val="0000FF"/>
        </w:rPr>
        <w:t>https://mp.weixin.qq.com/s/s52Fjzc-DXIPhF90XAlcRA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十五、【年轻人AI消费转向生产创造，编程设计等工具使用量两年增长9倍】</w:t>
      </w:r>
    </w:p>
    <w:p>
      <w:pPr>
        <w:spacing w:after="120"/>
      </w:pPr>
      <w:r>
        <w:rPr>
          <w:rFonts w:ascii="微软雅黑" w:hAnsi="微软雅黑" w:eastAsia="微软雅黑"/>
          <w:sz w:val="21"/>
        </w:rPr>
        <w:t xml:space="preserve">         来源：钛媒体</w:t>
      </w:r>
    </w:p>
    <w:p>
      <w:pPr>
        <w:spacing w:after="120"/>
      </w:pPr>
      <w:r>
        <w:rPr>
          <w:rFonts w:ascii="微软雅黑" w:hAnsi="微软雅黑" w:eastAsia="微软雅黑"/>
          <w:sz w:val="21"/>
        </w:rPr>
        <w:t xml:space="preserve">         发布时间：2026-06-10 11:16:52</w:t>
      </w:r>
    </w:p>
    <w:p>
      <w:pPr>
        <w:spacing w:after="120"/>
        <w:jc w:val="both"/>
      </w:pPr>
      <w:r>
        <w:rPr>
          <w:rFonts w:ascii="微软雅黑" w:hAnsi="微软雅黑" w:eastAsia="微软雅黑"/>
          <w:sz w:val="21"/>
        </w:rPr>
        <w:t xml:space="preserve">         内容摘要：年轻人消费AI产品的动机正从“省时省力”转向“创造与搞钱”。Similar web数据显示，2025年全球AI使用量是两年前的9倍，增长主要由编程、设计、内容创作等生产性活动驱动，纯娱乐AI聊天工具占比下降。B站数据验证了这一趋势：3D打印机内容指数增长138%，AI录音笔增长337%，AI眼镜增长1387%。 过去，智能消费核心是“懒惰经济学”，如扫地机器人、智能音箱等替代重复劳动。如今，消费者追问“有了AI我能做什么”，答案指向“更自由地创造”。3D打印机用户愿投入时间学习建模，因“我做出来了”的成就感远超省时。AI录音笔将碎片语音转化为结构化知识资产，用户称“回不去了”。AI/AR眼镜从便携显示器转向实时信息增强，2025年全球出货量激增，中国市场“百镜大战”价格下探至2000元以内。 品牌需展示产品能力边界，而非参数。B站上，UP主用3D打印机复刻手办、戴AI眼镜旅行、用AI翻译笔点单，场景化内容更易传播。Plaud用户多为“超级个体”，B站中长视频适合深度教育。凯度数据显示，近九成用户购前会来B站搜索测评。</w:t>
      </w:r>
    </w:p>
    <w:p>
      <w:pPr>
        <w:spacing w:after="240"/>
      </w:pPr>
      <w:r>
        <w:rPr>
          <w:rFonts w:ascii="微软雅黑" w:hAnsi="微软雅黑" w:eastAsia="微软雅黑"/>
          <w:sz w:val="21"/>
        </w:rPr>
        <w:t xml:space="preserve">         文章链接：</w:t>
      </w:r>
      <w:r>
        <w:rPr>
          <w:color w:val="0000FF"/>
        </w:rPr>
        <w:t>https://mp.weixin.qq.com/s/gaLlbL9jYhR9sw8UdgHf9g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十六、【Token支出指数增长停滞，科技巨头削减AI算力消耗以控制成本】</w:t>
      </w:r>
    </w:p>
    <w:p>
      <w:pPr>
        <w:spacing w:after="120"/>
      </w:pPr>
      <w:r>
        <w:rPr>
          <w:rFonts w:ascii="微软雅黑" w:hAnsi="微软雅黑" w:eastAsia="微软雅黑"/>
          <w:sz w:val="21"/>
        </w:rPr>
        <w:t xml:space="preserve">         来源：华尔街见闻</w:t>
      </w:r>
    </w:p>
    <w:p>
      <w:pPr>
        <w:spacing w:after="120"/>
      </w:pPr>
      <w:r>
        <w:rPr>
          <w:rFonts w:ascii="微软雅黑" w:hAnsi="微软雅黑" w:eastAsia="微软雅黑"/>
          <w:sz w:val="21"/>
        </w:rPr>
        <w:t xml:space="preserve">         发布时间：2026-06-10 11:10:38</w:t>
      </w:r>
    </w:p>
    <w:p>
      <w:pPr>
        <w:spacing w:after="120"/>
        <w:jc w:val="both"/>
      </w:pPr>
      <w:r>
        <w:rPr>
          <w:rFonts w:ascii="微软雅黑" w:hAnsi="微软雅黑" w:eastAsia="微软雅黑"/>
          <w:sz w:val="21"/>
        </w:rPr>
        <w:t xml:space="preserve">         内容摘要：Token支出增长显现疲态，市场焦点从“技术是否可行”转向“成本是否可承受”。宏观策略师Andreas Steno Larsen指出，Silicon Data LLM Token支出指数自去年12月翻倍后近期回落，若持续走弱，硬件及数据中心交易周期可能结束。科技巨头紧急遏制内部AI算力消耗：亚马逊与微软削减内部AI工具，打击员工为刷排名而无效消耗算力的“Tokenmaxxing”行为。GitHub Copilot于6月1日改为按Token计费，部分用户账单飙升十余倍，引发对AI补贴模式可持续性的质疑。Token支出边际变化通过GPU、DRAM及数据中心需求传导，直接影响英伟达、存储芯片厂商及云服务商的资本开支预期。 该指数作为硬件周期领先指标，近期停滞预示向高端闭源模型迁移放缓，企业依赖前沿模型可能系统性下降。企业AI遭遇账单危机：有客户单月花费5亿美元用于Claude，因未设使用上限。亚马逊内部排行榜导致员工无意义消耗算力，已转向“归一化部署”指标追踪实际价值。供应端，GitHub Copilot转向按用量计费，分析师预测更多企业跟进。</w:t>
      </w:r>
    </w:p>
    <w:p>
      <w:pPr>
        <w:spacing w:after="240"/>
      </w:pPr>
      <w:r>
        <w:rPr>
          <w:rFonts w:ascii="微软雅黑" w:hAnsi="微软雅黑" w:eastAsia="微软雅黑"/>
          <w:sz w:val="21"/>
        </w:rPr>
        <w:t xml:space="preserve">         文章链接：</w:t>
      </w:r>
      <w:r>
        <w:rPr>
          <w:color w:val="0000FF"/>
        </w:rPr>
        <w:t>https://mp.weixin.qq.com/s/qvFDHAoJeLfCieisP_Vihg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十七、【自然指数2026榜单：中国科研产出全球第一，浙江大学升至机构第二】</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发布时间：2026-06-10 22:05:46</w:t>
      </w:r>
    </w:p>
    <w:p>
      <w:pPr>
        <w:spacing w:after="120"/>
        <w:jc w:val="both"/>
      </w:pPr>
      <w:r>
        <w:rPr>
          <w:rFonts w:ascii="微软雅黑" w:hAnsi="微软雅黑" w:eastAsia="微软雅黑"/>
          <w:sz w:val="21"/>
        </w:rPr>
        <w:t xml:space="preserve">         内容摘要：自然指数中国保持全球第一，浙江大学升至机构第二 自然指数2026科研领导者榜单显示，中国继续位居全球第一，东亚地区表现优于其他地区。今年指数升级，首次纳入17种应用科学期刊、1种会议论文集和15种社会科学期刊，覆盖七大学科领域共177种期刊及1种会议论文集，其中84%非施普林格·自然出版。主编西蒙·贝克表示，扩围后指数更全面精准，中国表现强劲，东亚科研产出增速超过欧美。 中国2024至2025年科研产出增长22.4%，为全球十强中唯一两位数增长国家。十强其余国家为美国、德国、英国、日本、法国、韩国、印度、加拿大、意大利。日本和韩国增幅均接近10%，快于西方十强国家。中国在物理学、化学、生物科学、应用科学、地球与环境科学五个领域排名第一，美国在健康科学和社会科学领先。美、德在所有七领域位列前五，英国除化学外均前五，韩国应用科学第三。 机构方面，中国科学院在整体排名及除健康科学、社会科学外均居榜首。全球十强机构中九家位于中国，去年为八家，浙江大学升至第二。哈佛大学整体排名降至第三，但在健康科学和社会科学领域居首；社会科学十强中九家在美国。</w:t>
      </w:r>
    </w:p>
    <w:p>
      <w:pPr>
        <w:spacing w:after="240"/>
      </w:pPr>
      <w:r>
        <w:rPr>
          <w:rFonts w:ascii="微软雅黑" w:hAnsi="微软雅黑" w:eastAsia="微软雅黑"/>
          <w:sz w:val="21"/>
        </w:rPr>
        <w:t xml:space="preserve">         文章链接：</w:t>
      </w:r>
      <w:r>
        <w:rPr>
          <w:color w:val="0000FF"/>
        </w:rPr>
        <w:t>https://mp.weixin.qq.com/s/4fpBRRzr4dcMphe8z8-XhQ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十八、【微信推出朋友圈搜索功能，支持关键词精准检索历史内容】</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发布时间：2026-06-10 17:30:00</w:t>
      </w:r>
    </w:p>
    <w:p>
      <w:pPr>
        <w:spacing w:after="120"/>
        <w:jc w:val="both"/>
      </w:pPr>
      <w:r>
        <w:rPr>
          <w:rFonts w:ascii="微软雅黑" w:hAnsi="微软雅黑" w:eastAsia="微软雅黑"/>
          <w:sz w:val="21"/>
        </w:rPr>
        <w:t xml:space="preserve">         内容摘要：微信官方账号“微信派”6月10日发文宣布，微信推出朋友圈搜索功能。用户可通过“我-朋友圈”右上角搜索入口输入关键词，精准搜索自己发布过的朋友圈内容，包括正文、配图、链接及评论。此外，朋友圈相册支持按年、月、日缩放切换查看。腾讯客服表示，该功能已在iOS和Android客户端进行灰度测试，部分用户可体验，鸿蒙系统相关功能正在开发中。用户也可通过微信首页放大镜图标选择“朋友圈搜索”，输入关键词，并可选“选择朋友”或“选择发布时间”缩小范围。客服指出，搜索功能支持查看用户自己及好友的历史朋友圈内容，但若无法找到，可能是关键词未提及、内容因系统限制无法搜索，或相关内容已被删除或设为私密。对于设置“三天可见”“半年可见”的用户，搜索功能仅支持公开内容。此次更新引发热议，有网友评论称能精准“考古”，也有网友担心“黑历史”被翻出。此前，微信内测“开放访客记录”功能曾受关注，内测用户可查看微信状态的他人访问痕迹。腾讯公关总监张军在5月12日回应称，已读功能和访客功能已“焊死”，不会开发，微信状态浏览人数展示功能也已停止测试。</w:t>
      </w:r>
    </w:p>
    <w:p>
      <w:pPr>
        <w:spacing w:after="240"/>
      </w:pPr>
      <w:r>
        <w:rPr>
          <w:rFonts w:ascii="微软雅黑" w:hAnsi="微软雅黑" w:eastAsia="微软雅黑"/>
          <w:sz w:val="21"/>
        </w:rPr>
        <w:t xml:space="preserve">         文章链接：</w:t>
      </w:r>
      <w:r>
        <w:rPr>
          <w:color w:val="0000FF"/>
        </w:rPr>
        <w:t>https://mp.weixin.qq.com/s/OQH5roZ_jxWwdhhAyOuDYQ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十九、【顾诵芬逝世前三天C-919运营三周年，中国大飞机梦想跨越半世纪】</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发布时间：2026-06-10 22:05:46</w:t>
      </w:r>
    </w:p>
    <w:p>
      <w:pPr>
        <w:spacing w:after="120"/>
        <w:jc w:val="both"/>
      </w:pPr>
      <w:r>
        <w:rPr>
          <w:rFonts w:ascii="微软雅黑" w:hAnsi="微软雅黑" w:eastAsia="微软雅黑"/>
          <w:sz w:val="21"/>
        </w:rPr>
        <w:t xml:space="preserve">         内容摘要：顾诵芬逝世前三天C-919运营三周年，中国大飞机梦想跨越半世纪 顾诵芬院士逝世前三天，C-919迎来商业运营三周年。中国大飞机梦想跨越半个多世纪，从运十到C-919，经历了挫折与组织再造。运十在1985年停飞，但培养了一批人才。“三步走”战略失败后，2000年转向支线客机。以色列毁约预警机事件后，国家领导人批示“一定要争口气”，顾诵芬提议召开香山会议研讨民机发展。运十是我国自主设计的大型运输机，是发展民机的基础。王老推动运十复产，江上舟提出盘活方案，但未成行。大飞机论证陷入军民、大小、东西、内外之争，最终于2007年立项，2008年成立中国商飞。江上舟在论证中起关键作用，空客的成功被视为特例。空客项目初期因英国退出而面临困境，但通过整合西欧资源成功发展，而中国C-919项目则面临工程治理体系现代化的挑战。适航认证要求从“求解”转向“求证”，强调文档、验证和追溯，消耗大量资源。C-919已取得进展，三大航完成高级别定检，全链条控制体系有效运行。</w:t>
      </w:r>
    </w:p>
    <w:p>
      <w:pPr>
        <w:spacing w:after="240"/>
      </w:pPr>
      <w:r>
        <w:rPr>
          <w:rFonts w:ascii="微软雅黑" w:hAnsi="微软雅黑" w:eastAsia="微软雅黑"/>
          <w:sz w:val="21"/>
        </w:rPr>
        <w:t xml:space="preserve">         文章链接：</w:t>
      </w:r>
      <w:r>
        <w:rPr>
          <w:color w:val="0000FF"/>
        </w:rPr>
        <w:t>https://mp.weixin.qq.com/s/CYsXnmvGKn0e1X_FVci3lg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二十、【张雪：电动摩托车进入赛事需电池技术突破，当前一代人仍有燃油车情怀】</w:t>
      </w:r>
    </w:p>
    <w:p>
      <w:pPr>
        <w:spacing w:after="120"/>
      </w:pPr>
      <w:r>
        <w:rPr>
          <w:rFonts w:ascii="微软雅黑" w:hAnsi="微软雅黑" w:eastAsia="微软雅黑"/>
          <w:sz w:val="21"/>
        </w:rPr>
        <w:t xml:space="preserve">         来源：贝壳财经</w:t>
      </w:r>
    </w:p>
    <w:p>
      <w:pPr>
        <w:spacing w:after="120"/>
      </w:pPr>
      <w:r>
        <w:rPr>
          <w:rFonts w:ascii="微软雅黑" w:hAnsi="微软雅黑" w:eastAsia="微软雅黑"/>
          <w:sz w:val="21"/>
        </w:rPr>
        <w:t xml:space="preserve">         发布时间：2026-06-10 23:00:56</w:t>
      </w:r>
    </w:p>
    <w:p>
      <w:pPr>
        <w:spacing w:after="120"/>
        <w:jc w:val="both"/>
      </w:pPr>
      <w:r>
        <w:rPr>
          <w:rFonts w:ascii="微软雅黑" w:hAnsi="微软雅黑" w:eastAsia="微软雅黑"/>
          <w:sz w:val="21"/>
        </w:rPr>
        <w:t xml:space="preserve">         内容摘要：6月10日，在中国摩托车产业高质量发展圆桌会议期间，张雪机车有限公司董事长张雪接受新京报贝壳财经记者采访时指出，电动摩托车进入赛事还需要时间，主要受制于电池技术的突破。张雪表示，电动摩托车在1万元以下和3万元以上两个价格区间更具竞争力：1万元以下的用户多为短途代步，对续航无过高要求；3万元以上的产品则因成本空间充足，能够解决续航问题。对于电动摩托车未来能否进入赛事，张雪认为有可能，但需要时间，因为当前一代人对燃油车仍有情怀。他举例称，到孙子辈时，他们可能对燃油车没有感觉，甚至没见过燃油车，届时才可能实现从燃油到电动的转变。此次圆桌会议由中国摩托车商会与清华大学中国经济思想与实践研究院主办。</w:t>
      </w:r>
    </w:p>
    <w:p>
      <w:pPr>
        <w:spacing w:after="240"/>
      </w:pPr>
      <w:r>
        <w:rPr>
          <w:rFonts w:ascii="微软雅黑" w:hAnsi="微软雅黑" w:eastAsia="微软雅黑"/>
          <w:sz w:val="21"/>
        </w:rPr>
        <w:t xml:space="preserve">         文章链接：</w:t>
      </w:r>
      <w:r>
        <w:rPr>
          <w:color w:val="0000FF"/>
        </w:rPr>
        <w:t>https://mp.weixin.qq.com/s/3iudZGBZeu8y_B3PvT3qEg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二十一、【通用汽车计划2028年量产钠离子电池，目标在储能领域超越中企】</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发布时间：2026-06-10 22:05:46</w:t>
      </w:r>
    </w:p>
    <w:p>
      <w:pPr>
        <w:spacing w:after="120"/>
        <w:jc w:val="both"/>
      </w:pPr>
      <w:r>
        <w:rPr>
          <w:rFonts w:ascii="微软雅黑" w:hAnsi="微软雅黑" w:eastAsia="微软雅黑"/>
          <w:sz w:val="21"/>
        </w:rPr>
        <w:t xml:space="preserve">         内容摘要：通用汽车宣布研发钠离子电池技术，计划生产大型储能电池关键组件，目标在储能领域实现对中国企业的“跨越式超越”。其电池副总裁凯尔蒂称，将采用“美国制造、美国团队管理”的技术，不使用中国技术制造磷酸铁锂电池，而是开发更好的技术以超越竞争对手。通用与储能初创公司Peak Energy合作，最早2028年在密歇根州小规模生产电池单元，逐步扩大至规模化量产，并建立北美完整供应链。 目前，中国宁德时代和比亚迪在钠离子电池制造领域领先。宁德时代已发布量产钠离子电池，比亚迪也推出叉车用钠电电池。通用此举背景是美国电动汽车市场遇冷，车企转向储能市场寻找增长点。福特上月成立新能源部门，采用宁德时代技术提供储能方案；特斯拉自2015年起销售储能电池；福特和通用也计划将部分电池产能转向储能。 钠离子电池原料丰富、价格低，能在极端温度下工作，降低维护成本。但分析人士指出，该技术尚未大规模商业化，能量密度低于磷酸铁锂电池。凯尔蒂认为，在固定式储能场景中，这一劣势不构成障碍，并称下一代钠离子电池将提高能量密度，可能超越现有技术。</w:t>
      </w:r>
    </w:p>
    <w:p>
      <w:pPr>
        <w:spacing w:after="240"/>
      </w:pPr>
      <w:r>
        <w:rPr>
          <w:rFonts w:ascii="微软雅黑" w:hAnsi="微软雅黑" w:eastAsia="微软雅黑"/>
          <w:sz w:val="21"/>
        </w:rPr>
        <w:t xml:space="preserve">         文章链接：</w:t>
      </w:r>
      <w:r>
        <w:rPr>
          <w:color w:val="0000FF"/>
        </w:rPr>
        <w:t>https://mp.weixin.qq.com/s/8Bijo8stmADiL80EYTYo6g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二十二、【2026年5月中国乘用车月销量前十首次全部为新能源车，燃油车退出头部市场】</w:t>
      </w:r>
    </w:p>
    <w:p>
      <w:pPr>
        <w:spacing w:after="120"/>
      </w:pPr>
      <w:r>
        <w:rPr>
          <w:rFonts w:ascii="微软雅黑" w:hAnsi="微软雅黑" w:eastAsia="微软雅黑"/>
          <w:sz w:val="21"/>
        </w:rPr>
        <w:t xml:space="preserve">         来源：华尔街见闻</w:t>
      </w:r>
    </w:p>
    <w:p>
      <w:pPr>
        <w:spacing w:after="120"/>
      </w:pPr>
      <w:r>
        <w:rPr>
          <w:rFonts w:ascii="微软雅黑" w:hAnsi="微软雅黑" w:eastAsia="微软雅黑"/>
          <w:sz w:val="21"/>
        </w:rPr>
        <w:t xml:space="preserve">         发布时间：2026-06-10 18:01:03</w:t>
      </w:r>
    </w:p>
    <w:p>
      <w:pPr>
        <w:spacing w:after="120"/>
        <w:jc w:val="both"/>
      </w:pPr>
      <w:r>
        <w:rPr>
          <w:rFonts w:ascii="微软雅黑" w:hAnsi="微软雅黑" w:eastAsia="微软雅黑"/>
          <w:sz w:val="21"/>
        </w:rPr>
        <w:t xml:space="preserve">         内容摘要：2026年5月，中国乘用车市场迎来标志性节点：懂车帝数据显示，月销量前十车型首次全部为新能源汽车，传统燃油车彻底缺席。这一变化仅用不到半年——1月燃油车还占7席，3月降至5款，4月仅剩吉利缤越，5月归零。核心原因在于定价权和产品定义权的转移：新能源车企年初发起全面降价，插混和增程车型实现平价化，购置成本看齐甚至低于燃油车，使用成本形成压倒性优势；同时，消费者评判标准从“三大件”转向智能座舱、高阶辅助驾驶等，燃油车失去主流市场产品定义权。 5月榜单中，吉利星愿以38,751辆登顶，特斯拉Model Y以28,911辆居第二，小米SU7稳居第三，零跑A10和理想i6分列第四、第五，纯电、增程、插混车型多元覆盖。燃油车退出头部速度超预期，但并非消亡：在下沉市场、偏远地区、高寒地带及高强度长途场景，燃油车仍具补能效率和可靠性优势，保有量和刚性需求庞大。然而，数据拐点释放明确信号：燃油车“躺平赚钱”时代终结。未来市场或两极分化：燃油车以更激进“以价换量”守住产能基线，传统车企则加速将内燃机研发资源转向新能源。5月榜单是信号，非终局，但燃油车退出头部的速度已远超预期。</w:t>
      </w:r>
    </w:p>
    <w:p>
      <w:pPr>
        <w:spacing w:after="240"/>
      </w:pPr>
      <w:r>
        <w:rPr>
          <w:rFonts w:ascii="微软雅黑" w:hAnsi="微软雅黑" w:eastAsia="微软雅黑"/>
          <w:sz w:val="21"/>
        </w:rPr>
        <w:t xml:space="preserve">         文章链接：</w:t>
      </w:r>
      <w:r>
        <w:rPr>
          <w:color w:val="0000FF"/>
        </w:rPr>
        <w:t>https://mp.weixin.qq.com/s/ai-OJO2C8KlzJv8e2E2Ffg</w:t>
      </w:r>
    </w:p>
    <w:p>
      <w:pPr>
        <w:spacing w:before="300" w:after="200"/>
      </w:pPr>
      <w:bookmarkStart w:id="4" w:name="cat_5"/>
      <w:r>
        <w:rPr>
          <w:rFonts w:ascii="微软雅黑" w:hAnsi="微软雅黑" w:eastAsia="微软雅黑"/>
          <w:b/>
          <w:color w:val="000000"/>
          <w:sz w:val="32"/>
        </w:rPr>
        <w:br/>
        <w:t>【医疗健康与生命科学】</w:t>
      </w:r>
      <w:bookmarkEnd w:id="4"/>
    </w:p>
    <w:p>
      <w:pPr>
        <w:spacing w:after="120"/>
      </w:pPr>
      <w:r>
        <w:rPr>
          <w:rFonts w:ascii="微软雅黑" w:hAnsi="微软雅黑" w:eastAsia="微软雅黑"/>
          <w:b/>
          <w:sz w:val="24"/>
        </w:rPr>
        <w:t>一、【河北降低省外异地就医报销比例，引导群众就近就医】</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发布时间：2026-06-10 18:01:49</w:t>
      </w:r>
    </w:p>
    <w:p>
      <w:pPr>
        <w:spacing w:after="120"/>
        <w:jc w:val="both"/>
      </w:pPr>
      <w:r>
        <w:rPr>
          <w:rFonts w:ascii="微软雅黑" w:hAnsi="微软雅黑" w:eastAsia="微软雅黑"/>
          <w:sz w:val="21"/>
        </w:rPr>
        <w:t xml:space="preserve">         内容摘要：近日，河北省医保局等三部门印发《关于促进群众就近就便就医的若干措施》，自6月1日起调整异地就医待遇政策，对跨省临时外出就医人员实行“一降一升”。其中，急诊抢救就医人员省外支付比例比参保地同级别医疗机构降低10个百分点；其他临时就医人员住院支付比例降低20个百分点，门诊支付比例降低10个百分点。省内跨市就医则不降低支付比例。 此次调整的背景是异地就医需求持续增长。数据显示，2019年至2024年，中国普通门急诊、门诊慢特病及住院异地就医就诊人次由0.98亿增至3.97亿，相应费用从4361亿元增至7867.74亿元，2024年其占医保基金总支出比重达26.4%。河北省此次政策调整旨在通过降低省外报销比例，引导群众就近就医，同时强调需对异地就医人群进行精准区分，识别合理需求，并建立明确的转诊机制。</w:t>
      </w:r>
    </w:p>
    <w:p>
      <w:pPr>
        <w:spacing w:after="240"/>
      </w:pPr>
      <w:r>
        <w:rPr>
          <w:rFonts w:ascii="微软雅黑" w:hAnsi="微软雅黑" w:eastAsia="微软雅黑"/>
          <w:sz w:val="21"/>
        </w:rPr>
        <w:t xml:space="preserve">         文章链接：</w:t>
      </w:r>
      <w:r>
        <w:rPr>
          <w:color w:val="0000FF"/>
        </w:rPr>
        <w:t>https://mp.weixin.qq.com/s/VJbpzJLVd4emBht59rbqFQ</w:t>
      </w:r>
    </w:p>
    <w:p>
      <w:pPr>
        <w:spacing w:before="300" w:after="200"/>
      </w:pPr>
      <w:bookmarkStart w:id="5" w:name="cat_6"/>
      <w:r>
        <w:rPr>
          <w:rFonts w:ascii="微软雅黑" w:hAnsi="微软雅黑" w:eastAsia="微软雅黑"/>
          <w:b/>
          <w:color w:val="000000"/>
          <w:sz w:val="32"/>
        </w:rPr>
        <w:br/>
        <w:t>【教育发展与人才培养】</w:t>
      </w:r>
      <w:bookmarkEnd w:id="5"/>
    </w:p>
    <w:p>
      <w:pPr>
        <w:spacing w:after="120"/>
      </w:pPr>
      <w:r>
        <w:rPr>
          <w:rFonts w:ascii="微软雅黑" w:hAnsi="微软雅黑" w:eastAsia="微软雅黑"/>
          <w:b/>
          <w:sz w:val="24"/>
        </w:rPr>
        <w:t>一、【郑强称大学不应完全按市场需求设专业，应注重基础原理教学】</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发布时间：2026-06-10 21:30:00</w:t>
      </w:r>
    </w:p>
    <w:p>
      <w:pPr>
        <w:spacing w:after="120"/>
        <w:jc w:val="both"/>
      </w:pPr>
      <w:r>
        <w:rPr>
          <w:rFonts w:ascii="微软雅黑" w:hAnsi="微软雅黑" w:eastAsia="微软雅黑"/>
          <w:sz w:val="21"/>
        </w:rPr>
        <w:t xml:space="preserve">         内容摘要：在2026福布斯中国经济论坛上，浙江大学郑强教授就高等教育人才培养发表观点。针对“大学生太多”的质疑，郑强指出，按人口受教育程度衡量，中国高等教育体量远未达理想水平，“读书无用”的焦虑是社会情绪过度放大。对于高校专业设置，郑强不赞同完全跟随市场热度，强调“大学应教授原理和基础”。他以杭州“六小龙”创始人为例，指出其本科专业多为数学、物理、计算机原理等基础课程，而非当时热门的人工智能。郑强比喻：“大学要把学生培养成优质原木、钢坯、水泥，未来做成什么零件都是好东西，而非过早雕成特定工具。” 数据显示，2020至2024年，全国高校撤销专业点达5345个，旅游管理、工商管理、翻译、建筑学、学前教育等热门专业纷纷退出。同时，高校普遍结合产业新设专业，2018至2024年，621所本科高校开设人工智能专业，占全国本科院校45%以上。但《中国新闻周刊》指出，部分高校缺乏基础条件，一拥而上增设热门专业，教学资源不足。南方某省两所高校已停招，其中一所首次招生次年即停。专家判断，全国适合开设本科人工智能专业的高校不超过几十所，学校举办能力与学生能力不匹配是主因。</w:t>
      </w:r>
    </w:p>
    <w:p>
      <w:pPr>
        <w:spacing w:after="240"/>
      </w:pPr>
      <w:r>
        <w:rPr>
          <w:rFonts w:ascii="微软雅黑" w:hAnsi="微软雅黑" w:eastAsia="微软雅黑"/>
          <w:sz w:val="21"/>
        </w:rPr>
        <w:t xml:space="preserve">         文章链接：</w:t>
      </w:r>
      <w:r>
        <w:rPr>
          <w:color w:val="0000FF"/>
        </w:rPr>
        <w:t>https://mp.weixin.qq.com/s/4JHHZEdWh0U3zqSrRUuUFQ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二、【公安部刑侦局发布五类高考诈骗话术，提醒考生及家长防范】</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发布时间：2026-06-10 18:18:00</w:t>
      </w:r>
    </w:p>
    <w:p>
      <w:pPr>
        <w:spacing w:after="120"/>
        <w:jc w:val="both"/>
      </w:pPr>
      <w:r>
        <w:rPr>
          <w:rFonts w:ascii="微软雅黑" w:hAnsi="微软雅黑" w:eastAsia="微软雅黑"/>
          <w:sz w:val="21"/>
        </w:rPr>
        <w:t xml:space="preserve">         内容摘要：高考前后，涉考诈骗高发。诈骗分子冒充教育局、高校招办等机构，利用考生及家长焦虑心理设局。以下为五类典型话术及应对策略： 1. 作弊通知诈骗：骗子冒充官方发送短信，称考生被监控发现作弊，成绩记零分，要求支付“罚款”或提供身份证、银行卡号等个人信息，导致资金被盗刷。 2. 修改分数诈骗：骗子宣称认识考试院内部人员，可后台改分。实际上，高考成绩数据采用多重备份与加密技术，任何个人或机构无权、无法篡改。 3. 内部指标、低分高录诈骗：骗子冒充教育局干部、高校招办领导，谎称掌握“专项计划”“预留补录”“内部指标”，低分可进985/211高校。此类说辞纯属虚构，旨在骗取高额“指标费”。 4. 提前查分诈骗：成绩公布前，骗子冒充省教育考试院发送短信，附带陌生链接，宣称可通过“专属内部通道”提前查分。链接为钓鱼网站，一旦填写个人信息，银行卡信息可能被窃取。 5. AI志愿填报诈骗：部分机构付费使用AI指导填报，承诺“一分不浪费，绝对不滑档”。但民间机构无法获取官方实时投档数据，AI算法仅基于历年分数线简单套用，盲目依赖易致滑档。 来源：公安部刑侦局微信公众号。</w:t>
      </w:r>
    </w:p>
    <w:p>
      <w:pPr>
        <w:spacing w:after="240"/>
      </w:pPr>
      <w:r>
        <w:rPr>
          <w:rFonts w:ascii="微软雅黑" w:hAnsi="微软雅黑" w:eastAsia="微软雅黑"/>
          <w:sz w:val="21"/>
        </w:rPr>
        <w:t xml:space="preserve">         文章链接：</w:t>
      </w:r>
      <w:r>
        <w:rPr>
          <w:color w:val="0000FF"/>
        </w:rPr>
        <w:t>https://mp.weixin.qq.com/s/wT5SCny6v49O5SvUdW74PA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三、【初二女生直言“只选拔不培养”，教育内卷根源引发反思】</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发布时间：2026-06-10 18:01:49</w:t>
      </w:r>
    </w:p>
    <w:p>
      <w:pPr>
        <w:spacing w:after="120"/>
        <w:jc w:val="both"/>
      </w:pPr>
      <w:r>
        <w:rPr>
          <w:rFonts w:ascii="微软雅黑" w:hAnsi="微软雅黑" w:eastAsia="微软雅黑"/>
          <w:sz w:val="21"/>
        </w:rPr>
        <w:t xml:space="preserve">         内容摘要：上海财经大学滴水湖高级金融学院院长姚洋撰文指出，一位初二女生曾向他直言“我们的教育出了大问题，你们只在选拔我们，却没有培养我们”，这句话直指当下教育的核心矛盾。文章认为，许多人认为教育的本质就是选拔，但培养同样是教育的基本功能。即便聚焦选拔功能，也需要追问考试是否是唯一且最优的选拔方式。有人强调考试是最公平的手段，从基本面看有其道理，在中国现实国情下，若采用综合素质评价等方式可能滋生腐败。几所顶尖高校曾尝试“提前录取”以锁定综合能力强的学生，允许他们在高考中享受分数优惠，但最终因严重的腐败问题难以为继。因此，高考在当下仍是一种相对公平的选拔机制。对于农村孩子而言，考试更是进入优质大学的重要通道，若采用综合性评价，农村学生往往处于劣势。曾有某县中学的高中生集体发声：“像我们这样的农村学校，不靠考试，如何出人头地？”文章还指出，孩子们从小经历层层考试，最终被塑造成千篇一律的模样，这种“模具化”教育即便从效率角度看也极不合理，因为它忽视了孩子多方面的潜能。</w:t>
      </w:r>
    </w:p>
    <w:p>
      <w:pPr>
        <w:spacing w:after="240"/>
      </w:pPr>
      <w:r>
        <w:rPr>
          <w:rFonts w:ascii="微软雅黑" w:hAnsi="微软雅黑" w:eastAsia="微软雅黑"/>
          <w:sz w:val="21"/>
        </w:rPr>
        <w:t xml:space="preserve">         文章链接：</w:t>
      </w:r>
      <w:r>
        <w:rPr>
          <w:color w:val="0000FF"/>
        </w:rPr>
        <w:t>https://mp.weixin.qq.com/s/GzEM6CDd-wv926oyuuc13Q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四、【东南大学2026年本科扩招600人，总规模达4825人，新增三大前沿专业】</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发布时间：2026-06-10 21:53:41</w:t>
      </w:r>
    </w:p>
    <w:p>
      <w:pPr>
        <w:spacing w:after="120"/>
        <w:jc w:val="both"/>
      </w:pPr>
      <w:r>
        <w:rPr>
          <w:rFonts w:ascii="微软雅黑" w:hAnsi="微软雅黑" w:eastAsia="微软雅黑"/>
          <w:sz w:val="21"/>
        </w:rPr>
        <w:t xml:space="preserve">         内容摘要：东南大学宣布2026年本科扩招计划，新增招生600人，总规模达4825人，重点增加国家紧缺与学校优势专业招生名额。该校作为“双一流”建设高校，以工科见长，正构建南京、苏州、无锡、南通四城八校区的办学格局。同时启动“2026国际化年”，与蒙纳士大学在苏州校区开展本科联合培养，首年招生300人，采用“2+2”模式，开设智能制造工程、新能源科学与工程、机器人工程三个前沿工科专业。为响应国家重大战略和新兴产业发展需求，新增低空技术与工程、医疗器械与装备工程、系统科学与工程三个本科专业，使招生专业增至86个，其中集成电路设计与集成系统、电气工程及其自动化等优势专业持续扩招。面向AI时代，该校聚焦智能机器人、新型能源、脑机接口、具身智能四大前沿领域，构建“AI+工程创新”数智化培养体系，实行一年级大类培养、二年级类内专业任选、三至四年级衔接前沿微专业和卓越工程师项目。此前，南京大学也宣布2026年本科扩招300人，与2021年相比新增规模已突破1000人，重点聚焦国家急需的前沿交叉学科。</w:t>
      </w:r>
    </w:p>
    <w:p>
      <w:pPr>
        <w:spacing w:after="240"/>
      </w:pPr>
      <w:r>
        <w:rPr>
          <w:rFonts w:ascii="微软雅黑" w:hAnsi="微软雅黑" w:eastAsia="微软雅黑"/>
          <w:sz w:val="21"/>
        </w:rPr>
        <w:t xml:space="preserve">         文章链接：</w:t>
      </w:r>
      <w:r>
        <w:rPr>
          <w:color w:val="0000FF"/>
        </w:rPr>
        <w:t>https://mp.weixin.qq.com/s/_9lkHOLBA47BQNS1bvYY6w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五、【多所高校试点实践成果替代论文，工程硕博士“无论文”顺利毕业】</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发布时间：2026-06-10 18:18:00</w:t>
      </w:r>
    </w:p>
    <w:p>
      <w:pPr>
        <w:spacing w:after="120"/>
        <w:jc w:val="both"/>
      </w:pPr>
      <w:r>
        <w:rPr>
          <w:rFonts w:ascii="微软雅黑" w:hAnsi="微软雅黑" w:eastAsia="微软雅黑"/>
          <w:sz w:val="21"/>
        </w:rPr>
        <w:t xml:space="preserve">         内容摘要：南京大学5月29日，王浩然以实践成果通过博士学位答辩，成为《学位法》实施后该校首个以实践成果而非论文申请博士学位的工程博士生。兰州大学5月30日，王海锡、李阳以实践成果通过博士答辩，成为该校首批此类博士生，答辩由企业专家评审，重点考察成果质量、创新及应用价值。东南大学5月30日，李一龙等3名工程硕士以团队实践成果通过答辩，标志该校卓越工程师学院从个例试点转向批量培育，形成可推广机制。青岛理工大学5月27日，李广地以实践成果通过硕士答辩，成为该校首例，评审聚焦工程实际与产业价值。大连理工大学5月29日，魏宇飞以实践成果通过硕士答辩，成为辽宁省首位此类工程硕博士专项研究生。杭州电子科技大学近日，6名2023级硕士以实践成果替代论文通过答辩，为首批此类学生。湖北工业大学6月3日，首批61名卓越工程师学院研究生毕业，其中舒港凭实践成果获硕士学位，学院破除“唯论文”倾向，实践成果、专利、竞赛获奖均可作为毕业依据。</w:t>
      </w:r>
    </w:p>
    <w:p>
      <w:pPr>
        <w:spacing w:after="240"/>
      </w:pPr>
      <w:r>
        <w:rPr>
          <w:rFonts w:ascii="微软雅黑" w:hAnsi="微软雅黑" w:eastAsia="微软雅黑"/>
          <w:sz w:val="21"/>
        </w:rPr>
        <w:t xml:space="preserve">         文章链接：</w:t>
      </w:r>
      <w:r>
        <w:rPr>
          <w:color w:val="0000FF"/>
        </w:rPr>
        <w:t>https://mp.weixin.qq.com/s/T8D5bCbOHULMdfWAsx2o4A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六、【怀进鹏部长调研北京交通大学和中央戏剧学院】</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发布时间：2026-06-10 18:18:00</w:t>
      </w:r>
    </w:p>
    <w:p>
      <w:pPr>
        <w:spacing w:after="120"/>
        <w:jc w:val="both"/>
      </w:pPr>
      <w:r>
        <w:rPr>
          <w:rFonts w:ascii="微软雅黑" w:hAnsi="微软雅黑" w:eastAsia="微软雅黑"/>
          <w:sz w:val="21"/>
        </w:rPr>
        <w:t xml:space="preserve">         内容摘要：6月8日，教育部党组书记、部长怀进鹏赴北京交通大学和中央戏剧学院调研，强调要扎实开展树立和践行正确政绩观学习教育，将成效转化为贯彻落实党中央决策部署的行动自觉，以高质量发展实绩检验学习教育成效。 在北京交通大学，怀进鹏考察交通运输科学馆和移动专用网络国家工程研究中心，了解办学历史、特色专业人才培养及服务国家战略情况。他指出，北交大作为高水平行业特色大学，需贯彻习近平总书记给四所交通大学师生回信精神，落实立德树人根本任务，紧密对接国家重大战略和行业前沿，谋划“十五五”规划，在现代化综合交通体系、智慧交通、绿色低碳等领域持续发力，为教育强国和交通强国建设作贡献。他强调加强人才自主培养，深化专业人才改革，推进国家卓越工程师培养，优化学科布局，完善有组织科研攻关模式，推动产学研融合和国际合作。同时，要把握京津冀协同发展和雄安新区建设机遇，做好向雄安疏解工作，建好雄安校区，打造区域创新和人才高地。 在中央戏剧学院，怀进鹏考察剧场中心和智能戏剧艺术空间教育部重点实验室，了解服务国家重大活动及智能科技赋能戏剧创新情况。</w:t>
      </w:r>
    </w:p>
    <w:p>
      <w:pPr>
        <w:spacing w:after="240"/>
      </w:pPr>
      <w:r>
        <w:rPr>
          <w:rFonts w:ascii="微软雅黑" w:hAnsi="微软雅黑" w:eastAsia="微软雅黑"/>
          <w:sz w:val="21"/>
        </w:rPr>
        <w:t xml:space="preserve">         文章链接：</w:t>
      </w:r>
      <w:r>
        <w:rPr>
          <w:color w:val="0000FF"/>
        </w:rPr>
        <w:t>https://mp.weixin.qq.com/s/x3GY4zB7kvWH9Pcn7JONfg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七、【高考志愿填报市场乱象频发，教育部预警机构虚假宣传及诈骗风险】</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发布时间：2026-06-10 17:33:51</w:t>
      </w:r>
    </w:p>
    <w:p>
      <w:pPr>
        <w:spacing w:after="120"/>
        <w:jc w:val="both"/>
      </w:pPr>
      <w:r>
        <w:rPr>
          <w:rFonts w:ascii="微软雅黑" w:hAnsi="微软雅黑" w:eastAsia="微软雅黑"/>
          <w:sz w:val="21"/>
        </w:rPr>
        <w:t xml:space="preserve">         内容摘要：2025年高考后，1290万考生面临志愿填报这一信息博弈。教育部数据显示，近六成高中生就读县中，多数孩子对志愿填报茫然无措。市场催生乱象：艾媒咨询预测2025年志愿填报付费市场规模达10.9亿元，2027年将增至12.2亿元。但“高考志愿规划师”未纳入国家职业资格，资质证两三天即可获取，超八成相关企业成立不足五年。央视曝光，部分机构临时招募社会人员，甚至二手房中介跨界转型。业内人士透露，2025年报考季，他凭私域流量接单近20单，每单6980元，月入14万；稳定接单50单，年收入30万以上是行业基础水平。北京京本律师事务所主任连有指出，行业监管乏力、标准缺失，机构利用焦虑心理虚假宣传。2022年教育部预警，有机构谎称内部大数据、承诺“百分百录取”，甚至发送木马盗取隐私。浙江瑞安法院审理案件，骗子伪造文件、虚构招生渠道，卷走家长130余万元。 志愿填报容错率极低，全国考生平均填写约50个专业志愿，辽宁最多112个。仅20%用户填写5个以上条件，高线城市用户填写7个以上需求是其他城市的2.6倍。</w:t>
      </w:r>
    </w:p>
    <w:p>
      <w:pPr>
        <w:spacing w:after="240"/>
      </w:pPr>
      <w:r>
        <w:rPr>
          <w:rFonts w:ascii="微软雅黑" w:hAnsi="微软雅黑" w:eastAsia="微软雅黑"/>
          <w:sz w:val="21"/>
        </w:rPr>
        <w:t xml:space="preserve">         文章链接：</w:t>
      </w:r>
      <w:r>
        <w:rPr>
          <w:color w:val="0000FF"/>
        </w:rPr>
        <w:t>https://mp.weixin.qq.com/s/ySW0ym5Vwxj6hjrxGmLfXQ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八、【AI岗位薪资涨幅超486%，文科生就业率被AI拯救】</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发布时间：2026-06-10 11:30:00</w:t>
      </w:r>
    </w:p>
    <w:p>
      <w:pPr>
        <w:spacing w:after="120"/>
        <w:jc w:val="both"/>
      </w:pPr>
      <w:r>
        <w:rPr>
          <w:rFonts w:ascii="微软雅黑" w:hAnsi="微软雅黑" w:eastAsia="微软雅黑"/>
          <w:sz w:val="21"/>
        </w:rPr>
        <w:t xml:space="preserve">         内容摘要：AI发展催生了对文科生友好的岗位。猎聘数据显示，过去一年AI相关岗位爆发式增长，Prompt提示词工程师薪资涨幅领跑，同比激增超486%；AI内容创意、AI伦理合规及AI训练师等岗位增幅均超65%，整体平均年薪达23万至34万元。此前，大厂月薪3万疯抢文科生的消息冲上热搜，有媒体评论称文科就业率正被AI拯救。 英伟达CEO黄仁勋表示，语言是AI编程的终极语言，英语专业学生可能最为成功。360总裁周鸿祎认为AI已革了程序员的命，未来人才需具备管理、指挥和表达能力，以管理智能体并解决技术衍生的社会问题。麦可思《2025年中国本科生就业报告》指出，人文社科领域重视数据驱动与证据决策，毕业生需从经验直觉转向数据理性，培养“判断和决策”等能力。文科生最应具备的十大基础工作能力包括：判断和决策、谈判技能、解决复杂问题、人力资源管理、理解他人、积极聆听、学习方法、设计思维、科学分析、时间管理。 南风窗援引分析师张书乐观点，认为AI对文科生需求是长期的，随着AI进入垂直细分领域，需求将从文学、哲学、法学扩展到艺术领域。2026年高考落幕，AI为文科生带来更广阔前景还是短期繁荣，值得关注。</w:t>
      </w:r>
    </w:p>
    <w:p>
      <w:pPr>
        <w:spacing w:after="240"/>
      </w:pPr>
      <w:r>
        <w:rPr>
          <w:rFonts w:ascii="微软雅黑" w:hAnsi="微软雅黑" w:eastAsia="微软雅黑"/>
          <w:sz w:val="21"/>
        </w:rPr>
        <w:t xml:space="preserve">         文章链接：</w:t>
      </w:r>
      <w:r>
        <w:rPr>
          <w:color w:val="0000FF"/>
        </w:rPr>
        <w:t>https://mp.weixin.qq.com/s/qSTPx4BWv-V9fsMVtb9Mdw</w:t>
      </w:r>
    </w:p>
    <w:p>
      <w:pPr>
        <w:spacing w:before="300" w:after="200"/>
      </w:pPr>
      <w:bookmarkStart w:id="6" w:name="cat_7"/>
      <w:r>
        <w:rPr>
          <w:rFonts w:ascii="微软雅黑" w:hAnsi="微软雅黑" w:eastAsia="微软雅黑"/>
          <w:b/>
          <w:color w:val="000000"/>
          <w:sz w:val="32"/>
        </w:rPr>
        <w:br/>
        <w:t>【社会民生与消费】</w:t>
      </w:r>
      <w:bookmarkEnd w:id="6"/>
    </w:p>
    <w:p>
      <w:pPr>
        <w:spacing w:after="120"/>
      </w:pPr>
      <w:r>
        <w:rPr>
          <w:rFonts w:ascii="微软雅黑" w:hAnsi="微软雅黑" w:eastAsia="微软雅黑"/>
          <w:b/>
          <w:sz w:val="24"/>
        </w:rPr>
        <w:t>一、【银行强制员工下班后学习日与周末走访，被指新增两大形式主义】</w:t>
      </w:r>
    </w:p>
    <w:p>
      <w:pPr>
        <w:spacing w:after="120"/>
      </w:pPr>
      <w:r>
        <w:rPr>
          <w:rFonts w:ascii="微软雅黑" w:hAnsi="微软雅黑" w:eastAsia="微软雅黑"/>
          <w:sz w:val="21"/>
        </w:rPr>
        <w:t xml:space="preserve">         来源：毒舌财商</w:t>
      </w:r>
    </w:p>
    <w:p>
      <w:pPr>
        <w:spacing w:after="120"/>
      </w:pPr>
      <w:r>
        <w:rPr>
          <w:rFonts w:ascii="微软雅黑" w:hAnsi="微软雅黑" w:eastAsia="微软雅黑"/>
          <w:sz w:val="21"/>
        </w:rPr>
        <w:t xml:space="preserve">         发布时间：2026-06-10 21:45:10</w:t>
      </w:r>
    </w:p>
    <w:p>
      <w:pPr>
        <w:spacing w:after="120"/>
        <w:jc w:val="both"/>
      </w:pPr>
      <w:r>
        <w:rPr>
          <w:rFonts w:ascii="微软雅黑" w:hAnsi="微软雅黑" w:eastAsia="微软雅黑"/>
          <w:sz w:val="21"/>
        </w:rPr>
        <w:t xml:space="preserve">         内容摘要：近日，有农商行员工反映，银行每周二、周四被设为固定学习日，要求员工在下班后参加，内容多为应付形式、缺乏实质价值，且不同业务线员工共用同一模板，导致学习效果差，反而增加员工加班压力。此外，部分银行还要求员工利用周末时间走访商户，并进行打卡、拍照等考核，旨在拓展客户。然而，员工因休息时间被侵占而产生抵触心理，走访多流于形式，通过虚假照片和数据应付上级，最终形成“基层骗主管、主管骗行长”的表演式工作。这些形式主义不仅未带来实际业绩增长，反而透支员工精力，影响正常工作。基层员工呼吁监管部门加大整治力度，明确区分工作与生活边界，保障休息权利。</w:t>
      </w:r>
    </w:p>
    <w:p>
      <w:pPr>
        <w:spacing w:after="240"/>
      </w:pPr>
      <w:r>
        <w:rPr>
          <w:rFonts w:ascii="微软雅黑" w:hAnsi="微软雅黑" w:eastAsia="微软雅黑"/>
          <w:sz w:val="21"/>
        </w:rPr>
        <w:t xml:space="preserve">         文章链接：</w:t>
      </w:r>
      <w:r>
        <w:rPr>
          <w:color w:val="0000FF"/>
        </w:rPr>
        <w:t>https://mp.weixin.qq.com/s/KDSZxxaK2vn655e-mjSKkw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二、【北京朝阳区一居民家中深夜起火，系充电宝床上充电自燃所致】</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发布时间：2026-06-11 08:43:48</w:t>
      </w:r>
    </w:p>
    <w:p>
      <w:pPr>
        <w:spacing w:after="120"/>
        <w:jc w:val="both"/>
      </w:pPr>
      <w:r>
        <w:rPr>
          <w:rFonts w:ascii="微软雅黑" w:hAnsi="微软雅黑" w:eastAsia="微软雅黑"/>
          <w:sz w:val="21"/>
        </w:rPr>
        <w:t xml:space="preserve">         内容摘要：6月9日23时45分，北京市朝阳区劲松街道首城国际小区一高层居民住宅发生火灾。起火原因为卧室床上放置的充电宝在充电过程中自燃，引燃床铺被褥。事发时业主正在熟睡，醒来发现火情后立即报警并迅速撤离至楼下安全区域，消防人员及时赶到，于次日0时16分将火势完全扑灭。本次火灾过火面积3平方米，未造成人员伤亡。涉事房屋为业主自住，家中无老人、孩童等重点关爱人群，事发时仅业主一人。消防部门提醒，不少市民习惯夜间卧床充电，将充电设备直接放置在被褥、床垫、枕头等易燃可燃物上，此类行为存在极大安全风险。若手机或充电宝存在电池老旧、长时间过充、散热不畅等问题，易引发设备短路、自燃，进而引燃床铺被褥。本次事故虽未造成严重后果，但暴露出的居家充电安全问题值得市民警惕。</w:t>
      </w:r>
    </w:p>
    <w:p>
      <w:pPr>
        <w:spacing w:after="240"/>
      </w:pPr>
      <w:r>
        <w:rPr>
          <w:rFonts w:ascii="微软雅黑" w:hAnsi="微软雅黑" w:eastAsia="微软雅黑"/>
          <w:sz w:val="21"/>
        </w:rPr>
        <w:t xml:space="preserve">         文章链接：</w:t>
      </w:r>
      <w:r>
        <w:rPr>
          <w:color w:val="0000FF"/>
        </w:rPr>
        <w:t>https://mp.weixin.qq.com/s/pTkHNVreoqOsQKPNP5ajHA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三、【澎湃新闻测试部分地方领导公开手机号，部分仍可接通】</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发布时间：2026-06-10 21:53:41</w:t>
      </w:r>
    </w:p>
    <w:p>
      <w:pPr>
        <w:spacing w:after="120"/>
        <w:jc w:val="both"/>
      </w:pPr>
      <w:r>
        <w:rPr>
          <w:rFonts w:ascii="微软雅黑" w:hAnsi="微软雅黑" w:eastAsia="微软雅黑"/>
          <w:sz w:val="21"/>
        </w:rPr>
        <w:t xml:space="preserve">         内容摘要：近日，澎湃新闻记者对部分地方党政负责人此前公开的手机号码进行了拨打测试，以核实这些号码是否仍在正常履行服务群众的职能。测试结果显示，部分号码能够接通，继续发挥干群联系渠道的作用。这一举措旨在进一步畅通干群联系渠道，更好服务群众。视频详细记录了拨打测试的过程与结果，但未具体说明哪些号码成功接通或未能接通。</w:t>
      </w:r>
    </w:p>
    <w:p>
      <w:pPr>
        <w:spacing w:after="240"/>
      </w:pPr>
      <w:r>
        <w:rPr>
          <w:rFonts w:ascii="微软雅黑" w:hAnsi="微软雅黑" w:eastAsia="微软雅黑"/>
          <w:sz w:val="21"/>
        </w:rPr>
        <w:t xml:space="preserve">         文章链接：</w:t>
      </w:r>
      <w:r>
        <w:rPr>
          <w:color w:val="0000FF"/>
        </w:rPr>
        <w:t>https://mp.weixin.qq.com/s/IUMX8y3VRTXhhiAAbAIbTg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四、【北京第一、二代社保卡6月12日至15日停机切换，持卡就医不受影响】</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发布时间：2026-06-10 15:30:00</w:t>
      </w:r>
    </w:p>
    <w:p>
      <w:pPr>
        <w:spacing w:after="120"/>
        <w:jc w:val="both"/>
      </w:pPr>
      <w:r>
        <w:rPr>
          <w:rFonts w:ascii="微软雅黑" w:hAnsi="微软雅黑" w:eastAsia="微软雅黑"/>
          <w:sz w:val="21"/>
        </w:rPr>
        <w:t xml:space="preserve">         内容摘要：为保障社保卡服务平稳运行，北京定于6月12日21时至6月15日24时，对第一、二代社保卡管理系统进行停机切换。切换期间，各渠道涉及第一、二代社保卡的业务（包括临时挂失、正式挂失、解除挂失、密码修改与重置、注销、应用状态查询、制卡进度查询等）均暂停受理，但持卡就医不受影响。持卡人启用第三代社保卡后，联动注销第一、二代社保卡并更新电子社保卡的相关业务，将在切换完成后统一自动处理。切换完成后，社保卡服务热线（010）96066将统一提供第一、二、三代社保卡的咨询及相关服务；各线上渠道不再提供第一、二代社保卡的制卡进度查询服务。此次停机切换旨在保障社保卡系统的平稳过渡，确保持卡人权益不受影响。</w:t>
      </w:r>
    </w:p>
    <w:p>
      <w:pPr>
        <w:spacing w:after="240"/>
      </w:pPr>
      <w:r>
        <w:rPr>
          <w:rFonts w:ascii="微软雅黑" w:hAnsi="微软雅黑" w:eastAsia="微软雅黑"/>
          <w:sz w:val="21"/>
        </w:rPr>
        <w:t xml:space="preserve">         文章链接：</w:t>
      </w:r>
      <w:r>
        <w:rPr>
          <w:color w:val="0000FF"/>
        </w:rPr>
        <w:t>https://mp.weixin.qq.com/s/57vxu9Pk9LgjZspqoKsCGQ</w:t>
      </w:r>
    </w:p>
    <w:p>
      <w:pPr>
        <w:spacing w:before="300" w:after="200"/>
      </w:pPr>
      <w:bookmarkStart w:id="7" w:name="cat_8"/>
      <w:r>
        <w:rPr>
          <w:rFonts w:ascii="微软雅黑" w:hAnsi="微软雅黑" w:eastAsia="微软雅黑"/>
          <w:b/>
          <w:color w:val="000000"/>
          <w:sz w:val="32"/>
        </w:rPr>
        <w:br/>
        <w:t>【企业与商业】</w:t>
      </w:r>
      <w:bookmarkEnd w:id="7"/>
    </w:p>
    <w:p>
      <w:pPr>
        <w:spacing w:after="120"/>
      </w:pPr>
      <w:r>
        <w:rPr>
          <w:rFonts w:ascii="微软雅黑" w:hAnsi="微软雅黑" w:eastAsia="微软雅黑"/>
          <w:b/>
          <w:sz w:val="24"/>
        </w:rPr>
        <w:t>一、【莲花叫停纯电跑车研发，转向燃油混动并设三万辆盈利目标】</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发布时间：2026-06-10 17:54:06</w:t>
      </w:r>
    </w:p>
    <w:p>
      <w:pPr>
        <w:spacing w:after="120"/>
        <w:jc w:val="both"/>
      </w:pPr>
      <w:r>
        <w:rPr>
          <w:rFonts w:ascii="微软雅黑" w:hAnsi="微软雅黑" w:eastAsia="微软雅黑"/>
          <w:sz w:val="21"/>
        </w:rPr>
        <w:t xml:space="preserve">         内容摘要：莲花发布“Focus 2030战略”，成为全球首个覆盖燃油、纯电、超级混动三大动力系统的顶级跑车品牌。核心调整是叫停纯电跑车研发，转向燃油和混动跑车，生活用车仍保留纯电。此举源于市场现实：2025年全球8万美元以上超豪华车型纯电渗透率仅7.3%，高净值客户对纯电存在情绪价值疑虑，且全球充电设施区域失衡。莲花CEO冯擎峰坦言，此前纯电跑车路线未产生爆品。 财务层面，莲花将盈亏平衡点锁定在三万辆，远低于行业常规水平。这依赖与吉利体系的深度协同：在软件、电子电气架构等趋同领域共享资源，避免重复投入；在底盘调校、空气动力学等品牌独特性领域保持自主，并反向输出技术（如极氪、领克）。未来销量结构中，混动占60%，纯电占40%，纯燃油面向特定市场。全球销量目标：中国、欧洲各30%，美国10%（受ICTS法案限制），其他地区10%。 技术层面，莲花以工程壁垒争夺百万级定价权。2028年将推出V8混动超跑Type135，目标转速过万转，搭配MGU-K电机（成本约50万元）和智能化底盘。中国市场百万级以上新能源车型中，本土品牌市占率不足5%，莲花试图通过工程深度建立情感价值。</w:t>
      </w:r>
    </w:p>
    <w:p>
      <w:pPr>
        <w:spacing w:after="240"/>
      </w:pPr>
      <w:r>
        <w:rPr>
          <w:rFonts w:ascii="微软雅黑" w:hAnsi="微软雅黑" w:eastAsia="微软雅黑"/>
          <w:sz w:val="21"/>
        </w:rPr>
        <w:t xml:space="preserve">         文章链接：</w:t>
      </w:r>
      <w:r>
        <w:rPr>
          <w:color w:val="0000FF"/>
        </w:rPr>
        <w:t>https://mp.weixin.qq.com/s/eEyC37dTZzGNKKWx0ZbiIw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二、【阿里合伙人委员会批评钉钉管理方式，称其“不是阿里文化该有的样子”】</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发布时间：2026-06-10 11:43:06</w:t>
      </w:r>
    </w:p>
    <w:p>
      <w:pPr>
        <w:spacing w:after="120"/>
        <w:jc w:val="both"/>
      </w:pPr>
      <w:r>
        <w:rPr>
          <w:rFonts w:ascii="微软雅黑" w:hAnsi="微软雅黑" w:eastAsia="微软雅黑"/>
          <w:sz w:val="21"/>
        </w:rPr>
        <w:t xml:space="preserve">         内容摘要：6月10日，阿里巴巴合伙人委员会在内网发文《有情有义有成长，才是阿里文化》，严厉批评钉钉团队管理方式，称其“不是阿里文化该有的样子”。此前，钉钉前产品经理滕雅辛（花名“幽素”）发布7.5万字长文《置身钉内》，复盘钉钉“ONE”项目（钉钉8.0旗舰AI工作首页）从立项、冲高至300万日活（DAU）到收缩、拆分全过程。该项目由钉钉创始人陈航（花名“无招”）回归后主推，于2025年8月上线，主打“事找人”AI工作信息流模式，但因定位迷失、底层基因冲突、设计逻辑脱节、组织高压管理等多重矛盾走向收缩，资源迁移至悟空Agent。6月8日，钉钉副总裁、AI产品负责人马锐拉在公众号发文《置身钉外》，称已离职，并表达对《置身钉内》的“心疼”感受，质疑自己“是在创造产品，还是消耗身体追赶节奏”。 合伙人委员会强调，无论任务多紧迫，都不应出现这种管理方式，这不是阿里文化倡导的方向。阿里文化底色是“相互尊重，视人为人、有情有义”，无论时代如何改变都不能改变。AI时代创新依靠员工的热爱和创造力，而非高压和机械执行；只有尊重个体价值，才能创造客户价值。</w:t>
      </w:r>
    </w:p>
    <w:p>
      <w:pPr>
        <w:spacing w:after="240"/>
      </w:pPr>
      <w:r>
        <w:rPr>
          <w:rFonts w:ascii="微软雅黑" w:hAnsi="微软雅黑" w:eastAsia="微软雅黑"/>
          <w:sz w:val="21"/>
        </w:rPr>
        <w:t xml:space="preserve">         文章链接：</w:t>
      </w:r>
      <w:r>
        <w:rPr>
          <w:color w:val="0000FF"/>
        </w:rPr>
        <w:t>https://mp.weixin.qq.com/s/8Ju_shO2LExPAcvh6X0pmg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三、【正新鸡排门店缩减至不足1万家，较巅峰期下降超60%】</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发布时间：2026-06-10 21:30:00</w:t>
      </w:r>
    </w:p>
    <w:p>
      <w:pPr>
        <w:spacing w:after="120"/>
        <w:jc w:val="both"/>
      </w:pPr>
      <w:r>
        <w:rPr>
          <w:rFonts w:ascii="微软雅黑" w:hAnsi="微软雅黑" w:eastAsia="微软雅黑"/>
          <w:sz w:val="21"/>
        </w:rPr>
        <w:t xml:space="preserve">         内容摘要：正新鸡排曾是中国下沉市场的“街霸”，巅峰期门店超2.5万家，年营收超70亿元，以“10元鸡排+酸梅汤”的极致性价比风靡全国。然而，截至2026年6月，门店已缩减至不足1万家，较巅峰下降超60%。关店潮背后，核心问题包括：产品固化、性价比崩塌（鸡排涨价至14元，面粉增厚）、加盟管理粗放（全国仅100余名督导，人均负责200家门店，巡店频率低）、食品安全频发（如“20多天不换油”“蛆虫门”）。品牌采用“区域代理+加盟商”模式，但商圈保护形同虚设（门店直线距离仅300米），导致内卷加剧。2025年6月，正新鸡排被曝秘密筹备赴港上市，拟募资3亿美元（约23亿港元），用于供应链改造和品牌修复。但专家指出，其问题根源在于经营理念偏向原料去库存、收割现金流，而非像蜜雪冰城那样构建高效供应链和品控体系。IPO只能短期“止血”，无法根治加盟治理、产品老化等顽疾。在餐饮行业K型分化的当下，正新鸡排需从产品到管理全面革新，否则难逃“治标不治本”的命运。</w:t>
      </w:r>
    </w:p>
    <w:p>
      <w:pPr>
        <w:spacing w:after="240"/>
      </w:pPr>
      <w:r>
        <w:rPr>
          <w:rFonts w:ascii="微软雅黑" w:hAnsi="微软雅黑" w:eastAsia="微软雅黑"/>
          <w:sz w:val="21"/>
        </w:rPr>
        <w:t xml:space="preserve">         文章链接：</w:t>
      </w:r>
      <w:r>
        <w:rPr>
          <w:color w:val="0000FF"/>
        </w:rPr>
        <w:t>https://mp.weixin.qq.com/s/KYQYWcW4h0FmKNWUUJ16_w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四、【人福医药拟10.56亿元出售乐福思16.34%股权，彻底剥离杰士邦品牌】</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发布时间：2026-06-10 21:30:00</w:t>
      </w:r>
    </w:p>
    <w:p>
      <w:pPr>
        <w:spacing w:after="120"/>
        <w:jc w:val="both"/>
      </w:pPr>
      <w:r>
        <w:rPr>
          <w:rFonts w:ascii="微软雅黑" w:hAnsi="微软雅黑" w:eastAsia="微软雅黑"/>
          <w:sz w:val="21"/>
        </w:rPr>
        <w:t xml:space="preserve">         内容摘要：人福医药公告称，其全资子公司拟以不低于10.56亿元挂牌出售所持乐福思集团16.34%股权。交易完成后，人福与旗下知名安全套品牌杰士邦将彻底脱离股权关系。所得款项用于偿债及营运，以优化资产负债结构、聚焦核心业务。截至2025年末，乐福思净资产12.89亿元，营收31.59亿元，净利润4.21亿元。 杰士邦由人福前身于1998年注册，2001年正式成立，人福持股最高达80%。凭借创新营销，杰士邦迅速进入商超和电视广告，年净利润达2000万元，成为国产品牌第一，仅次于杜蕾斯和冈本。 过去20年，杰士邦经历三次转手：2006-2009年，人福因资金紧张以1.62亿元将约75%股份卖给安思尔；2017年，人福联合中信资本以6亿美元回购，并纳入全球两性健康业务，成立乐福思集团，计划上市；2020年，人福以2亿美元将乐福思40%股份卖给高瓴等机构，理由为退出非核心业务。每次转手均与人福资金状况相关。 当前安全套市场萎缩：2024年中国市场规模156亿元，较2020年下降25%，连续四年负增长。2020-2024年，超7.8万家相关企业注销。</w:t>
      </w:r>
    </w:p>
    <w:p>
      <w:pPr>
        <w:spacing w:after="240"/>
      </w:pPr>
      <w:r>
        <w:rPr>
          <w:rFonts w:ascii="微软雅黑" w:hAnsi="微软雅黑" w:eastAsia="微软雅黑"/>
          <w:sz w:val="21"/>
        </w:rPr>
        <w:t xml:space="preserve">         文章链接：</w:t>
      </w:r>
      <w:r>
        <w:rPr>
          <w:color w:val="0000FF"/>
        </w:rPr>
        <w:t>https://mp.weixin.qq.com/s/xIDTDFfB5qU6nUxeP4wYxw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五、【俞浩入主嘉美包装3个月后质押半数持股，股价从33元跌至14元】</w:t>
      </w:r>
    </w:p>
    <w:p>
      <w:pPr>
        <w:spacing w:after="120"/>
      </w:pPr>
      <w:r>
        <w:rPr>
          <w:rFonts w:ascii="微软雅黑" w:hAnsi="微软雅黑" w:eastAsia="微软雅黑"/>
          <w:sz w:val="21"/>
        </w:rPr>
        <w:t xml:space="preserve">         来源：贝壳财经</w:t>
      </w:r>
    </w:p>
    <w:p>
      <w:pPr>
        <w:spacing w:after="120"/>
      </w:pPr>
      <w:r>
        <w:rPr>
          <w:rFonts w:ascii="微软雅黑" w:hAnsi="微软雅黑" w:eastAsia="微软雅黑"/>
          <w:sz w:val="21"/>
        </w:rPr>
        <w:t xml:space="preserve">         发布时间：2026-06-10 21:20:37</w:t>
      </w:r>
    </w:p>
    <w:p>
      <w:pPr>
        <w:spacing w:after="120"/>
        <w:jc w:val="both"/>
      </w:pPr>
      <w:r>
        <w:rPr>
          <w:rFonts w:ascii="微软雅黑" w:hAnsi="微软雅黑" w:eastAsia="微软雅黑"/>
          <w:sz w:val="21"/>
        </w:rPr>
        <w:t xml:space="preserve">         内容摘要：追觅科技创始人俞浩入主嘉美包装后，股价经历剧烈波动。2025年底，俞浩以约22亿元收购嘉美包装45.01%股份，股价从不足5元/股飙升至最高33.39元/股，总市值一度超366亿元。但2026年6月5日起，股价连续大跌，6月5日跌9.97%，6月8日跌10.01%，6月10日跌7.5%，仅6月9日反弹5.03%。与此同时，俞浩控制的逐越鸿智在完成要约收购过户次日（6月4日），便将所持约2.47亿股（占其持股50%）质押给兴业银行苏州分行，用于并购贷款担保。该笔贷款预计不超过11.41亿元，占收购款近半，质押为银行风控要求。俞浩承诺其余股份36个月内不质押。嘉美包装主营食品饮料包装，客户集中度高，2025年营收28.15亿元（同比降12.03%），净利润0.87亿元（同比降52.75%）。2026年一季度业绩好转，营收8.57亿元（同比增42.31%），净利润6693.96万元（同比增432.41%）。截至6月10日，股价回落至14.68元/股，总市值约161亿元。逐越鸿智收购均价4.45元/股，已大幅盈利。</w:t>
      </w:r>
    </w:p>
    <w:p>
      <w:pPr>
        <w:spacing w:after="240"/>
      </w:pPr>
      <w:r>
        <w:rPr>
          <w:rFonts w:ascii="微软雅黑" w:hAnsi="微软雅黑" w:eastAsia="微软雅黑"/>
          <w:sz w:val="21"/>
        </w:rPr>
        <w:t xml:space="preserve">         文章链接：</w:t>
      </w:r>
      <w:r>
        <w:rPr>
          <w:color w:val="0000FF"/>
        </w:rPr>
        <w:t>https://mp.weixin.qq.com/s/45oQ9-l4zIVkFBelS8ijfA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六、【361°任命耐克前高管门立俊为执行总裁，应对业绩增速放缓与线下渠道短板】</w:t>
      </w:r>
    </w:p>
    <w:p>
      <w:pPr>
        <w:spacing w:after="120"/>
      </w:pPr>
      <w:r>
        <w:rPr>
          <w:rFonts w:ascii="微软雅黑" w:hAnsi="微软雅黑" w:eastAsia="微软雅黑"/>
          <w:sz w:val="21"/>
        </w:rPr>
        <w:t xml:space="preserve">         来源：财经天下WEEKLY</w:t>
      </w:r>
    </w:p>
    <w:p>
      <w:pPr>
        <w:spacing w:after="120"/>
      </w:pPr>
      <w:r>
        <w:rPr>
          <w:rFonts w:ascii="微软雅黑" w:hAnsi="微软雅黑" w:eastAsia="微软雅黑"/>
          <w:sz w:val="21"/>
        </w:rPr>
        <w:t xml:space="preserve">         发布时间：2026-06-10 20:10:18</w:t>
      </w:r>
    </w:p>
    <w:p>
      <w:pPr>
        <w:spacing w:after="120"/>
        <w:jc w:val="both"/>
      </w:pPr>
      <w:r>
        <w:rPr>
          <w:rFonts w:ascii="微软雅黑" w:hAnsi="微软雅黑" w:eastAsia="微软雅黑"/>
          <w:sz w:val="21"/>
        </w:rPr>
        <w:t xml:space="preserve">         内容摘要：361°任命耐克前高管门立俊为集团执行总裁，旨在应对业绩增速放缓及线下渠道薄弱问题。门立俊在耐克工作近14年，曾主导数字化转型，其经验契合361°的短板。361°近年靠性价比、下沉市场及篮球、路跑领域增长，2024年成为第四家营收破百亿的本土运动鞋服企业。但品牌声量、差异化优势弱于同行，2025年营收净利增速连续下滑，线下表现不佳，面临国际品牌下沉和国内头部品牌提效的竞争压力。 专家指出，门立俊的耐克经验包括品牌认知、营销打法及体育营销能力，但能否成功移植存疑。其耐克时期的“数字化+DTC转型+核心商圈大店”模式，依赖品牌力、强管控和成熟消费者基础。而361°七成门店在三线以下城市，以代理铺货为主，客单价低，直接套用可能引发渠道冲突，且消费者更重性价比。此外，企业文化差异大，外资企业分工细分，门立俊需适应民营企业的老板文化。 近期考验是9月名古屋亚运会的体育营销战。长远看，门立俊需推动361°从分销驱动转向零售驱动，提升品牌势能。专家认为，最终效果取决于双方信任度和容错度。本土品牌聘用国际高管已有先例，如安踏引进郑捷、李宁引入钱炜，但361°的实践能否成功尚待观察。</w:t>
      </w:r>
    </w:p>
    <w:p>
      <w:pPr>
        <w:spacing w:after="240"/>
      </w:pPr>
      <w:r>
        <w:rPr>
          <w:rFonts w:ascii="微软雅黑" w:hAnsi="微软雅黑" w:eastAsia="微软雅黑"/>
          <w:sz w:val="21"/>
        </w:rPr>
        <w:t xml:space="preserve">         文章链接：</w:t>
      </w:r>
      <w:r>
        <w:rPr>
          <w:color w:val="0000FF"/>
        </w:rPr>
        <w:t>https://mp.weixin.qq.com/s/-xCzCvz0bi_M8x0LavcFLw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七、【拼多多在雄安成立信息技术公司，首期注资5亿元布局大数据与云服务】</w:t>
      </w:r>
    </w:p>
    <w:p>
      <w:pPr>
        <w:spacing w:after="120"/>
      </w:pPr>
      <w:r>
        <w:rPr>
          <w:rFonts w:ascii="微软雅黑" w:hAnsi="微软雅黑" w:eastAsia="微软雅黑"/>
          <w:sz w:val="21"/>
        </w:rPr>
        <w:t xml:space="preserve">         来源：New Economist</w:t>
      </w:r>
    </w:p>
    <w:p>
      <w:pPr>
        <w:spacing w:after="120"/>
      </w:pPr>
      <w:r>
        <w:rPr>
          <w:rFonts w:ascii="微软雅黑" w:hAnsi="微软雅黑" w:eastAsia="微软雅黑"/>
          <w:sz w:val="21"/>
        </w:rPr>
        <w:t xml:space="preserve">         发布时间：2026-06-10 19:39:29</w:t>
      </w:r>
    </w:p>
    <w:p>
      <w:pPr>
        <w:spacing w:after="120"/>
        <w:jc w:val="both"/>
      </w:pPr>
      <w:r>
        <w:rPr>
          <w:rFonts w:ascii="微软雅黑" w:hAnsi="微软雅黑" w:eastAsia="微软雅黑"/>
          <w:sz w:val="21"/>
        </w:rPr>
        <w:t xml:space="preserve">         内容摘要：拼多多新公司落户雄安 助力新区数字经济高质量发展 近日，拼多多成立拼多多信息技术服务（雄安）有限公司，首期注资5亿元，布局大数据处理、数字化运维、云平台服务等业务，助力雄安数字经济。公司推出专项招聘计划，首批招聘1000个岗位，涵盖客服、审核、运营、运维等，整个周期将提供超5000个岗位，为新区注入活力。 雄安新区以数字经济、人工智能为核心产业，持续释放政策红利，完善数字配套，为互联网企业转型提供土壤。国内电商进入存量竞争，竞争从前台交易转向后台技术赛道，如大数据算力、云服务、合规治理等。拼多多此次布局顺应行业趋势，加速从“消费电商平台”向“数字科技服务企业”转型。 新公司经营范围包括信息技术咨询、技术服务、数据处理、云平台外包等。招聘重点为平台治理审核人才，负责内容生态管理、质量把控、流程优化，并提供培训与晋升路径，筑牢合规防线。拼多多表示，将基于新区需求探索更多合作，落地业务场景，吸引人才。 分析人士指出，此举是战略升级与区域发展的双向匹配。对雄安，头部企业技术落地丰富数字经济业态，激活就业；对拼多多，深耕本地市场，落地创新业务，为长期数字化、科技化转型筑牢核心竞争力。</w:t>
      </w:r>
    </w:p>
    <w:p>
      <w:pPr>
        <w:spacing w:after="240"/>
      </w:pPr>
      <w:r>
        <w:rPr>
          <w:rFonts w:ascii="微软雅黑" w:hAnsi="微软雅黑" w:eastAsia="微软雅黑"/>
          <w:sz w:val="21"/>
        </w:rPr>
        <w:t xml:space="preserve">         文章链接：</w:t>
      </w:r>
      <w:r>
        <w:rPr>
          <w:color w:val="0000FF"/>
        </w:rPr>
        <w:t>https://mp.weixin.qq.com/s/XOX_Pccc_F8NyXW1DXJE4g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八、【字节跳动AI制药业务启动拆分融资，控股新公司并整合核心团队与管线资产】</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发布时间：2026-06-10 17:47:36</w:t>
      </w:r>
    </w:p>
    <w:p>
      <w:pPr>
        <w:spacing w:after="120"/>
        <w:jc w:val="both"/>
      </w:pPr>
      <w:r>
        <w:rPr>
          <w:rFonts w:ascii="微软雅黑" w:hAnsi="微软雅黑" w:eastAsia="微软雅黑"/>
          <w:sz w:val="21"/>
        </w:rPr>
        <w:t xml:space="preserve">         内容摘要：字节跳动AI制药业务线已启动拆分与独立融资，字节仍将控股新公司，核心团队、算法、技术平台及管线资产整体进入新主体，并继续从火山引擎获得算力支持。新公司由字节AI制药团队主导，该团队成立于2021年，由刘凯负责，核心约50人，由AI4S算法人才和制药专家构成，此前负责蛋白结构预测的团队也已并入。 技术成果是拆分基础。2025年，字节AI4S团队发布分子结构预测模型Protenix和Seedfold，2026年迭代Protenix-v1/v2，推出蛋白设计工具PXDesign及AI制药平台Anew Labs。Anew Labs已发布多项研究，覆盖蛋白-配体动态结构预测、全原子分子生成、自由能计算等方向，并推出IL17AA/AF/FF、IL4R等早期管线。2026年4月，Anew Labs首次披露IL-17小分子项目，实现用小分子阻断IL-17家族三个二聚体，验证了AI制药从模型进入具体靶点和管线阶段。 字节判断产业化机会成熟，决定整合团队试水。拆分旨在建立更符合AI4S业务特征的独立组织架构，吸引顶尖人才，推动基础模型与制药产业结合。</w:t>
      </w:r>
    </w:p>
    <w:p>
      <w:pPr>
        <w:spacing w:after="240"/>
      </w:pPr>
      <w:r>
        <w:rPr>
          <w:rFonts w:ascii="微软雅黑" w:hAnsi="微软雅黑" w:eastAsia="微软雅黑"/>
          <w:sz w:val="21"/>
        </w:rPr>
        <w:t xml:space="preserve">         文章链接：</w:t>
      </w:r>
      <w:r>
        <w:rPr>
          <w:color w:val="0000FF"/>
        </w:rPr>
        <w:t>https://mp.weixin.qq.com/s/vtCv18DzK7dyWsoJH-j3Xg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九、【字节跳动深度参与赛豆科技AIVA品牌，提供豆包大模型及智能座舱技术】</w:t>
      </w:r>
    </w:p>
    <w:p>
      <w:pPr>
        <w:spacing w:after="120"/>
      </w:pPr>
      <w:r>
        <w:rPr>
          <w:rFonts w:ascii="微软雅黑" w:hAnsi="微软雅黑" w:eastAsia="微软雅黑"/>
          <w:sz w:val="21"/>
        </w:rPr>
        <w:t xml:space="preserve">         来源：贝壳财经</w:t>
      </w:r>
    </w:p>
    <w:p>
      <w:pPr>
        <w:spacing w:after="120"/>
      </w:pPr>
      <w:r>
        <w:rPr>
          <w:rFonts w:ascii="微软雅黑" w:hAnsi="微软雅黑" w:eastAsia="微软雅黑"/>
          <w:sz w:val="21"/>
        </w:rPr>
        <w:t xml:space="preserve">         发布时间：2026-06-10 17:17:51</w:t>
      </w:r>
    </w:p>
    <w:p>
      <w:pPr>
        <w:spacing w:after="120"/>
        <w:jc w:val="both"/>
      </w:pPr>
      <w:r>
        <w:rPr>
          <w:rFonts w:ascii="微软雅黑" w:hAnsi="微软雅黑" w:eastAsia="微软雅黑"/>
          <w:sz w:val="21"/>
        </w:rPr>
        <w:t xml:space="preserve">         内容摘要：6月9日，赛豆科技发布新汽车品牌AIVA，定位AI先锋生态出行品牌。其前身为蓝电科技，2023年3月由赛力斯推出，瞄准10-15万元市场，但2025年销量同比下滑48.36%。今年2月起，赛力斯剥离蓝电汽车，4月设立蓝电科技，5月完成66.71亿元增资扩股，重庆国资、宁德时代旗下问鼎投资等入局。5月29日更名为赛豆科技，赛力斯持股降至约32.96%，国资沙磁致远成第一大股东。赛豆科技被视为赛力斯第二品牌，瞄准主流家用市场，此次跳出华为体系，与字节跳动深度合作。 AIVA强调“AI定义汽车，先有AI，再有车”，核心是从用户场景、需求、情绪出发，围绕AI重新定义交互与体验。字节跳动旗下火山引擎提供豆包大模型、智能座舱等技术，双方联合定义、设计、打造AI汽车体验。火山引擎副总裁杨立伟称，要让AI成为理解、服务、陪伴用户的核心动力。字节虽未入股，但这是其最深度合作的汽车品牌，重点在产品层面，不含联合营销。 发布会上，AIVA Origin Concept概念车亮相，首款量产车AIVA ME7计划2026年亮相，全系列覆盖20万元以上市场。但该市场竞争激烈，新品牌声量低，品牌重塑需时日。</w:t>
      </w:r>
    </w:p>
    <w:p>
      <w:pPr>
        <w:spacing w:after="240"/>
      </w:pPr>
      <w:r>
        <w:rPr>
          <w:rFonts w:ascii="微软雅黑" w:hAnsi="微软雅黑" w:eastAsia="微软雅黑"/>
          <w:sz w:val="21"/>
        </w:rPr>
        <w:t xml:space="preserve">         文章链接：</w:t>
      </w:r>
      <w:r>
        <w:rPr>
          <w:color w:val="0000FF"/>
        </w:rPr>
        <w:t>https://mp.weixin.qq.com/s/vuV8jEAWDwIa5kXq1wIfYQ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十、【SpaceX深度嵌入美国国安体系，上市或为多名政府官员带来财富】</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发布时间：2026-06-10 14:52:52</w:t>
      </w:r>
    </w:p>
    <w:p>
      <w:pPr>
        <w:spacing w:after="120"/>
        <w:jc w:val="both"/>
      </w:pPr>
      <w:r>
        <w:rPr>
          <w:rFonts w:ascii="微软雅黑" w:hAnsi="微软雅黑" w:eastAsia="微软雅黑"/>
          <w:sz w:val="21"/>
        </w:rPr>
        <w:t xml:space="preserve">         内容摘要：SpaceX最早将于6月12日在纳斯达克上市，其证券文件将美国政府称为“客户A”。该公司通过批量生产卫星、快速发射火箭及在五角大楼建立人脉，深度嵌入美国国家安全体系，成为军方和情报机构太空计划的核心。去年，SpaceX来自政府的收入约40亿美元，未来预计大幅攀升。即便马斯克与特朗普争执，政府也难以取消军事合同。SpaceX上市或造富多名政府官员，其持有的SpaceX或xAI股份估值在990万至4380万美元之间。 SpaceX瞄准军方需求，向防务界强调“行动迅速”。五角大楼将其视为打破繁文缛节的典范。在“机载移动目标指示器”项目中，SpaceX提议快速发射雷达系统，促使政府发布针对性招标。美国国家侦察局（NRO）已与SpaceX合作构建成像卫星网络和地面移动目标追踪系统。5月，美国太空军授予SpaceX两项合同：一项价值23亿美元用于卫星通信网络，另一项价值42亿美元用于追踪导弹和飞机。这些项目通过“其他交易权限”快速推进，绕过常规监管。 尽管SpaceX业务规模小于洛克希德·马丁等老牌公司，但分析认为其与军方的迅猛增长将匹敌这些巨头。</w:t>
      </w:r>
    </w:p>
    <w:p>
      <w:pPr>
        <w:spacing w:after="240"/>
      </w:pPr>
      <w:r>
        <w:rPr>
          <w:rFonts w:ascii="微软雅黑" w:hAnsi="微软雅黑" w:eastAsia="微软雅黑"/>
          <w:sz w:val="21"/>
        </w:rPr>
        <w:t xml:space="preserve">         文章链接：</w:t>
      </w:r>
      <w:r>
        <w:rPr>
          <w:color w:val="0000FF"/>
        </w:rPr>
        <w:t>https://mp.weixin.qq.com/s/kXSKsfcXAhbfl5GGAslehw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十一、【何超琼清仓美高梅国际股份，套现1.4亿美元】</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发布时间：2026-06-10 14:52:52</w:t>
      </w:r>
    </w:p>
    <w:p>
      <w:pPr>
        <w:spacing w:after="120"/>
        <w:jc w:val="both"/>
      </w:pPr>
      <w:r>
        <w:rPr>
          <w:rFonts w:ascii="微软雅黑" w:hAnsi="微软雅黑" w:eastAsia="微软雅黑"/>
          <w:sz w:val="21"/>
        </w:rPr>
        <w:t xml:space="preserve">         内容摘要：据港交所文件，美高梅中国董事长何超琼于5月28日至6月3日分批减持美股美高梅国际306.62万股，持股比例从1.2%清零，套现1.4亿美元（约9.5亿元人民币）。此次减持精准把握市场窗口期：此前美国传媒大亨巴里·迪勒旗下People Inc.提出以每股48.3美元收购美高梅国际额外24.1%股份，以获超50%控股权，消息推动股价大涨。何超琼自2019年起持续减持海外非核心资产，本次清仓前持股已降至1.2%，无需向SEC备案。分析认为此举旨在降低海外风险敞口。截至2025年末，美高梅国际总资产413.74亿美元，负债380.97亿美元，2026年4月以5.46亿美元出售Northfield Park资产偿债。本次交易属个人海外投资收官，不涉及港股美高梅中国股权变动。美高梅国际持有美高梅中国55.95%股份，何超琼仍持后者22.49%股份，澳门业务未调整。美高梅中国2025年营收347.875亿港元，同比增10.8%；净利润50.75亿港元，同比增10.2%；2026年一季度营收88亿港元，增10%，经调整EBITDA 25亿港元，增4%。</w:t>
      </w:r>
    </w:p>
    <w:p>
      <w:pPr>
        <w:spacing w:after="240"/>
      </w:pPr>
      <w:r>
        <w:rPr>
          <w:rFonts w:ascii="微软雅黑" w:hAnsi="微软雅黑" w:eastAsia="微软雅黑"/>
          <w:sz w:val="21"/>
        </w:rPr>
        <w:t xml:space="preserve">         文章链接：</w:t>
      </w:r>
      <w:r>
        <w:rPr>
          <w:color w:val="0000FF"/>
        </w:rPr>
        <w:t>https://mp.weixin.qq.com/s/36wU2qNxH_0xgzspTHuFTw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十二、【希腊海事展中国船企获超300亿元订单，与日韩争夺新能源船舶话语权】</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发布时间：2026-06-10 11:41:05</w:t>
      </w:r>
    </w:p>
    <w:p>
      <w:pPr>
        <w:spacing w:after="120"/>
        <w:jc w:val="both"/>
      </w:pPr>
      <w:r>
        <w:rPr>
          <w:rFonts w:ascii="微软雅黑" w:hAnsi="微软雅黑" w:eastAsia="微软雅黑"/>
          <w:sz w:val="21"/>
        </w:rPr>
        <w:t xml:space="preserve">         内容摘要：在希腊国际海事展上，中国船企累计获得超300亿元订单，与日韩争夺下一代新能源船舶话语权。中国船舶集团接获约20艘新船订单，总额超100亿元，包括希腊Dynacom在沪东中华订造的12艘超大型油轮（VLCC）、Pleiades Shipping在广船国际订造的2艘5万吨级油轮、Erasmus Shipinvest在黄埔文冲订造的2艘1900箱型支线集装箱船，部分订单采用人民币结算。恒力重工接获21艘生效和4艘可选新船订单，总额近150亿元，生效订单超百亿元，船型包括6000箱型集装箱船、18.1万载重吨好望角型散货船、8.2万载重吨散货船、LR2型成品油轮及苏伊士型原油轮。另一希腊企业向中国某船厂敲定两位数油化船订单，总额近10亿美元（约68亿元）。海事展前，希腊船东Angeliki Frangou在芜湖造船订造4艘VLCC及4艘备选订单，总额约10亿美元（约68亿元）。尽管中日韩竞推下一代船舶能源，手握大量现金的希腊船东观望情绪浓厚，希望中国和船级社主导明确未来路线。</w:t>
      </w:r>
    </w:p>
    <w:p>
      <w:pPr>
        <w:spacing w:after="240"/>
      </w:pPr>
      <w:r>
        <w:rPr>
          <w:rFonts w:ascii="微软雅黑" w:hAnsi="微软雅黑" w:eastAsia="微软雅黑"/>
          <w:sz w:val="21"/>
        </w:rPr>
        <w:t xml:space="preserve">         文章链接：</w:t>
      </w:r>
      <w:r>
        <w:rPr>
          <w:color w:val="0000FF"/>
        </w:rPr>
        <w:t>https://mp.weixin.qq.com/s/X8_RFYfzwjVdro1draH4wQ</w:t>
      </w:r>
    </w:p>
    <w:p>
      <w:pPr>
        <w:spacing w:before="300" w:after="200"/>
      </w:pPr>
      <w:bookmarkStart w:id="8" w:name="cat_9"/>
      <w:r>
        <w:rPr>
          <w:rFonts w:ascii="微软雅黑" w:hAnsi="微软雅黑" w:eastAsia="微软雅黑"/>
          <w:b/>
          <w:color w:val="000000"/>
          <w:sz w:val="32"/>
        </w:rPr>
        <w:br/>
        <w:t>【政策法规与监管】</w:t>
      </w:r>
      <w:bookmarkEnd w:id="8"/>
    </w:p>
    <w:p>
      <w:pPr>
        <w:spacing w:after="120"/>
      </w:pPr>
      <w:r>
        <w:rPr>
          <w:rFonts w:ascii="微软雅黑" w:hAnsi="微软雅黑" w:eastAsia="微软雅黑"/>
          <w:b/>
          <w:sz w:val="24"/>
        </w:rPr>
        <w:t>一、【上海副市长陈宇剑、重庆银行原行长冉海陵、山西应急管理厅副厅长张和平、贵州纪检女厅官郑梦英同日被查】</w:t>
      </w:r>
    </w:p>
    <w:p>
      <w:pPr>
        <w:spacing w:after="120"/>
      </w:pPr>
      <w:r>
        <w:rPr>
          <w:rFonts w:ascii="微软雅黑" w:hAnsi="微软雅黑" w:eastAsia="微软雅黑"/>
          <w:sz w:val="21"/>
        </w:rPr>
        <w:t xml:space="preserve">         来源：晚情楼、澎湃新闻、财新（多来源整合）</w:t>
      </w:r>
    </w:p>
    <w:p>
      <w:pPr>
        <w:spacing w:after="120"/>
      </w:pPr>
      <w:r>
        <w:rPr>
          <w:rFonts w:ascii="微软雅黑" w:hAnsi="微软雅黑" w:eastAsia="微软雅黑"/>
          <w:sz w:val="21"/>
        </w:rPr>
        <w:t xml:space="preserve">         发布时间：2026-06-11 07:49:37</w:t>
      </w:r>
    </w:p>
    <w:p>
      <w:pPr>
        <w:spacing w:after="120"/>
        <w:jc w:val="both"/>
      </w:pPr>
      <w:r>
        <w:rPr>
          <w:rFonts w:ascii="微软雅黑" w:hAnsi="微软雅黑" w:eastAsia="微软雅黑"/>
          <w:sz w:val="21"/>
        </w:rPr>
        <w:t xml:space="preserve">         内容摘要：6月10日，中央纪委国家监委通报，上海市政府党组成员、副市长陈宇剑涉嫌严重违纪违法，目前正接受中央纪委国家监委纪律审查和监察调查。陈宇剑1970年出生，山东籍，在上海政坛深耕三十余年，历任市发改委处长、杨浦、松江、闵行等区职务，2023年升任副市长，分管农业农村、卫生健康、医疗保障、合作交流等民生与资金密集领域。其最后一次公开活动为5月27至28日率队赴安徽六安考察调研。陈宇剑成为中共二十大以来上海第三“虎”，此前董云虎、朱芝松已落马。同日，重庆市纪委监委通报，重庆银行原党委副书记、行长冉海陵因涉嫌严重违纪违法被查，其于2023年8月到龄退休，退休近一年后被调查。山西省纪委监委通报，山西省应急管理厅副厅长张和平涉嫌严重违纪违法被查，涉及通洲集团留神峪煤业有限公司“5·22”特别重大瓦斯爆炸事故。此外，贵州省纪委监委6月9日通报，贵州省纪委监委派驻省住建厅纪检监察组原副厅长级专职纪检监察员郑梦英涉嫌严重违纪违法被查，其1975年出生，曾任省委巡视组副组长，近三个月内贵州已有5名女厅官落马。</w:t>
      </w:r>
    </w:p>
    <w:p>
      <w:pPr>
        <w:spacing w:after="240"/>
      </w:pPr>
      <w:r>
        <w:rPr>
          <w:rFonts w:ascii="微软雅黑" w:hAnsi="微软雅黑" w:eastAsia="微软雅黑"/>
          <w:b/>
          <w:sz w:val="21"/>
        </w:rPr>
        <w:t xml:space="preserve">         来源列表：</w:t>
      </w:r>
    </w:p>
    <w:p>
      <w:pPr>
        <w:spacing w:after="40"/>
        <w:ind w:left="360"/>
      </w:pPr>
      <w:r>
        <w:rPr>
          <w:rFonts w:ascii="微软雅黑" w:hAnsi="微软雅黑" w:eastAsia="微软雅黑"/>
          <w:sz w:val="21"/>
        </w:rPr>
        <w:t>• 《</w:t>
      </w:r>
      <w:hyperlink w:anchor="" r:id="rId17">
        <w:r>
          <w:rPr>
            <w:rFonts w:ascii="微软雅黑" w:eastAsia="微软雅黑"/>
            <w:sz w:val="21"/>
            <w:color w:val="0000FF"/>
            <w:u w:val="single"/>
          </w:rPr>
          <w:t xml:space="preserve">重庆银行原行长冉海陵被查</w:t>
        </w:r>
      </w:hyperlink>
      <w:r>
        <w:rPr>
          <w:rFonts w:ascii="微软雅黑" w:hAnsi="微软雅黑" w:eastAsia="微软雅黑"/>
          <w:sz w:val="21"/>
        </w:rPr>
        <w:t>》（澎湃新闻）</w:t>
      </w:r>
    </w:p>
    <w:p>
      <w:pPr>
        <w:spacing w:after="40"/>
        <w:ind w:left="360"/>
      </w:pPr>
      <w:r>
        <w:rPr>
          <w:rFonts w:ascii="微软雅黑" w:hAnsi="微软雅黑" w:eastAsia="微软雅黑"/>
          <w:sz w:val="21"/>
        </w:rPr>
        <w:t>• 《</w:t>
      </w:r>
      <w:hyperlink w:anchor="" r:id="rId18">
        <w:r>
          <w:rPr>
            <w:rFonts w:ascii="微软雅黑" w:eastAsia="微软雅黑"/>
            <w:sz w:val="21"/>
            <w:color w:val="0000FF"/>
            <w:u w:val="single"/>
          </w:rPr>
          <w:t xml:space="preserve">山西省应急管理厅副厅长张和平被查，涉留神峪煤矿事故</w:t>
        </w:r>
      </w:hyperlink>
      <w:r>
        <w:rPr>
          <w:rFonts w:ascii="微软雅黑" w:hAnsi="微软雅黑" w:eastAsia="微软雅黑"/>
          <w:sz w:val="21"/>
        </w:rPr>
        <w:t>》（澎湃新闻）</w:t>
      </w:r>
    </w:p>
    <w:p>
      <w:pPr>
        <w:spacing w:after="40"/>
        <w:ind w:left="360"/>
      </w:pPr>
      <w:r>
        <w:rPr>
          <w:rFonts w:ascii="微软雅黑" w:hAnsi="微软雅黑" w:eastAsia="微软雅黑"/>
          <w:sz w:val="21"/>
        </w:rPr>
        <w:t>• 《</w:t>
      </w:r>
      <w:hyperlink w:anchor="" r:id="rId19">
        <w:r>
          <w:rPr>
            <w:rFonts w:ascii="微软雅黑" w:eastAsia="微软雅黑"/>
            <w:sz w:val="21"/>
            <w:color w:val="0000FF"/>
            <w:u w:val="single"/>
          </w:rPr>
          <w:t xml:space="preserve">上海“70后”副市长陈宇剑被查 上月底曾亮相</w:t>
        </w:r>
      </w:hyperlink>
      <w:r>
        <w:rPr>
          <w:rFonts w:ascii="微软雅黑" w:hAnsi="微软雅黑" w:eastAsia="微软雅黑"/>
          <w:sz w:val="21"/>
        </w:rPr>
        <w:t>》（财新）</w:t>
      </w:r>
    </w:p>
    <w:p>
      <w:pPr>
        <w:spacing w:after="40"/>
        <w:ind w:left="360"/>
      </w:pPr>
      <w:r>
        <w:rPr>
          <w:rFonts w:ascii="微软雅黑" w:hAnsi="微软雅黑" w:eastAsia="微软雅黑"/>
          <w:sz w:val="21"/>
        </w:rPr>
        <w:t>• 《</w:t>
      </w:r>
      <w:hyperlink w:anchor="" r:id="rId20">
        <w:r>
          <w:rPr>
            <w:rFonts w:ascii="微软雅黑" w:eastAsia="微软雅黑"/>
            <w:sz w:val="21"/>
            <w:color w:val="0000FF"/>
            <w:u w:val="single"/>
          </w:rPr>
          <w:t xml:space="preserve">上海副市长落马：一剑封喉</w:t>
        </w:r>
      </w:hyperlink>
      <w:r>
        <w:rPr>
          <w:rFonts w:ascii="微软雅黑" w:hAnsi="微软雅黑" w:eastAsia="微软雅黑"/>
          <w:sz w:val="21"/>
        </w:rPr>
        <w:t>》（晚情楼）</w:t>
      </w:r>
    </w:p>
    <w:p>
      <w:pPr>
        <w:spacing w:after="40"/>
        <w:ind w:left="360"/>
      </w:pPr>
      <w:r>
        <w:rPr>
          <w:rFonts w:ascii="微软雅黑" w:hAnsi="微软雅黑" w:eastAsia="微软雅黑"/>
          <w:sz w:val="21"/>
        </w:rPr>
        <w:t>• 《</w:t>
      </w:r>
      <w:hyperlink w:anchor="" r:id="rId21">
        <w:r>
          <w:rPr>
            <w:rFonts w:ascii="微软雅黑" w:eastAsia="微软雅黑"/>
            <w:sz w:val="21"/>
            <w:color w:val="0000FF"/>
            <w:u w:val="single"/>
          </w:rPr>
          <w:t xml:space="preserve">上海市政府党组成员、副市长陈宇剑被查</w:t>
        </w:r>
      </w:hyperlink>
      <w:r>
        <w:rPr>
          <w:rFonts w:ascii="微软雅黑" w:hAnsi="微软雅黑" w:eastAsia="微软雅黑"/>
          <w:sz w:val="21"/>
        </w:rPr>
        <w:t>》（澎湃新闻）</w:t>
      </w:r>
    </w:p>
    <w:p>
      <w:pPr>
        <w:spacing w:after="40"/>
        <w:ind w:left="360"/>
      </w:pPr>
      <w:r>
        <w:rPr>
          <w:rFonts w:ascii="微软雅黑" w:hAnsi="微软雅黑" w:eastAsia="微软雅黑"/>
          <w:sz w:val="21"/>
        </w:rPr>
        <w:t>• 《</w:t>
      </w:r>
      <w:hyperlink w:anchor="" r:id="rId22">
        <w:r>
          <w:rPr>
            <w:rFonts w:ascii="微软雅黑" w:eastAsia="微软雅黑"/>
            <w:sz w:val="21"/>
            <w:color w:val="0000FF"/>
            <w:u w:val="single"/>
          </w:rPr>
          <w:t xml:space="preserve">贵州“70后”纪检女厅官郑梦英落马</w:t>
        </w:r>
      </w:hyperlink>
      <w:r>
        <w:rPr>
          <w:rFonts w:ascii="微软雅黑" w:hAnsi="微软雅黑" w:eastAsia="微软雅黑"/>
          <w:sz w:val="21"/>
        </w:rPr>
        <w:t>》（财新）</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二、【赵聪再度履新，出任文旅部公共服务司司长】</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发布时间：2026-06-10 21:53:41</w:t>
      </w:r>
    </w:p>
    <w:p>
      <w:pPr>
        <w:spacing w:after="120"/>
        <w:jc w:val="both"/>
      </w:pPr>
      <w:r>
        <w:rPr>
          <w:rFonts w:ascii="微软雅黑" w:hAnsi="微软雅黑" w:eastAsia="微软雅黑"/>
          <w:sz w:val="21"/>
        </w:rPr>
        <w:t xml:space="preserve">         内容摘要：赵聪，知名琵琶演奏家，在担任文化和旅游部艺术司司长一年后，于近日再度履新，出任文旅部公共服务司司长。文旅部官网已更新其职务信息。公共服务司主要负责拟订文化和旅游公共服务政策及发展规划，指导群众文化、少数民族文化、未成年人及老年文化工作，推动图书馆、文化馆事业及基层综合性文化服务中心建设，并负责公共数字文化和古籍保护工作。 公开资料显示，赵聪，女，汉族，1976年8月生，大学本科学历，一级演奏员，中共党员。她曾任中央民族乐团团长、党委副书记，于2025年履新文旅部艺术司司长。赵聪2000年毕业于中央音乐学院，曾是中央民族乐团首席琵琶演奏家，在国际古典乐坛享有盛誉。她曾获全国青年专业琵琶大赛一等奖、原文化部“海外推广个人贡献奖”、美国圣荷西国际乐器大赛金奖等奖项。其个人专辑《聆听中国》成为Universal国际环球唱片公司历史上发行的首张中国民族器乐独奏专辑，被中国国家图书馆、美国国家图书馆收藏。她创作的琵琶协奏曲《丝路飞天》获得首届国家艺术基金评审优秀资助项目，其个人设计的“背负式琵琶”还获得了国家专利。目前，文旅部艺术司司长一职已由马小龙接任。</w:t>
      </w:r>
    </w:p>
    <w:p>
      <w:pPr>
        <w:spacing w:after="240"/>
      </w:pPr>
      <w:r>
        <w:rPr>
          <w:rFonts w:ascii="微软雅黑" w:hAnsi="微软雅黑" w:eastAsia="微软雅黑"/>
          <w:sz w:val="21"/>
        </w:rPr>
        <w:t xml:space="preserve">         文章链接：</w:t>
      </w:r>
      <w:r>
        <w:rPr>
          <w:color w:val="0000FF"/>
        </w:rPr>
        <w:t>https://mp.weixin.qq.com/s/0ZVvx12rhkugVgkSZyHzYQ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三、【2026年5月乘用车销量前十首次无燃油车，新能源渗透率达62.9%】</w:t>
      </w:r>
    </w:p>
    <w:p>
      <w:pPr>
        <w:spacing w:after="120"/>
      </w:pPr>
      <w:r>
        <w:rPr>
          <w:rFonts w:ascii="微软雅黑" w:hAnsi="微软雅黑" w:eastAsia="微软雅黑"/>
          <w:sz w:val="21"/>
        </w:rPr>
        <w:t xml:space="preserve">         来源：大何日拱一卒</w:t>
      </w:r>
    </w:p>
    <w:p>
      <w:pPr>
        <w:spacing w:after="120"/>
      </w:pPr>
      <w:r>
        <w:rPr>
          <w:rFonts w:ascii="微软雅黑" w:hAnsi="微软雅黑" w:eastAsia="微软雅黑"/>
          <w:sz w:val="21"/>
        </w:rPr>
        <w:t xml:space="preserve">         发布时间：2026-06-10 21:00:00</w:t>
      </w:r>
    </w:p>
    <w:p>
      <w:pPr>
        <w:spacing w:after="120"/>
        <w:jc w:val="both"/>
      </w:pPr>
      <w:r>
        <w:rPr>
          <w:rFonts w:ascii="微软雅黑" w:hAnsi="微软雅黑" w:eastAsia="微软雅黑"/>
          <w:sz w:val="21"/>
        </w:rPr>
        <w:t xml:space="preserve">         内容摘要：2026年5月，乘用车销量榜前十名首次无燃油车，星愿、Model Y、小米SU7等新能源车领跑。四个月前前十中还有7款燃油车，市场格局在短短春天内被改写。5月新能源零售95万辆，渗透率达62.9%，从30%到超60%仅用不到两年。 燃油车退场引发养路费问题。过去养路费通过燃油税实现，税费占油价45%-55%，2025年全国燃油税收入约1.5万亿元，公路养护支出约3800亿元。电动车不烧油，不缴养路费，导致公路养护资金缺口扩大（原缺口2000-3000亿元）。 电动车为提升续航，普遍堆电池，重量显著增加。主流80kWh电池包重400-500公斤，100kWh以上达520-600公斤。电动轿车比同级燃油车重300-600公斤，紧凑型电动SUV常超2吨。根据AASHO测试，路面疲劳破坏与轴重四次方成正比，2吨车对路面破坏约为1.5吨车的2.5-3倍。目前道路维护成本全由燃油车主承担。 海南已试点按里程收费（北斗定位），新能源车险新规将重量纳入保费模型，年检新规增加三电检测。国际趋势类似：新西兰对电动车征道路使用费，美国多州试点按里程收费。中国作为新能源渗透率最高经济体，最早面临此问题。</w:t>
      </w:r>
    </w:p>
    <w:p>
      <w:pPr>
        <w:spacing w:after="240"/>
      </w:pPr>
      <w:r>
        <w:rPr>
          <w:rFonts w:ascii="微软雅黑" w:hAnsi="微软雅黑" w:eastAsia="微软雅黑"/>
          <w:sz w:val="21"/>
        </w:rPr>
        <w:t xml:space="preserve">         文章链接：</w:t>
      </w:r>
      <w:r>
        <w:rPr>
          <w:color w:val="0000FF"/>
        </w:rPr>
        <w:t>https://mp.weixin.qq.com/s/zarJCDKALe74fvgQBXOAPw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四、【国务院印发“十五五”规划，加强应急管理学科专业建设】</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发布时间：2026-06-10 18:18:00</w:t>
      </w:r>
    </w:p>
    <w:p>
      <w:pPr>
        <w:spacing w:after="120"/>
        <w:jc w:val="both"/>
      </w:pPr>
      <w:r>
        <w:rPr>
          <w:rFonts w:ascii="微软雅黑" w:hAnsi="微软雅黑" w:eastAsia="微软雅黑"/>
          <w:sz w:val="21"/>
        </w:rPr>
        <w:t xml:space="preserve">         内容摘要：近日，国务院印发《现代化应急体系建设“十五五”规划》，明确到2030年，我国应急管理体系和能力现代化建设取得明显进展；到2035年，建成与基本实现现代化相适应的中国特色大国应急体系，全面实现依法应急、科学应急、智慧应急，高质量发展和高水平安全实现良性互动。 规划提出，要办好应急管理大学和4所消防救援学院，发展特色优势学科专业集群，设立并建强应急指挥相关专业。支持应急管理特色高校和职业大学发展，加强高校、科研院所应急管理相关学科专业建设，搭建多层次、多元化学科交叉融合平台，探索应急管理部门与高校合作培养机制。鼓励引导高校毕业生到基层应急管理一线就业。同时，发挥科协、红十字会等群团组织和学校作用，加强“一老一小”等重点人群的安全宣传教育。</w:t>
      </w:r>
    </w:p>
    <w:p>
      <w:pPr>
        <w:spacing w:after="240"/>
      </w:pPr>
      <w:r>
        <w:rPr>
          <w:rFonts w:ascii="微软雅黑" w:hAnsi="微软雅黑" w:eastAsia="微软雅黑"/>
          <w:sz w:val="21"/>
        </w:rPr>
        <w:t xml:space="preserve">         文章链接：</w:t>
      </w:r>
      <w:r>
        <w:rPr>
          <w:color w:val="0000FF"/>
        </w:rPr>
        <w:t>https://mp.weixin.qq.com/s/s6evexJeTBgYDN7ALrrfnw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五、【香港公务员2026/27年度统一加薪2%，考评持续不达标者可强制退休】</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发布时间：2026-06-10 18:01:49</w:t>
      </w:r>
    </w:p>
    <w:p>
      <w:pPr>
        <w:spacing w:after="120"/>
        <w:jc w:val="both"/>
      </w:pPr>
      <w:r>
        <w:rPr>
          <w:rFonts w:ascii="微软雅黑" w:hAnsi="微软雅黑" w:eastAsia="微软雅黑"/>
          <w:sz w:val="21"/>
        </w:rPr>
        <w:t xml:space="preserve">         内容摘要：香港公务员事务局建议2026/27年度全港公务员统一加薪2%，追溯至4月1日生效，预计增加财政开支约60亿港元。加薪幅度低于公务员团体提出的3%至3.8%诉求，也低于薪酬趋势调查结果（高层4.12%、中层2.64%、低层1.17%）。局长杨何蓓茵表示，方案综合平衡了经济状况、生活费用、政府财政、薪酬趋势、职方要求和公务员士气六大因素。 香港经济过去一年显著增长，生活开支温和上涨。政府财政在2025/26年度录得513亿盈余，结束连续六年赤字。2026年第一季度GDP同比增长5.9%，受外贸和本地需求带动。公务员事务局称，在公众理财期望与维持士气间，加薪2%是可接受且平衡的决定。此外，考评持续不达标者可强制退休。</w:t>
      </w:r>
    </w:p>
    <w:p>
      <w:pPr>
        <w:spacing w:after="240"/>
      </w:pPr>
      <w:r>
        <w:rPr>
          <w:rFonts w:ascii="微软雅黑" w:hAnsi="微软雅黑" w:eastAsia="微软雅黑"/>
          <w:sz w:val="21"/>
        </w:rPr>
        <w:t xml:space="preserve">         文章链接：</w:t>
      </w:r>
      <w:r>
        <w:rPr>
          <w:color w:val="0000FF"/>
        </w:rPr>
        <w:t>https://mp.weixin.qq.com/s/EQehoIqN4dfr36OP5ZSKoQ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六、【北京“十五五”规划明确绿色经济目标，重点产业收入年均增速6%】</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发布时间：2026-06-10 18:00:00</w:t>
      </w:r>
    </w:p>
    <w:p>
      <w:pPr>
        <w:spacing w:after="120"/>
        <w:jc w:val="both"/>
      </w:pPr>
      <w:r>
        <w:rPr>
          <w:rFonts w:ascii="微软雅黑" w:hAnsi="微软雅黑" w:eastAsia="微软雅黑"/>
          <w:sz w:val="21"/>
        </w:rPr>
        <w:t xml:space="preserve">         内容摘要：“十五五”专家谈 | 抢抓绿色变革新机遇 加快建设国际绿色经济标杆城市 当前全球绿色经济规模达7.9万亿美元，正处技术和产业变革加速期。北京绿色技术创新资源丰富，有效绿色技术发明专利7万件，建成近200家重点实验室和工程中心，具备引领全球绿色转型能力。 “十五五”规划《纲要》明确加快绿色技术创新中心建设，聚焦“0-1-10-100”全链条：在0-1阶段攻坚全固态电池、绿氢制备、合成生物等前沿技术；在1-10阶段布局10家国家级中试平台、50家市级平台，推动成果在京孵化；在10-100阶段依托场景开放和首台套政策，推广“人工智能+”应用。 产业目标设定绿色经济重点产业收入年均增速6%左右。先进能源产业提升昌平“能源谷”、大兴氢能示范区等园区能级；合成生物形成“北京创新策源、天津中试、河北制造”格局；替代蛋白依托平谷、丰台建设中试平台；智能网联新能源汽车提升电动化智能化水平；气候韧性与生态环保发展智能监测和CCUS产业；绿色金融开发碳中和债等产品；新型绿色专业服务业强化CCER交易功能。</w:t>
      </w:r>
    </w:p>
    <w:p>
      <w:pPr>
        <w:spacing w:after="240"/>
      </w:pPr>
      <w:r>
        <w:rPr>
          <w:rFonts w:ascii="微软雅黑" w:hAnsi="微软雅黑" w:eastAsia="微软雅黑"/>
          <w:sz w:val="21"/>
        </w:rPr>
        <w:t xml:space="preserve">         文章链接：</w:t>
      </w:r>
      <w:r>
        <w:rPr>
          <w:color w:val="0000FF"/>
        </w:rPr>
        <w:t>https://mp.weixin.qq.com/s/2fnuGMYpXb5833gs7qrJTQ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七、【束为当选中国个体劳动者协会会长，曾任国家市场监管总局副局长】</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发布时间：2026-06-10 13:22:32</w:t>
      </w:r>
    </w:p>
    <w:p>
      <w:pPr>
        <w:spacing w:after="120"/>
        <w:jc w:val="both"/>
      </w:pPr>
      <w:r>
        <w:rPr>
          <w:rFonts w:ascii="微软雅黑" w:hAnsi="微软雅黑" w:eastAsia="微软雅黑"/>
          <w:sz w:val="21"/>
        </w:rPr>
        <w:t xml:space="preserve">         内容摘要：近日，国家市场监督管理总局党组成员、副局长，国家认证认可监督管理委员会主任束为当选中国个体劳动者协会第六届理事会会长。该协会5月30日在北京召开全国个体劳动者第六次代表大会，审议通过第五届理事会工作报告并完成换届选举，吴海峰等9人当选副会长，吴海峰兼任秘书长。 束为，男，汉族，1967年12月生，浙江湖州人，清华大学自动化系博士，1986年入党，1990年参加工作。曾任清华大学团委书记、校党委学生工作部部长，后历任北京市朝阳区副区长、市商务局副局长、市商务委副主任等职。2013年任中国科技馆馆长，2014年转任中国科协党组成员，2016年任中国科协常委、书记处书记，2022年任中国科协党组副书记、专职副主席。2025年1月，任国家市场监督管理总局党组成员、副局长，并兼任国家认证认可监督管理委员会主任。 中国个体劳动者协会成立于1986年，是由个体工商户、个人独资企业、合伙企业等自愿组成的全国性、非营利性社会团体，业务主管单位为国家市场监督管理总局。此前，第五届理事会会长由曾任国家工商行政管理总局副局长的钟攸平（1951年4月生）担任。</w:t>
      </w:r>
    </w:p>
    <w:p>
      <w:pPr>
        <w:spacing w:after="240"/>
      </w:pPr>
      <w:r>
        <w:rPr>
          <w:rFonts w:ascii="微软雅黑" w:hAnsi="微软雅黑" w:eastAsia="微软雅黑"/>
          <w:sz w:val="21"/>
        </w:rPr>
        <w:t xml:space="preserve">         文章链接：</w:t>
      </w:r>
      <w:r>
        <w:rPr>
          <w:color w:val="0000FF"/>
        </w:rPr>
        <w:t>https://mp.weixin.qq.com/s/Z2tiSEsjE4l6vdtq-UdqxA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八、【2025年度个税汇算清缴6月30日截止，逾期将影响个人权益与信用】</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发布时间：2026-06-10 12:59:22</w:t>
      </w:r>
    </w:p>
    <w:p>
      <w:pPr>
        <w:spacing w:after="120"/>
        <w:jc w:val="both"/>
      </w:pPr>
      <w:r>
        <w:rPr>
          <w:rFonts w:ascii="微软雅黑" w:hAnsi="微软雅黑" w:eastAsia="微软雅黑"/>
          <w:sz w:val="21"/>
        </w:rPr>
        <w:t xml:space="preserve">         内容摘要：2025年度个人所得税综合所得汇算清缴办理时间为2026年3月1日至6月30日，目前办理时间即将截止。国家税务总局提醒尚未办理的纳税人抓紧时间，避免逾期影响个人权益与信用。 根据规定，需办理年度汇算的情形包括：已预缴税额大于年度汇算应纳税额且申请退税的；纳税年度内取得的综合所得收入超过12万元且需要补税金额超过400元的。无需办理年度汇算的情形包括：年度汇算需补税但综合所得收入全年不超过12万元的；年度汇算需补税金额不超过400元的；已预缴税额与年度汇算应纳税额一致的；符合年度汇算退税条件但不申请退税的。 对于不办理个税汇算的后果，汇算清缴期结束后，对未申报补税或者未足额补税的纳税人，税务机关将依法责令其限期改正并送达相关文书。逾期仍不改正的，税务机关可依据税收征管法规定处理处罚，情节严重的将予以公开曝光。此外，文章还提示纳税人注意个税汇算中常见的误区。</w:t>
      </w:r>
    </w:p>
    <w:p>
      <w:pPr>
        <w:spacing w:after="240"/>
      </w:pPr>
      <w:r>
        <w:rPr>
          <w:rFonts w:ascii="微软雅黑" w:hAnsi="微软雅黑" w:eastAsia="微软雅黑"/>
          <w:sz w:val="21"/>
        </w:rPr>
        <w:t xml:space="preserve">         文章链接：</w:t>
      </w:r>
      <w:r>
        <w:rPr>
          <w:color w:val="0000FF"/>
        </w:rPr>
        <w:t>https://mp.weixin.qq.com/s/cCoIa7JLGUgUwIy5cc-gNw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九、【北京首例“百吨王”超限超载案以危险作业罪追刑责，涉事货车总重140吨】</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发布时间：2026-06-10 16:30:00</w:t>
      </w:r>
    </w:p>
    <w:p>
      <w:pPr>
        <w:spacing w:after="120"/>
        <w:jc w:val="both"/>
      </w:pPr>
      <w:r>
        <w:rPr>
          <w:rFonts w:ascii="微软雅黑" w:hAnsi="微软雅黑" w:eastAsia="微软雅黑"/>
          <w:sz w:val="21"/>
        </w:rPr>
        <w:t xml:space="preserve">         内容摘要：6月10日上午，北京市首例以危险作业罪追究“百吨王”超限超载刑事责任的案件在密云区人民法院正式开庭审理。今年3月10日，一辆京AN*9（冀H*9挂）号重型货车违法超限行驶至京沈线大石岭路段东向西进京方向时，追尾油罐车，严重威胁道路公共安全。经查，涉事货车核定总重49吨，实际车货总重140吨，是典型的违法“百吨王”。此次以危险作业罪追究超限超载刑事责任，标志着北京市治超工作迈入刑事追责新阶段，破除超限超载“只罚不刑”的侥幸心理，为货运行业敲响警钟。该消息由“首都交通执法”微信公众号发布。</w:t>
      </w:r>
    </w:p>
    <w:p>
      <w:pPr>
        <w:spacing w:after="240"/>
      </w:pPr>
      <w:r>
        <w:rPr>
          <w:rFonts w:ascii="微软雅黑" w:hAnsi="微软雅黑" w:eastAsia="微软雅黑"/>
          <w:sz w:val="21"/>
        </w:rPr>
        <w:t xml:space="preserve">         文章链接：</w:t>
      </w:r>
      <w:r>
        <w:rPr>
          <w:color w:val="0000FF"/>
        </w:rPr>
        <w:t>https://mp.weixin.qq.com/s/9cf5Mo-ggEsQcV4gIotfnQ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十、【富途老虎等跨境炒股平台被罚半月，散户亏损未解套，中介借机违规揽客】</w:t>
      </w:r>
    </w:p>
    <w:p>
      <w:pPr>
        <w:spacing w:after="120"/>
      </w:pPr>
      <w:r>
        <w:rPr>
          <w:rFonts w:ascii="微软雅黑" w:hAnsi="微软雅黑" w:eastAsia="微软雅黑"/>
          <w:sz w:val="21"/>
        </w:rPr>
        <w:t xml:space="preserve">         来源：贝壳财经</w:t>
      </w:r>
    </w:p>
    <w:p>
      <w:pPr>
        <w:spacing w:after="120"/>
      </w:pPr>
      <w:r>
        <w:rPr>
          <w:rFonts w:ascii="微软雅黑" w:hAnsi="微软雅黑" w:eastAsia="微软雅黑"/>
          <w:sz w:val="21"/>
        </w:rPr>
        <w:t xml:space="preserve">         发布时间：2026-06-10 16:05:47</w:t>
      </w:r>
    </w:p>
    <w:p>
      <w:pPr>
        <w:spacing w:after="120"/>
        <w:jc w:val="both"/>
      </w:pPr>
      <w:r>
        <w:rPr>
          <w:rFonts w:ascii="微软雅黑" w:hAnsi="微软雅黑" w:eastAsia="微软雅黑"/>
          <w:sz w:val="21"/>
        </w:rPr>
        <w:t xml:space="preserve">         内容摘要：监管重拳打击非法跨境炒股，5月22日，证监会等八部门对老虎、富途、长桥等平台作出行政处罚，划定两年集中整治期限。6月12日起，存量内地投资者只能卖出、转出，不能买入、转入。散户李华2020年7月入市，最初入金8400美元，账户最高达1万美元，现仅剩7700美元，因股票停牌无法卖出。2021年老虎新增入金客户41.5万，创历史新高。2023年港股实名制实施后，“一人多户打新”终结，中签率骤降，散户被迫转买中概股，亏多赚少。有散户因加杠杆亏损，已转战A股。私募投资经理指出，美股风险高，普通人易踩坑。 整治期间，部分中介借机揽客，宣称“开户像喝水一样简单”，全程线上，无需赴港，半小时至1小时即可完成。有中介兜售“借身份开户”服务，几万元可借用印尼等身份。律师王德怡指出，这属“掩盖实质的违法行为”，监管将穿透资金链、信息链，情节严重可构成非法经营罪。使用虚假身份开户，账户易被冻结，资金不受法律保护，维权无门。律师尹传志建议投资者有序化解存量，通过正规渠道换汇。</w:t>
      </w:r>
    </w:p>
    <w:p>
      <w:pPr>
        <w:spacing w:after="240"/>
      </w:pPr>
      <w:r>
        <w:rPr>
          <w:rFonts w:ascii="微软雅黑" w:hAnsi="微软雅黑" w:eastAsia="微软雅黑"/>
          <w:sz w:val="21"/>
        </w:rPr>
        <w:t xml:space="preserve">         文章链接：</w:t>
      </w:r>
      <w:r>
        <w:rPr>
          <w:color w:val="0000FF"/>
        </w:rPr>
        <w:t>https://mp.weixin.qq.com/s/AduQS3SrO_-Om_92b-1I4Q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十一、【丰巢快递柜取件需先看广告，客服称暂无法一键关闭】</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发布时间：2026-06-10 12:59:22</w:t>
      </w:r>
    </w:p>
    <w:p>
      <w:pPr>
        <w:spacing w:after="120"/>
        <w:jc w:val="both"/>
      </w:pPr>
      <w:r>
        <w:rPr>
          <w:rFonts w:ascii="微软雅黑" w:hAnsi="微软雅黑" w:eastAsia="微软雅黑"/>
          <w:sz w:val="21"/>
        </w:rPr>
        <w:t xml:space="preserve">         内容摘要：上海市民反映，在丰巢快递柜取件时需先看广告，稍不留意即跳转购物软件。丰巢客服回应称，暂无法一键关闭所有广告，将反馈有关部门。《互联网广告管理办法》规定，弹窗广告须显著标注关闭标志并确保一键关闭，禁止无关闭标志、计时关闭、虚假标志、设置障碍、多次点击、关闭后继续弹出等行为。6月9日，工信部要求相关企业自查整改APP信息窗口乱跳转问题，建立在线巡查机制。丰巢由顺丰、申通、中通、韵达、普洛斯于2015年联合投资5亿元成立，总部位于深圳南山。2024年8月，丰巢递交招股书冲击“快递柜第一股”。招股书显示，2021—2023年总收入分别为25.3亿、28.9亿、38.1亿元，末端配送包裹62亿、58亿、65亿件；截至2024年5月31日，五个月暂存27.6亿件包裹，每件向快递员收取0.2—0.4元服务费。丰巢智能柜网络共33万组、约2990万个格口，覆盖全国31省份约20.9万个社区。</w:t>
      </w:r>
    </w:p>
    <w:p>
      <w:pPr>
        <w:spacing w:after="240"/>
      </w:pPr>
      <w:r>
        <w:rPr>
          <w:rFonts w:ascii="微软雅黑" w:hAnsi="微软雅黑" w:eastAsia="微软雅黑"/>
          <w:sz w:val="21"/>
        </w:rPr>
        <w:t xml:space="preserve">         文章链接：</w:t>
      </w:r>
      <w:r>
        <w:rPr>
          <w:color w:val="0000FF"/>
        </w:rPr>
        <w:t>https://mp.weixin.qq.com/s/MvEPa_PDxwnMizWP8HmK8g</w:t>
      </w:r>
    </w:p>
    <w:p>
      <w:pPr>
        <w:spacing w:before="300" w:after="200"/>
      </w:pPr>
      <w:bookmarkStart w:id="9" w:name="cat_11"/>
      <w:r>
        <w:rPr>
          <w:rFonts w:ascii="微软雅黑" w:hAnsi="微软雅黑" w:eastAsia="微软雅黑"/>
          <w:b/>
          <w:color w:val="000000"/>
          <w:sz w:val="32"/>
        </w:rPr>
        <w:br/>
        <w:t>【社会热点与舆论动态】</w:t>
      </w:r>
      <w:bookmarkEnd w:id="9"/>
    </w:p>
    <w:p>
      <w:pPr>
        <w:spacing w:after="120"/>
      </w:pPr>
      <w:r>
        <w:rPr>
          <w:rFonts w:ascii="微软雅黑" w:hAnsi="微软雅黑" w:eastAsia="微软雅黑"/>
          <w:b/>
          <w:sz w:val="24"/>
        </w:rPr>
        <w:t>一、【“鹅腿阿姨”陈秀凤所售“鹅腿”实为鸭腿，相关部门已介入调查】</w:t>
      </w:r>
    </w:p>
    <w:p>
      <w:pPr>
        <w:spacing w:after="120"/>
      </w:pPr>
      <w:r>
        <w:rPr>
          <w:rFonts w:ascii="微软雅黑" w:hAnsi="微软雅黑" w:eastAsia="微软雅黑"/>
          <w:sz w:val="21"/>
        </w:rPr>
        <w:t xml:space="preserve">         来源：澎湃新闻、观察者网、行者殷涛（多来源整合）</w:t>
      </w:r>
    </w:p>
    <w:p>
      <w:pPr>
        <w:spacing w:after="120"/>
      </w:pPr>
      <w:r>
        <w:rPr>
          <w:rFonts w:ascii="微软雅黑" w:hAnsi="微软雅黑" w:eastAsia="微软雅黑"/>
          <w:sz w:val="21"/>
        </w:rPr>
        <w:t xml:space="preserve">         发布时间：2026-06-10 22:05:50</w:t>
      </w:r>
    </w:p>
    <w:p>
      <w:pPr>
        <w:spacing w:after="120"/>
        <w:jc w:val="both"/>
      </w:pPr>
      <w:r>
        <w:rPr>
          <w:rFonts w:ascii="微软雅黑" w:hAnsi="微软雅黑" w:eastAsia="微软雅黑"/>
          <w:sz w:val="21"/>
        </w:rPr>
        <w:t xml:space="preserve">         内容摘要：近日，因在北大、清华、人大等高校周边走红而被称为“鹅腿阿姨”的摊主陈秀凤，被曝所售“鹅腿”实为鸭腿，引发“塌房”争议，朝阳区质检所等相关部门已介入调查。陈秀凤回应称，2011年她在北大附近开始做烧烤时最初确用鹅腿，但约一两个月后货源中断，因始终无法找到符合要求的鹅腿，且周边摊贩均使用鸭腿，故改用鸭腿至今，并称“鹅腿阿姨”只是招牌，不代表食材。其丈夫梁先生解释，鸭腿用果蔬汁腌制，进价四五元，加上租金等成本，16元定价不高。记者走访北京新发地市场发现，鸭腿批发价约2.5元/只，而电商平台冷冻鹅腿折合约14至15元/只，价差超5倍。消费者反映鸭腿存在“发绿”问题，陈秀凤解释为葱叶汁腌制所致，但业内人士指出不排除霉菌变质。多名学生表示感觉“被骗”，称购买是出于同情。此前，陈秀凤曾应北大创新学社邀请在百周年纪念讲堂分享创业经验，北大官方公众号曾发布推文《“鹅腿阿姨”来北大啦！》，但6月10日晚该推文已被删除。团购页面仅标“辣腿”“不辣腿”，未提鸭腿或鹅腿。陈秀凤自主申请了“鹅腿阿姨”等多枚商标，部分已注册成功。</w:t>
      </w:r>
    </w:p>
    <w:p>
      <w:pPr>
        <w:spacing w:after="240"/>
      </w:pPr>
      <w:r>
        <w:rPr>
          <w:rFonts w:ascii="微软雅黑" w:hAnsi="微软雅黑" w:eastAsia="微软雅黑"/>
          <w:b/>
          <w:sz w:val="21"/>
        </w:rPr>
        <w:t xml:space="preserve">         来源列表：</w:t>
      </w:r>
    </w:p>
    <w:p>
      <w:pPr>
        <w:spacing w:after="40"/>
        <w:ind w:left="360"/>
      </w:pPr>
      <w:r>
        <w:rPr>
          <w:rFonts w:ascii="微软雅黑" w:hAnsi="微软雅黑" w:eastAsia="微软雅黑"/>
          <w:sz w:val="21"/>
        </w:rPr>
        <w:t>• 《</w:t>
      </w:r>
      <w:hyperlink w:anchor="" r:id="rId23">
        <w:r>
          <w:rPr>
            <w:rFonts w:ascii="微软雅黑" w:eastAsia="微软雅黑"/>
            <w:sz w:val="21"/>
            <w:color w:val="0000FF"/>
            <w:u w:val="single"/>
          </w:rPr>
          <w:t xml:space="preserve">“鹅腿阿姨”请回答三个问题</w:t>
        </w:r>
      </w:hyperlink>
      <w:r>
        <w:rPr>
          <w:rFonts w:ascii="微软雅黑" w:hAnsi="微软雅黑" w:eastAsia="微软雅黑"/>
          <w:sz w:val="21"/>
        </w:rPr>
        <w:t>》（行者殷涛）</w:t>
      </w:r>
    </w:p>
    <w:p>
      <w:pPr>
        <w:spacing w:after="40"/>
        <w:ind w:left="360"/>
      </w:pPr>
      <w:r>
        <w:rPr>
          <w:rFonts w:ascii="微软雅黑" w:hAnsi="微软雅黑" w:eastAsia="微软雅黑"/>
          <w:sz w:val="21"/>
        </w:rPr>
        <w:t>• 《</w:t>
      </w:r>
      <w:hyperlink w:anchor="" r:id="rId24">
        <w:r>
          <w:rPr>
            <w:rFonts w:ascii="微软雅黑" w:eastAsia="微软雅黑"/>
            <w:sz w:val="21"/>
            <w:color w:val="0000FF"/>
            <w:u w:val="single"/>
          </w:rPr>
          <w:t xml:space="preserve">走访北京批发市场：一只鹅腿能换六只鸭腿</w:t>
        </w:r>
      </w:hyperlink>
      <w:r>
        <w:rPr>
          <w:rFonts w:ascii="微软雅黑" w:hAnsi="微软雅黑" w:eastAsia="微软雅黑"/>
          <w:sz w:val="21"/>
        </w:rPr>
        <w:t>》（观察者网）</w:t>
      </w:r>
    </w:p>
    <w:p>
      <w:pPr>
        <w:spacing w:after="40"/>
        <w:ind w:left="360"/>
      </w:pPr>
      <w:r>
        <w:rPr>
          <w:rFonts w:ascii="微软雅黑" w:hAnsi="微软雅黑" w:eastAsia="微软雅黑"/>
          <w:sz w:val="21"/>
        </w:rPr>
        <w:t>• 《</w:t>
      </w:r>
      <w:hyperlink w:anchor="" r:id="rId25">
        <w:r>
          <w:rPr>
            <w:rFonts w:ascii="微软雅黑" w:eastAsia="微软雅黑"/>
            <w:sz w:val="21"/>
            <w:color w:val="0000FF"/>
            <w:u w:val="single"/>
          </w:rPr>
          <w:t xml:space="preserve">北大删除“鹅腿阿姨”推文</w:t>
        </w:r>
      </w:hyperlink>
      <w:r>
        <w:rPr>
          <w:rFonts w:ascii="微软雅黑" w:hAnsi="微软雅黑" w:eastAsia="微软雅黑"/>
          <w:sz w:val="21"/>
        </w:rPr>
        <w:t>》（观察者网）</w:t>
      </w:r>
    </w:p>
    <w:p>
      <w:pPr>
        <w:spacing w:after="40"/>
        <w:ind w:left="360"/>
      </w:pPr>
      <w:r>
        <w:rPr>
          <w:rFonts w:ascii="微软雅黑" w:hAnsi="微软雅黑" w:eastAsia="微软雅黑"/>
          <w:sz w:val="21"/>
        </w:rPr>
        <w:t>• 《</w:t>
      </w:r>
      <w:hyperlink w:anchor="" r:id="rId26">
        <w:r>
          <w:rPr>
            <w:rFonts w:ascii="微软雅黑" w:eastAsia="微软雅黑"/>
            <w:sz w:val="21"/>
            <w:color w:val="0000FF"/>
            <w:u w:val="single"/>
          </w:rPr>
          <w:t xml:space="preserve">“鹅腿阿姨”：鹅腿断货15年有余</w:t>
        </w:r>
      </w:hyperlink>
      <w:r>
        <w:rPr>
          <w:rFonts w:ascii="微软雅黑" w:hAnsi="微软雅黑" w:eastAsia="微软雅黑"/>
          <w:sz w:val="21"/>
        </w:rPr>
        <w:t>》（观察者网）</w:t>
      </w:r>
    </w:p>
    <w:p>
      <w:pPr>
        <w:spacing w:after="40"/>
        <w:ind w:left="360"/>
      </w:pPr>
      <w:r>
        <w:rPr>
          <w:rFonts w:ascii="微软雅黑" w:hAnsi="微软雅黑" w:eastAsia="微软雅黑"/>
          <w:sz w:val="21"/>
        </w:rPr>
        <w:t>• 《</w:t>
      </w:r>
      <w:hyperlink w:anchor="" r:id="rId27">
        <w:r>
          <w:rPr>
            <w:rFonts w:ascii="微软雅黑" w:eastAsia="微软雅黑"/>
            <w:sz w:val="21"/>
            <w:color w:val="0000FF"/>
            <w:u w:val="single"/>
          </w:rPr>
          <w:t xml:space="preserve">“鹅腿阿姨”塌房？相关部门已介入</w:t>
        </w:r>
      </w:hyperlink>
      <w:r>
        <w:rPr>
          <w:rFonts w:ascii="微软雅黑" w:hAnsi="微软雅黑" w:eastAsia="微软雅黑"/>
          <w:sz w:val="21"/>
        </w:rPr>
        <w:t>》（澎湃新闻）</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二、【广西兴安县发生爆炸致7死17伤，初步排除管道燃气因素】</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发布时间：2026-06-11 08:46:05</w:t>
      </w:r>
    </w:p>
    <w:p>
      <w:pPr>
        <w:spacing w:after="120"/>
        <w:jc w:val="both"/>
      </w:pPr>
      <w:r>
        <w:rPr>
          <w:rFonts w:ascii="微软雅黑" w:hAnsi="微软雅黑" w:eastAsia="微软雅黑"/>
          <w:sz w:val="21"/>
        </w:rPr>
        <w:t xml:space="preserve">         内容摘要：桂林市兴安县公安局6月11日发布警情通报，2026年6月11日凌晨1时40分许，兴安县兴安镇灵湘路发生一起爆炸事件。事件发生后，桂林市、兴安县两级党委、政府主要领导第一时间赶赴现场，组织公安、消防、卫健、应急等部门开展救援和处置工作。经4轮现场搜救，目前事件已造成7人死亡，17名伤者被送医救治，均无生命危险；其他轻受伤人员经医院处置后已妥善安置。现场救援工作仍在进行中。经初步调查，已排除爆炸是因管道燃气等因素引起，公安机关正在对事件原因开展进一步调查。</w:t>
      </w:r>
    </w:p>
    <w:p>
      <w:pPr>
        <w:spacing w:after="240"/>
      </w:pPr>
      <w:r>
        <w:rPr>
          <w:rFonts w:ascii="微软雅黑" w:hAnsi="微软雅黑" w:eastAsia="微软雅黑"/>
          <w:sz w:val="21"/>
        </w:rPr>
        <w:t xml:space="preserve">         文章链接：</w:t>
      </w:r>
      <w:r>
        <w:rPr>
          <w:color w:val="0000FF"/>
        </w:rPr>
        <w:t>https://mp.weixin.qq.com/s/ZItO5xO4luqIW6yx4JM2CA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三、【日本性侵嫌犯佐野海舟入选世界杯名单，墨西哥记者发帖提醒女性警惕】</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发布时间：2026-06-10 22:05:46</w:t>
      </w:r>
    </w:p>
    <w:p>
      <w:pPr>
        <w:spacing w:after="120"/>
        <w:jc w:val="both"/>
      </w:pPr>
      <w:r>
        <w:rPr>
          <w:rFonts w:ascii="微软雅黑" w:hAnsi="微软雅黑" w:eastAsia="微软雅黑"/>
          <w:sz w:val="21"/>
        </w:rPr>
        <w:t xml:space="preserve">         内容摘要：美加墨世界杯前夕，一名墨西哥博主在X平台发帖，提醒当地女性警惕日本国家队球员佐野海舟，因其曾因强奸被捕。贴文附佐野照片，浏览量超930万次。有网友涂黑其球员卡，写道“所有性侵者都该下地狱”。佐野海舟，2000年出生，司职后腰，效力德甲美因茨。2024年7月14日，他伙同两名友人在东京酒店集体性侵一名女性，当场被捕并供认不讳。但佐野通过高额赔偿与受害者达成和解，东京检察厅作出不起诉决定，他仅被拘留15天后获释，未担刑事责任。日本足协将其定性为“个人失误”，未予长期禁赛或国家队除名。佐野入选世界杯大名单后，米子市市长伊木隆司发帖声援，称案件“已和解、不起诉”“不会关闭回归社会的道路”，引发舆论哗然。日本网友批评性侵嫌犯入选国家队“代表国家”令人厌恶。本届世界杯，日本队分入“死亡之组”，对手包括荷兰、瑞典和突尼斯。日本队已抵达美国田纳西州训练基地，首战将于6月15日在得克萨斯州阿灵顿对阵荷兰队。</w:t>
      </w:r>
    </w:p>
    <w:p>
      <w:pPr>
        <w:spacing w:after="240"/>
      </w:pPr>
      <w:r>
        <w:rPr>
          <w:rFonts w:ascii="微软雅黑" w:hAnsi="微软雅黑" w:eastAsia="微软雅黑"/>
          <w:sz w:val="21"/>
        </w:rPr>
        <w:t xml:space="preserve">         文章链接：</w:t>
      </w:r>
      <w:r>
        <w:rPr>
          <w:color w:val="0000FF"/>
        </w:rPr>
        <w:t>https://mp.weixin.qq.com/s/cjT7hkzI9CWishlJ1xzQbQ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四、【“鹅腿阿姨”后厨被查，位于北京昌平区“巴乡石锅鱼”饭店内】</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发布时间：2026-06-10 19:09:06</w:t>
      </w:r>
    </w:p>
    <w:p>
      <w:pPr>
        <w:spacing w:after="120"/>
        <w:jc w:val="both"/>
      </w:pPr>
      <w:r>
        <w:rPr>
          <w:rFonts w:ascii="微软雅黑" w:hAnsi="微软雅黑" w:eastAsia="微软雅黑"/>
          <w:sz w:val="21"/>
        </w:rPr>
        <w:t xml:space="preserve">         内容摘要：据界面新闻报道，6月10日傍晚，因被顾客举报所用原料实为鸭腿而引发关注的“鹅腿阿姨”陈秀凤，其租用的后厨已有相关部门工作人员到场检查。该后厨位于北京市昌平区一家名为“巴乡石锅鱼”的饭店内。此前报道称，“鹅腿阿姨”曾表示鹅腿断货已超过15年。</w:t>
      </w:r>
    </w:p>
    <w:p>
      <w:pPr>
        <w:spacing w:after="240"/>
      </w:pPr>
      <w:r>
        <w:rPr>
          <w:rFonts w:ascii="微软雅黑" w:hAnsi="微软雅黑" w:eastAsia="微软雅黑"/>
          <w:sz w:val="21"/>
        </w:rPr>
        <w:t xml:space="preserve">         文章链接：</w:t>
      </w:r>
      <w:r>
        <w:rPr>
          <w:color w:val="0000FF"/>
        </w:rPr>
        <w:t>https://mp.weixin.qq.com/s/CLf55sDFAnUE6-kRbkiMag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五、【东海航空乘客万米高空飞机卫生间吸烟，已移交警方处置】</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发布时间：2026-06-10 18:56:41</w:t>
      </w:r>
    </w:p>
    <w:p>
      <w:pPr>
        <w:spacing w:after="120"/>
        <w:jc w:val="both"/>
      </w:pPr>
      <w:r>
        <w:rPr>
          <w:rFonts w:ascii="微软雅黑" w:hAnsi="微软雅黑" w:eastAsia="微软雅黑"/>
          <w:sz w:val="21"/>
        </w:rPr>
        <w:t xml:space="preserve">         内容摘要：近日，有网友在社交平台发文称，乘坐东海航空DZ6209次航班从深圳飞往北京大兴时，有人在飞机上抽烟，引发关注。6月10日，东海航空方面回应记者称，航司当天已按规定程序处置，并已移交给大兴警方。 据该网友描述，6月9日，其在飞行途中睡梦中闻到浓郁烟味，后发现空乘和安全员已找到该乘客。该网友表示“万米高空，躲在飞机卫生间抽烟，安全如何保障？”该事件随后引发关注。东海航空方面6月10日回应称，航司当天已按规定程序处置，并已移交给大兴警方。 根据《民用航空安全保卫条例》第二十五条，航空器内禁止在禁烟区吸烟。《公共航空旅客运输飞行中安全保卫工作规则》第四十九条明确，吸烟（含电子香烟）、使用火种属于航空器上的非法干扰行为。《治安管理处罚法》第二十六条规定，扰乱航空器等公共交通工具上的秩序，处警告或五百元以下罚款；情节较重者，处五日以上十日以下拘留，可并处一千元以下罚款。 公开资料显示，东海航空成立于2002年11月，是国内首家民营中外合资航空公司，也是深圳唯一一家民营主基地客运航空公司，2006年首次商业飞行，现已开通近60条国内航线、10条国际航线，拥有波音737-800型飞机23架。</w:t>
      </w:r>
    </w:p>
    <w:p>
      <w:pPr>
        <w:spacing w:after="240"/>
      </w:pPr>
      <w:r>
        <w:rPr>
          <w:rFonts w:ascii="微软雅黑" w:hAnsi="微软雅黑" w:eastAsia="微软雅黑"/>
          <w:sz w:val="21"/>
        </w:rPr>
        <w:t xml:space="preserve">         文章链接：</w:t>
      </w:r>
      <w:r>
        <w:rPr>
          <w:color w:val="0000FF"/>
        </w:rPr>
        <w:t>https://mp.weixin.qq.com/s/GAg1y1jxgX8ippmbcXCYkg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六、【苏州工业园区斜塘街道通报：网传工地挖出文物不实，现场未发现有价值文物】</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发布时间：2026-06-10 18:48:31</w:t>
      </w:r>
    </w:p>
    <w:p>
      <w:pPr>
        <w:spacing w:after="120"/>
        <w:jc w:val="both"/>
      </w:pPr>
      <w:r>
        <w:rPr>
          <w:rFonts w:ascii="微软雅黑" w:hAnsi="微软雅黑" w:eastAsia="微软雅黑"/>
          <w:sz w:val="21"/>
        </w:rPr>
        <w:t xml:space="preserve">         内容摘要：6月10日，苏州工业园区斜塘街道办事处发布情况通报，回应网传“江湾村施工挖出文物宝物”一事。通报称，经苏州市考古专业人员实地调查，涉事工地为兴达路（蔺谊路—朝前路）道路工程的河道清淤项目，该河道近30年已进行多次清淤和驳岸加固，现场未发现有价值文物。为规范施工作业秩序、保障项目施工安全，项目建设单位已对现场加强管控。通报呼吁广大市民、网民理性辨别网络信息，并提醒现场为施工工地，为防范安全风险，请勿擅自前往。</w:t>
      </w:r>
    </w:p>
    <w:p>
      <w:pPr>
        <w:spacing w:after="240"/>
      </w:pPr>
      <w:r>
        <w:rPr>
          <w:rFonts w:ascii="微软雅黑" w:hAnsi="微软雅黑" w:eastAsia="微软雅黑"/>
          <w:sz w:val="21"/>
        </w:rPr>
        <w:t xml:space="preserve">         文章链接：</w:t>
      </w:r>
      <w:r>
        <w:rPr>
          <w:color w:val="0000FF"/>
        </w:rPr>
        <w:t>https://mp.weixin.qq.com/s/xoSwLuXQIQS9uQoeNeIuAg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七、【加拿大航空退休飞行员无照飞行16年，伪造执照担任机长执飞超900次】</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发布时间：2026-06-10 17:50:29</w:t>
      </w:r>
    </w:p>
    <w:p>
      <w:pPr>
        <w:spacing w:after="120"/>
        <w:jc w:val="both"/>
      </w:pPr>
      <w:r>
        <w:rPr>
          <w:rFonts w:ascii="微软雅黑" w:hAnsi="微软雅黑" w:eastAsia="微软雅黑"/>
          <w:sz w:val="21"/>
        </w:rPr>
        <w:t xml:space="preserve">         内容摘要：加拿大警方4月9日通报，加航退休飞行员杰弗里·沃尔（59岁）涉嫌无照飞行16年。他在加航工作27年，2009年晋升机长，2025年提前退休。警方称，沃尔于2009年至2025年间，在未持有驾驶大型商用客机所需航线运输驾驶员执照（ATPL）的情况下，使用伪造执照文件，骗过航空运营商和监管部门，担任机长执飞国际国内航班超900架次。副警长米利诺维奇比喻：“好比家庭医生做起脑外科手术。”2025年3月，相关部门在多伦多皮尔逊机场例行评估时，从沃尔提交的执照文件中发现异常，随后移交警方。加航承认，该飞行员仅持有商用飞行执照（CPL），未取得ATPL，但仍被晋升机长。CPL为职业基础资质，持证者可担任副驾驶，但无权单独驾驶大型干线客机；ATPL是驾驶大型客机、担任机长的最高等级执照，需1500小时以上飞行时长及严苛考核。沃尔在执业期间每6个月通过强制培训考核。他面临欺诈、使用伪造证件等多项指控，本月底出庭受审。加航是加拿大最大旗舰航空公司，星空联盟创始成员，以多伦多、蒙特利尔、温哥华为核心枢纽，航线覆盖全球200多个目的地。</w:t>
      </w:r>
    </w:p>
    <w:p>
      <w:pPr>
        <w:spacing w:after="240"/>
      </w:pPr>
      <w:r>
        <w:rPr>
          <w:rFonts w:ascii="微软雅黑" w:hAnsi="微软雅黑" w:eastAsia="微软雅黑"/>
          <w:sz w:val="21"/>
        </w:rPr>
        <w:t xml:space="preserve">         文章链接：</w:t>
      </w:r>
      <w:r>
        <w:rPr>
          <w:color w:val="0000FF"/>
        </w:rPr>
        <w:t>https://mp.weixin.qq.com/s/EgKUbelvuuWbAEHL977EMw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八、【豆包官方否认授权“AI豆包”盲盒，生产厂家承认未获授权】</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发布时间：2026-06-10 17:10:44</w:t>
      </w:r>
    </w:p>
    <w:p>
      <w:pPr>
        <w:spacing w:after="120"/>
        <w:jc w:val="both"/>
      </w:pPr>
      <w:r>
        <w:rPr>
          <w:rFonts w:ascii="微软雅黑" w:hAnsi="微软雅黑" w:eastAsia="微软雅黑"/>
          <w:sz w:val="21"/>
        </w:rPr>
        <w:t xml:space="preserve">         内容摘要：近日，多位网友在社交媒体分享称购买到包装盒印有豆包形象的盲盒产品，内含果冻、贴纸和小塑料玩具。记者在电商平台搜索发现，一款名为“豆包自制果冻盲盒”的产品在多个店铺售卖，30小盒售价23.33元，商家拆盒视频显示该产品可售1元/个，共有三款包装，内含串珠、贴纸、塑料玩具、果冻等物品。记者向网店商家询问分销“豆包盲盒”是否存在法律风险时，商家客服先是称“少卖点”，后又补充“厂家那边有授权的，分销没事”。根据包装上的生产厂家信息，记者以进货名义联系生产公司经营者，对方明确表示未获得豆包官方授权，并透露该盲盒出厂价十分廉价，600盒售价135元（每盒0.225元），零售价一般为每盒0.5元。6月10日，豆包相关负责人表示，豆包从未授权任何主体生产或销售此类“豆包盲盒”，这些商品并非豆包官方产品，也与豆包品牌无关，请消费者注意辨别，避免购买非官方授权商品。</w:t>
      </w:r>
    </w:p>
    <w:p>
      <w:pPr>
        <w:spacing w:after="240"/>
      </w:pPr>
      <w:r>
        <w:rPr>
          <w:rFonts w:ascii="微软雅黑" w:hAnsi="微软雅黑" w:eastAsia="微软雅黑"/>
          <w:sz w:val="21"/>
        </w:rPr>
        <w:t xml:space="preserve">         文章链接：</w:t>
      </w:r>
      <w:r>
        <w:rPr>
          <w:color w:val="0000FF"/>
        </w:rPr>
        <w:t>https://mp.weixin.qq.com/s/hkRFNXKzYQ3C52_Fx85_Cw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九、【正大食品回应小酥肉检出禁用防腐剂，称正在调查核实】</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发布时间：2026-06-10 17:10:44</w:t>
      </w:r>
    </w:p>
    <w:p>
      <w:pPr>
        <w:spacing w:after="120"/>
        <w:jc w:val="both"/>
      </w:pPr>
      <w:r>
        <w:rPr>
          <w:rFonts w:ascii="微软雅黑" w:hAnsi="微软雅黑" w:eastAsia="微软雅黑"/>
          <w:sz w:val="21"/>
        </w:rPr>
        <w:t xml:space="preserve">         内容摘要：国家市场监管总局6月8日通报，正大集团旗下吉林正大食品有限公司生产的“蜀迷小酥肉”（椒香，400克/袋，生产日期2025年6月9日，保质期12个月），在上海食萃商业管理有限公司长宁第一分店销售时，被检出脱氢乙酸及其钠盐（含量0.0959g/kg）。根据《食品安全国家标准 食品添加剂使用标准》（GB 2760—2024），预制肉制品中不得使用该防腐剂。脱氢乙酸为低毒高效防腐剂，对霉菌抑制作用最强，检出原因可能是超范围使用以减缓产品变质。吉林正大食品为正大集团农副产品加工企业，正大食品企业（上海）有限公司为销售公司，上海食萃为生鲜超市运营方。6月9日，正大集团相关负责人回应称，分公司正在调查核实，未透露更多信息。记者未在正大官方旗舰店找到同款产品，但第三方店铺有少量400g和较多800g规格产品销售。正大集团2016年首次推出小酥肉，是行业较早工业化生产的企业。集团创立于1921年，2025年全球销售额1114亿美元，业务覆盖种子饲料、畜禽养殖到食品加工，产品包括生鲜、方便食品等。</w:t>
      </w:r>
    </w:p>
    <w:p>
      <w:pPr>
        <w:spacing w:after="240"/>
      </w:pPr>
      <w:r>
        <w:rPr>
          <w:rFonts w:ascii="微软雅黑" w:hAnsi="微软雅黑" w:eastAsia="微软雅黑"/>
          <w:sz w:val="21"/>
        </w:rPr>
        <w:t xml:space="preserve">         文章链接：</w:t>
      </w:r>
      <w:r>
        <w:rPr>
          <w:color w:val="0000FF"/>
        </w:rPr>
        <w:t>https://mp.weixin.qq.com/s/ndaAzYF75Lb3wF8f6ym0Qg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十、【南京商户花70万装修门店后遭物业强拆，物业反悔不续约被起诉】</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发布时间：2026-06-10 12:26:11</w:t>
      </w:r>
    </w:p>
    <w:p>
      <w:pPr>
        <w:spacing w:after="120"/>
        <w:jc w:val="both"/>
      </w:pPr>
      <w:r>
        <w:rPr>
          <w:rFonts w:ascii="微软雅黑" w:hAnsi="微软雅黑" w:eastAsia="微软雅黑"/>
          <w:sz w:val="21"/>
        </w:rPr>
        <w:t xml:space="preserve">         内容摘要：南京商户金女士投诉称，2025年9月接手1912物业一间商铺，原承租合同仅剩6个月。物业口头承诺“到期必续签”，金女士基于信任投入74万余元装修，2025年12月开业。2026年2月，物业突然通知不续约，要求4月30日前撤场。金女士多次沟通无果，物业拒绝赔偿。5月1日合同到期后，物业断水断电、强制锁门，5月10日强行拆除装修并侵占店内设备物料。金女士准备起诉。澎湃新闻联系1912物业未获回应。工商信息显示，该公司涉诉关系7条、开庭公告12条、立案信息5条，案由多指向房屋租赁合同纠纷。律师指出，若商户能提供微信记录、录音等证据证明物业承诺续签，物业应履行口头承诺；若违反诚信并采取断电、强拆等行为，商户可起诉要求赔偿装修及经营损失。物业若故意损毁财物且金额达刑事标准，可能涉嫌故意毁坏公私财物罪。</w:t>
      </w:r>
    </w:p>
    <w:p>
      <w:pPr>
        <w:spacing w:after="240"/>
      </w:pPr>
      <w:r>
        <w:rPr>
          <w:rFonts w:ascii="微软雅黑" w:hAnsi="微软雅黑" w:eastAsia="微软雅黑"/>
          <w:sz w:val="21"/>
        </w:rPr>
        <w:t xml:space="preserve">         文章链接：</w:t>
      </w:r>
      <w:r>
        <w:rPr>
          <w:color w:val="0000FF"/>
        </w:rPr>
        <w:t>https://mp.weixin.qq.com/s/Bs3SEPzcm2It-8Se5rYbGw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十一、【追觅创始人俞浩微博被禁言，因发布质疑拉踩企业违规内容】</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发布时间：2026-06-10 11:43:06</w:t>
      </w:r>
    </w:p>
    <w:p>
      <w:pPr>
        <w:spacing w:after="120"/>
        <w:jc w:val="both"/>
      </w:pPr>
      <w:r>
        <w:rPr>
          <w:rFonts w:ascii="微软雅黑" w:hAnsi="微软雅黑" w:eastAsia="微软雅黑"/>
          <w:sz w:val="21"/>
        </w:rPr>
        <w:t xml:space="preserve">         内容摘要：澎湃新闻综合报道，追觅创始人兼CEO俞浩的微博账号“俞浩-爱送黄金”近日因违反相关法律法规被禁言，引发广泛关注。6月10日，微博社区观察员官方账号“围脖侠”公布了禁言原因：经核实，该账号被某企业投诉，作为网络名人账号，以“喊话”等形式发布质疑、拉踩企业的违规内容。此举违反了中央网信办“清朗·优化营商网络环境 整治恶意炒作涉企信息”专项行动要求，因此在多个平台被责令予以禁言处置。微博官方提醒广大网友知悉原因、加强辨识，切勿轻信和传播不实信息。此前，相关报道已对俞浩微博被禁言及其在内部群发声的情况进行了关注。</w:t>
      </w:r>
    </w:p>
    <w:p>
      <w:pPr>
        <w:spacing w:after="240"/>
      </w:pPr>
      <w:r>
        <w:rPr>
          <w:rFonts w:ascii="微软雅黑" w:hAnsi="微软雅黑" w:eastAsia="微软雅黑"/>
          <w:sz w:val="21"/>
        </w:rPr>
        <w:t xml:space="preserve">         文章链接：</w:t>
      </w:r>
      <w:r>
        <w:rPr>
          <w:color w:val="0000FF"/>
        </w:rPr>
        <w:t>https://mp.weixin.qq.com/s/NECD6iW7ZxlZ74uQ1_8byQ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十二、【香港资深电影人黄百鸣因内幕交易被判入狱5个月，罚款9.9万港元】</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发布时间：2026-06-10 11:41:05</w:t>
      </w:r>
    </w:p>
    <w:p>
      <w:pPr>
        <w:spacing w:after="120"/>
        <w:jc w:val="both"/>
      </w:pPr>
      <w:r>
        <w:rPr>
          <w:rFonts w:ascii="微软雅黑" w:hAnsi="微软雅黑" w:eastAsia="微软雅黑"/>
          <w:sz w:val="21"/>
        </w:rPr>
        <w:t xml:space="preserve">         内容摘要：资深电影人黄百鸣（真名：黄栢鸣）因股份内幕交易案，于2026年5月22日被裁定罪名成立后，6月9日在西九龙裁判法院被判处入狱5个月，罚款约9.9万港元，并向香港证监会支付37万港元调查费及讼费。裁判官高伟雄在量刑时指出，黄百鸣虽为推动香港电影业奉献一生，但其行为影响了公众对证券市场的信心。黄百鸣申请保释等候上诉获批，继续以20万港元获保释。现年79岁的黄百鸣于2025年2月遭香港证监会检控，指控其在2017年8月25日至10月17日期间，涉嫌怂使或促致胞妹黄洁珍进行天马影视（01326.HK，现称“传递娱乐”）的股份交易；而黄百鸣当时身为天马影视的主席兼控股股东，掌握了有关该公司的内幕消息。</w:t>
      </w:r>
    </w:p>
    <w:p>
      <w:pPr>
        <w:spacing w:after="240"/>
      </w:pPr>
      <w:r>
        <w:rPr>
          <w:rFonts w:ascii="微软雅黑" w:hAnsi="微软雅黑" w:eastAsia="微软雅黑"/>
          <w:sz w:val="21"/>
        </w:rPr>
        <w:t xml:space="preserve">         文章链接：</w:t>
      </w:r>
      <w:r>
        <w:rPr>
          <w:color w:val="0000FF"/>
        </w:rPr>
        <w:t>https://mp.weixin.qq.com/s/_958lGQT5F08sM-J2t-5BQ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mp.weixin.qq.com/s/UcXlzbysBEfygNLFII-J_Q" TargetMode="External"/><Relationship Id="rId10" Type="http://schemas.openxmlformats.org/officeDocument/2006/relationships/hyperlink" Target="https://mp.weixin.qq.com/s/UUAsk_m8mRucxqG7BK894w" TargetMode="External"/><Relationship Id="rId11" Type="http://schemas.openxmlformats.org/officeDocument/2006/relationships/hyperlink" Target="https://mp.weixin.qq.com/s/ySk8FyZVFKttpP2UKAXPxA" TargetMode="External"/><Relationship Id="rId12" Type="http://schemas.openxmlformats.org/officeDocument/2006/relationships/hyperlink" Target="https://mp.weixin.qq.com/s/26ipVPIupGe6c0RGds3ghQ" TargetMode="External"/><Relationship Id="rId13" Type="http://schemas.openxmlformats.org/officeDocument/2006/relationships/hyperlink" Target="https://mp.weixin.qq.com/s/yObRQ8dgw1I4wKN7gM0g6g" TargetMode="External"/><Relationship Id="rId14" Type="http://schemas.openxmlformats.org/officeDocument/2006/relationships/hyperlink" Target="https://mp.weixin.qq.com/s/BjoS2SG8uuTBemUBLEiPyg" TargetMode="External"/><Relationship Id="rId15" Type="http://schemas.openxmlformats.org/officeDocument/2006/relationships/hyperlink" Target="https://mp.weixin.qq.com/s/iatPKrTKjxAcEsYG3v2rHA" TargetMode="External"/><Relationship Id="rId16" Type="http://schemas.openxmlformats.org/officeDocument/2006/relationships/hyperlink" Target="https://mp.weixin.qq.com/s/P2yw-_1jun1qMWA-MmbehQ" TargetMode="External"/><Relationship Id="rId17" Type="http://schemas.openxmlformats.org/officeDocument/2006/relationships/hyperlink" Target="https://mp.weixin.qq.com/s/KNJ-xFPlcts4cXN5EpBv1g" TargetMode="External"/><Relationship Id="rId18" Type="http://schemas.openxmlformats.org/officeDocument/2006/relationships/hyperlink" Target="https://mp.weixin.qq.com/s/JXoFEzGTBn2eE9mkyzwIhw" TargetMode="External"/><Relationship Id="rId19" Type="http://schemas.openxmlformats.org/officeDocument/2006/relationships/hyperlink" Target="https://mp.weixin.qq.com/s/3NS5Vl64rcI9_VLAgrk1-Q" TargetMode="External"/><Relationship Id="rId20" Type="http://schemas.openxmlformats.org/officeDocument/2006/relationships/hyperlink" Target="https://mp.weixin.qq.com/s/6Rhn7G9oukMLjfWzMcreAw" TargetMode="External"/><Relationship Id="rId21" Type="http://schemas.openxmlformats.org/officeDocument/2006/relationships/hyperlink" Target="https://mp.weixin.qq.com/s/d5HZnK4GCNZUBTRsp5RxYw" TargetMode="External"/><Relationship Id="rId22" Type="http://schemas.openxmlformats.org/officeDocument/2006/relationships/hyperlink" Target="https://mp.weixin.qq.com/s/pAeUauki5lBzErhnhMq84g" TargetMode="External"/><Relationship Id="rId23" Type="http://schemas.openxmlformats.org/officeDocument/2006/relationships/hyperlink" Target="https://mp.weixin.qq.com/s/OyOhNpI4MloSu2w695k2nA" TargetMode="External"/><Relationship Id="rId24" Type="http://schemas.openxmlformats.org/officeDocument/2006/relationships/hyperlink" Target="https://mp.weixin.qq.com/s/t2mfEtEHr_PxX9WdAxkUjw" TargetMode="External"/><Relationship Id="rId25" Type="http://schemas.openxmlformats.org/officeDocument/2006/relationships/hyperlink" Target="https://mp.weixin.qq.com/s/NND_pdqcTtwzoaQ49mQlHA" TargetMode="External"/><Relationship Id="rId26" Type="http://schemas.openxmlformats.org/officeDocument/2006/relationships/hyperlink" Target="https://mp.weixin.qq.com/s/6r5LvgLc__zPfBk1Q1pK0Q" TargetMode="External"/><Relationship Id="rId27" Type="http://schemas.openxmlformats.org/officeDocument/2006/relationships/hyperlink" Target="https://mp.weixin.qq.com/s/xwGrLnOIoa7JPNHmrxHrB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