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- 2026年06月25日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今日核心议题：①审计署通报3户金融企业虚增1.41万亿存贷泡沫；②OpenAI自研推理芯片Jalapeño仅9个月流片成功；③段奕宏主演阿那亚戏剧节开幕大戏《文城》；④委内瑞拉1分钟内连发7.1级和7.5级强震。</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三、文体娱乐内容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1">
        <w:r>
          <w:rPr>
            <w:rFonts w:ascii="微软雅黑" w:eastAsia="微软雅黑"/>
            <w:sz w:val="24"/>
            <w:color w:val="0066CC"/>
            <w:u w:val="single"/>
          </w:rPr>
          <w:t>十、社会热点与舆论动态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一、【霍尔木兹海峡逐步重启：伊朗开放60天免费通行，IMO启动船舶疏散计划】</w:t>
      </w:r>
    </w:p>
    <w:p>
      <w:pPr>
        <w:spacing w:after="120"/>
      </w:pPr>
      <w:r>
        <w:rPr>
          <w:rFonts w:ascii="微软雅黑" w:hAnsi="微软雅黑" w:eastAsia="微软雅黑"/>
          <w:sz w:val="21"/>
        </w:rPr>
        <w:t xml:space="preserve">         来源：澎湃新闻、财新（多来源整合）</w:t>
      </w:r>
    </w:p>
    <w:p>
      <w:pPr>
        <w:spacing w:after="120"/>
      </w:pPr>
      <w:r>
        <w:rPr>
          <w:rFonts w:ascii="微软雅黑" w:hAnsi="微软雅黑" w:eastAsia="微软雅黑"/>
          <w:sz w:val="21"/>
        </w:rPr>
        <w:t xml:space="preserve">         发布时间：2026-06-24 17:45:03</w:t>
      </w:r>
    </w:p>
    <w:p>
      <w:pPr>
        <w:spacing w:after="120"/>
        <w:jc w:val="both"/>
      </w:pPr>
      <w:r>
        <w:rPr>
          <w:rFonts w:ascii="微软雅黑" w:hAnsi="微软雅黑" w:eastAsia="微软雅黑"/>
          <w:sz w:val="21"/>
        </w:rPr>
        <w:t xml:space="preserve">         内容摘要：国际海事组织（IMO）与航运公司及波斯湾沿岸国家就霍尔木兹海峡重启后的通行方案达成初步规则。伊朗宣布海峡对商船完全开放，但滞留的近千艘国际船舶需有序疏散。IMO制定自愿性安全通行框架，船舶需事先向伊朗申请唯一通行编码，由IMO和沿岸国家分批次疏导。目前伊朗优先安排本国籍及合作油轮通行，国际船舶效率较低。 伊朗常驻联合国日内瓦办事处代表6月23日表示，海峡开放60天期间不收费，之后由美伊谈判决定。伊朗近期设立海峡保险公司和波斯湾海峡管理局（PGSA），要求船只持有其批准的保险单，目前免费。美国国务卿鲁比奥同日称海峡是国际水道，任何国家不得收费，并访问阿联酋、科威特和巴林向盟友保证美方立场。伊朗议长卡利巴夫表示海峡由伊朗管理，不会恢复战前状态。 美伊6月17日公布谅解备忘录，承诺60天内谈判达成最终协议，伊朗确保免费通行，之后与阿曼等国讨论海峡管理。IMO已启动撤离计划，协助约1.1万名海员和数百艘船只通行，但未提供时间表。丹麦加入法英多国护航计划。2月28日美以伊战事后，伊朗关闭海峡，全球能源运输中断。目前航运面临水雷和船底生物污损问题。美国财政部已制裁PGSA，警告支付费用可能面临制裁。</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独家｜霍尔木兹海峡逐步重启</w:t>
        </w:r>
      </w:hyperlink>
      <w:r>
        <w:rPr>
          <w:rFonts w:ascii="微软雅黑" w:hAnsi="微软雅黑" w:eastAsia="微软雅黑"/>
          <w:sz w:val="21"/>
        </w:rPr>
        <w:t>》（财新）</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伊朗称霍尔木兹海峡免费开放60天，然后收取保险费？</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二、【美伊协议签署后油价回落黄金续跌，霍尔木兹海峡重启面临航运新秩序】</w:t>
      </w:r>
    </w:p>
    <w:p>
      <w:pPr>
        <w:spacing w:after="120"/>
      </w:pPr>
      <w:r>
        <w:rPr>
          <w:rFonts w:ascii="微软雅黑" w:hAnsi="微软雅黑" w:eastAsia="微软雅黑"/>
          <w:sz w:val="21"/>
        </w:rPr>
        <w:t xml:space="preserve">         来源：财新（多来源整合）</w:t>
      </w:r>
    </w:p>
    <w:p>
      <w:pPr>
        <w:spacing w:after="120"/>
      </w:pPr>
      <w:r>
        <w:rPr>
          <w:rFonts w:ascii="微软雅黑" w:hAnsi="微软雅黑" w:eastAsia="微软雅黑"/>
          <w:sz w:val="21"/>
        </w:rPr>
        <w:t xml:space="preserve">         发布时间：2026-06-24 11:48:20</w:t>
      </w:r>
    </w:p>
    <w:p>
      <w:pPr>
        <w:spacing w:after="120"/>
        <w:jc w:val="both"/>
      </w:pPr>
      <w:r>
        <w:rPr>
          <w:rFonts w:ascii="微软雅黑" w:hAnsi="微软雅黑" w:eastAsia="微软雅黑"/>
          <w:sz w:val="21"/>
        </w:rPr>
        <w:t xml:space="preserve">         内容摘要：2026年上半年，美伊战争爆发导致油价猛涨并推高通胀，黄金价格受抑制至6月11日盘中最低点较年初高点跌去28%。6月中旬美伊签署谅解备忘录后，布伦特原油跌破80美元关口，但金价仍持续下跌。6月23日全球股市大跌，韩国股市收跌近10%，黄金未发挥避险作用，现货黄金盘中最低跌至4090.5美元，跌幅一度达2.2%；现货白银最低跌至61.779美元，跌幅逼近5%。长期美国国债收益率上行，10年期美债收益率一度站上4.5%后回落至4.48%左右，黄金白银跌幅分别收窄至1.2%和3.7%。与2026年1月29日盘中最高点相比，现货黄金已下跌26%。分析指出，若美元持续走高，可能对金价构成进一步边际压力。与此同时，霍尔木兹海峡重启曙光初现，船东和航运公司正积极应对全球供应链新秩序。洲际船务欧洲公司总经理满航舰指出，海峡重启后通行将发生四个根本性转变：从“自由过境通行”变为“审批制受控通行”；航道受限；经济成本大幅抬升；武装巡逻和登船检查或成常态。洲际船务作为唯一进入全球十大船舶管理公司榜单的中资企业，正与船东共同应对霍尔木兹海峡危机、碳排放及经贸战等多重复杂局面。</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美伊谈和油价回落 黄金为何继续下跌？</w:t>
        </w:r>
      </w:hyperlink>
      <w:r>
        <w:rPr>
          <w:rFonts w:ascii="微软雅黑" w:hAnsi="微软雅黑" w:eastAsia="微软雅黑"/>
          <w:sz w:val="21"/>
        </w:rPr>
        <w:t>》（财新）</w:t>
      </w:r>
    </w:p>
    <w:p>
      <w:pPr>
        <w:spacing w:after="40"/>
        <w:ind w:left="360"/>
      </w:pPr>
      <w:r>
        <w:rPr>
          <w:rFonts w:ascii="微软雅黑" w:hAnsi="微软雅黑" w:eastAsia="微软雅黑"/>
          <w:sz w:val="21"/>
        </w:rPr>
        <w:t>• 《</w:t>
      </w:r>
      <w:hyperlink w:anchor="" r:id="rId12">
        <w:r>
          <w:rPr>
            <w:rFonts w:ascii="微软雅黑" w:eastAsia="微软雅黑"/>
            <w:sz w:val="21"/>
            <w:color w:val="0000FF"/>
            <w:u w:val="single"/>
          </w:rPr>
          <w:t xml:space="preserve">霍尔木兹海峡危机如何改变国际航运市场</w:t>
        </w:r>
      </w:hyperlink>
      <w:r>
        <w:rPr>
          <w:rFonts w:ascii="微软雅黑" w:hAnsi="微软雅黑" w:eastAsia="微软雅黑"/>
          <w:sz w:val="21"/>
        </w:rPr>
        <w:t>》（财新）</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三、【美军2026年在伊朗扎格罗斯山区实施两次联合救援，成功营救两名被击落F-15E飞行员】</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发布时间：2026-06-24 22:34:23</w:t>
      </w:r>
    </w:p>
    <w:p>
      <w:pPr>
        <w:spacing w:after="120"/>
        <w:jc w:val="both"/>
      </w:pPr>
      <w:r>
        <w:rPr>
          <w:rFonts w:ascii="微软雅黑" w:hAnsi="微软雅黑" w:eastAsia="微软雅黑"/>
          <w:sz w:val="21"/>
        </w:rPr>
        <w:t xml:space="preserve">         内容摘要：2026年4月3日至5日，美军在伊朗扎格罗斯山区实施两次战斗搜索与救援行动，成功营救两名被击落的F-15E机组人员。第二次行动动用跨军种、跨机构、跨国力量，融合天基、情报、火力、特种渗透等多域能力，构成小规模联合战役样本。本文运用“十何”框架（何主、何性、何事、何时、何地、为何、如何、何量、何症、何方）系统拆解全过程。 行动主体涵盖总统、中央司令部、联合搜救中心、海豹六队等，协同空军、太空军、特种作战司令部、CIA及以色列、科威特等盟国力量。首次救援为战术级小规模，6小时内回收前座飞行员；第二次为战役级联合行动，历时48小时，投入上百架航空器与数百名特战人员，在海拔7000米山区救出后座武器系统军官。 行动本质属高威胁敌后联合特种战役，兼具作战、保障与战略政治属性。核心特征包括全域力量、多源情报、虚实欺骗、分层火力、太空支撑及多链路撤离。深层动因源于美军“绝不丢下一人”准则、防止技术泄密及战略威慑。研究显示，美军已构建天-空-地-海全域联合作战闭环，但暴露高成本、高暴露、电磁对抗脆弱及外交约束等瓶颈，可为反制敌后搜救及完善我方人员回收体系提供参照。</w:t>
      </w:r>
    </w:p>
    <w:p>
      <w:pPr>
        <w:spacing w:after="240"/>
      </w:pPr>
      <w:r>
        <w:rPr>
          <w:rFonts w:ascii="微软雅黑" w:hAnsi="微软雅黑" w:eastAsia="微软雅黑"/>
          <w:sz w:val="21"/>
        </w:rPr>
        <w:t xml:space="preserve">         文章链接：</w:t>
      </w:r>
      <w:r>
        <w:rPr>
          <w:color w:val="0000FF"/>
        </w:rPr>
        <w:t>https://mp.weixin.qq.com/s/ExBB2jw8Kydx9sQLTINbFA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四、【金正恩出席朝鲜新型驱逐舰下水仪式，要求未来五年每年建造两艘大型军舰】</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发布时间：2026-06-24 12:20:09</w:t>
      </w:r>
    </w:p>
    <w:p>
      <w:pPr>
        <w:spacing w:after="120"/>
        <w:jc w:val="both"/>
      </w:pPr>
      <w:r>
        <w:rPr>
          <w:rFonts w:ascii="微软雅黑" w:hAnsi="微软雅黑" w:eastAsia="微软雅黑"/>
          <w:sz w:val="21"/>
        </w:rPr>
        <w:t xml:space="preserve">         内容摘要：据朝鲜中央通讯社报道，朝鲜领导人金正恩周二出席在朝鲜南浦港举行的新型多用途驱逐舰“崔贤”号下水仪式，并发表讲话。金正恩表示，未来五年朝鲜应每年建造两艘与5,000吨级“崔贤”号同级的大型军舰。朝中社称，该驱逐舰在过去14个月内成功完成了军事作战测试。金正恩还透露，朝鲜计划不久后再部署一艘名为“姜健”号的5,000吨级驱逐舰，以及10,000吨级的战略军舰。金正恩指出，海军一直是朝鲜军力中最薄弱的一环，但其能力将变得“超乎想象”，建设现代化海军基地已成为迫切且必要的任务。他强调，海军最重要的变化将是其地位、角色与作战范围的转变，但未作进一步说明。金正恩还表示，海军的核化进程正在“沿着自己的轨道推进”，为国家的核威慑力量做出了贡献。</w:t>
      </w:r>
    </w:p>
    <w:p>
      <w:pPr>
        <w:spacing w:after="240"/>
      </w:pPr>
      <w:r>
        <w:rPr>
          <w:rFonts w:ascii="微软雅黑" w:hAnsi="微软雅黑" w:eastAsia="微软雅黑"/>
          <w:sz w:val="21"/>
        </w:rPr>
        <w:t xml:space="preserve">         文章链接：</w:t>
      </w:r>
      <w:r>
        <w:rPr>
          <w:color w:val="0000FF"/>
        </w:rPr>
        <w:t>https://mp.weixin.qq.com/s/0r1qruG5LTIBCFjdoFxNLA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五、【王毅同巴基斯坦副总理兼外长达尔通电话，讨论伊美谈判及中东局势】</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发布时间：2026-06-24 23:49:17</w:t>
      </w:r>
    </w:p>
    <w:p>
      <w:pPr>
        <w:spacing w:after="120"/>
        <w:jc w:val="both"/>
      </w:pPr>
      <w:r>
        <w:rPr>
          <w:rFonts w:ascii="微软雅黑" w:hAnsi="微软雅黑" w:eastAsia="微软雅黑"/>
          <w:sz w:val="21"/>
        </w:rPr>
        <w:t xml:space="preserve">         内容摘要：中共中央政治局委员、外交部长王毅24日晚应约同巴基斯坦副总理兼外长达尔通电话。达尔祝贺中国共产党即将迎来建党105周年，钦佩中国发展成就，愿加强治党治国经验交流。王毅表示，中国共产党在习近平党建思想指引下，成功走出一条符合国情的发展道路，愿与巴方分享经验。 达尔通报伊朗与美国开启新阶段谈判情况，感谢中方支持巴方和平斡旋，并指出习近平主席提出的四点主张及巴中两国五点倡议对引导局势降温作用重大。王毅感谢巴方通报，强调伊美签署谅备是国际社会共同努力结果，巴基斯坦发挥关键作用。和平进程刚起步，中方将一如既往支持巴方及志同道合国家发挥建设性作用。 王毅提出下阶段三重点：一是巩固全面停火，绝不再燃战火，伊美谅备符合伊朗及国际社会期待，中方愿支持谈判推进；二是尽快恢复霍尔木兹海峡正常通航，确保全球产供链稳定，安排需尊重沿岸国主权并符合国际惯例；三是支持中东国家改善关系，探讨新地区安全架构，地区不应成为大国博弈角斗场，应坚持战略自主。中东问题症结仍是巴勒斯坦问题，中方呼吁地区国家形成一致声音，协调行动，尽早落实“两国方案”，实现长治久安。</w:t>
      </w:r>
    </w:p>
    <w:p>
      <w:pPr>
        <w:spacing w:after="240"/>
      </w:pPr>
      <w:r>
        <w:rPr>
          <w:rFonts w:ascii="微软雅黑" w:hAnsi="微软雅黑" w:eastAsia="微软雅黑"/>
          <w:sz w:val="21"/>
        </w:rPr>
        <w:t xml:space="preserve">         文章链接：</w:t>
      </w:r>
      <w:r>
        <w:rPr>
          <w:color w:val="0000FF"/>
        </w:rPr>
        <w:t>https://mp.weixin.qq.com/s/zB-ppw6t561-dB2DsD4_FQ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六、【美国男子在韩国醉酒殴打两名驻韩美军士兵，被韩国警方逮捕】</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发布时间：2026-06-24 22:45:01</w:t>
      </w:r>
    </w:p>
    <w:p>
      <w:pPr>
        <w:spacing w:after="120"/>
        <w:jc w:val="both"/>
      </w:pPr>
      <w:r>
        <w:rPr>
          <w:rFonts w:ascii="微软雅黑" w:hAnsi="微软雅黑" w:eastAsia="微软雅黑"/>
          <w:sz w:val="21"/>
        </w:rPr>
        <w:t xml:space="preserve">         内容摘要：据韩联社23日报道，一名30多岁的美国男子因醉酒后在韩国京畿道平泽市街头殴打两名驻韩美军士兵，已被韩国警方逮捕。事件发生在21日早6时许，该男子在醉酒状态下，于街头挥拳殴打两名20多岁的驻韩美军士兵。据其供述，他与受害者并不相识，当时在街头偶遇受害者，因对方无视并辱骂自己，心生愤怒而作案。目前，该男子已被韩国警方逮捕，案件正在进一步处理中。</w:t>
      </w:r>
    </w:p>
    <w:p>
      <w:pPr>
        <w:spacing w:after="240"/>
      </w:pPr>
      <w:r>
        <w:rPr>
          <w:rFonts w:ascii="微软雅黑" w:hAnsi="微软雅黑" w:eastAsia="微软雅黑"/>
          <w:sz w:val="21"/>
        </w:rPr>
        <w:t xml:space="preserve">         文章链接：</w:t>
      </w:r>
      <w:r>
        <w:rPr>
          <w:color w:val="0000FF"/>
        </w:rPr>
        <w:t>https://mp.weixin.qq.com/s/Me46GO_WtWKoBp6DPz6dzQ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七、【美财长称AI领域中国超越美国是最大风险，超安全与失业担忧】</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发布时间：2026-06-24 22:45:01</w:t>
      </w:r>
    </w:p>
    <w:p>
      <w:pPr>
        <w:spacing w:after="120"/>
        <w:jc w:val="both"/>
      </w:pPr>
      <w:r>
        <w:rPr>
          <w:rFonts w:ascii="微软雅黑" w:hAnsi="微软雅黑" w:eastAsia="微软雅黑"/>
          <w:sz w:val="21"/>
        </w:rPr>
        <w:t xml:space="preserve">         内容摘要：美国财政部长贝森特6月23日在纽约经济俱乐部声称，人工智能（AI）领域中国超越美国是“最大风险”，超过安全或失业担忧。他称中国愿讨论AI证明美国领先，必须保持优势。此前中美同意开展AI政府间对话，中国外交部表示双方应携手促进AI发展。 特朗普政府将与中国竞争置于AI战略核心，优先确保美国领导地位。尽管国内对数据中心建设引发就业流失、安全隐患等担忧强烈，华盛顿仍视AI基础设施为“国家安全”当务之急。为保持技术优势，美国对华实施最先进AI芯片出口管制，仅豁免英伟达H200芯片。 贝森特还警告“将供应链武器化”将招致报复，未点名中国。他强调美国需在AI、量子计算、造船和关键矿产等领域领先，并构建能抵御危机和维持运作的供应链。此前一天，中方将10家美国实体（含两家主要稀土企业）列入出口管制名单，禁止供应军民两用物项；另将46家美企列入政府采购黑名单，反制五角大楼“涉军企业”认定。专家指出，美国稀土中游加工精炼环节缺乏竞争力，技术、人才高度集中在中国，打破局面需构建完整供应链。</w:t>
      </w:r>
    </w:p>
    <w:p>
      <w:pPr>
        <w:spacing w:after="240"/>
      </w:pPr>
      <w:r>
        <w:rPr>
          <w:rFonts w:ascii="微软雅黑" w:hAnsi="微软雅黑" w:eastAsia="微软雅黑"/>
          <w:sz w:val="21"/>
        </w:rPr>
        <w:t xml:space="preserve">         文章链接：</w:t>
      </w:r>
      <w:r>
        <w:rPr>
          <w:color w:val="0000FF"/>
        </w:rPr>
        <w:t>https://mp.weixin.qq.com/s/QKdWv1c8WcC1W7MfF_kl5w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八、【伊朗议长称伊美签署谅解备忘录，标志美国对伊政策失败】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发布时间：2026-06-24 22:24:53</w:t>
      </w:r>
    </w:p>
    <w:p>
      <w:pPr>
        <w:spacing w:after="120"/>
        <w:jc w:val="both"/>
      </w:pPr>
      <w:r>
        <w:rPr>
          <w:rFonts w:ascii="微软雅黑" w:hAnsi="微软雅黑" w:eastAsia="微软雅黑"/>
          <w:sz w:val="21"/>
        </w:rPr>
        <w:t xml:space="preserve">         内容摘要：伊朗伊斯兰议会议长卡利巴夫24日在阿塞拜疆首都巴库举行的伊斯兰合作组织成员国议会联盟第二十届会议上表示，伊朗和美国签署谅解备忘录表明美国战败，达成这项谅解备忘录是伊朗抵抗的结果。卡利巴夫在开幕式讲话中指出，侵略者本以为可以通过军事压力、封锁、心理战和恐怖袭击迫使伊朗人民退缩并改变地区局势，但伊朗人民证明，试图以武力将自身意志强加于独立国家的时代已经结束。他进一步表示，这场战争给伊朗人民造成了严重损失，但也表明即使在最艰难情况下，人民的韧性和意志能粉碎侵略者的一切图谋。</w:t>
      </w:r>
    </w:p>
    <w:p>
      <w:pPr>
        <w:spacing w:after="240"/>
      </w:pPr>
      <w:r>
        <w:rPr>
          <w:rFonts w:ascii="微软雅黑" w:hAnsi="微软雅黑" w:eastAsia="微软雅黑"/>
          <w:sz w:val="21"/>
        </w:rPr>
        <w:t xml:space="preserve">         文章链接：</w:t>
      </w:r>
      <w:r>
        <w:rPr>
          <w:color w:val="0000FF"/>
        </w:rPr>
        <w:t>https://mp.weixin.qq.com/s/WAHqbNYQ1IVPaKtSBsYcsQ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九、【中方反制落地，美财长对华措辞软化】</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发布时间：2026-06-24 18:00:00</w:t>
      </w:r>
    </w:p>
    <w:p>
      <w:pPr>
        <w:spacing w:after="120"/>
        <w:jc w:val="both"/>
      </w:pPr>
      <w:r>
        <w:rPr>
          <w:rFonts w:ascii="微软雅黑" w:hAnsi="微软雅黑" w:eastAsia="微软雅黑"/>
          <w:sz w:val="21"/>
        </w:rPr>
        <w:t xml:space="preserve">         内容摘要：中国商务部和财政部对美反制后，美国财长贝森特在公开场合对华态度明显收敛。6月23日，他在纽约经济俱乐部演讲中全程未提“中国”，将“供应链瓶颈”改为“海外咽喉要道”，“敌对国家”也模糊带过。此前，贝森特曾放言“4年内解决对华稀土依赖”，并称中国入世是“美国最大错误”，甚至威胁拿中国留学生作筹码。但此次演讲中，他转而强调“供应链韧性不要求每个部件都国产”，敲打盟友的篇幅多于对手。 这一转变恰逢中方“10+46”组合拳落地：商务部将10家美国实体列入出口管制名单，禁止中国原产两用物项流向它们；财政部禁止采购46家美国企业产品，包括洛克希德·马丁、雷神、波音防务等对台军售“老面孔”。其中，芒廷帕斯材料公司（MP Materials）和美国稀土公司被列入管制，直接打击美国稀土自主梦。这两家企业是美国本土稀土产业链的核心，但冶炼分离环节仍依赖中国。中方此举精准卡住美方稀土命门和军工采购痛点。 此外，美国国务卿鲁比奥、防长赫格塞斯近期涉华言论也有所收敛，特朗普政府基调转向“可控竞争+务实沟通”。中方反制合法对等，让华盛顿意识到公开点名中国的成本陡增。外交部指出，“经济胁迫”这顶帽子最配美国戴。</w:t>
      </w:r>
    </w:p>
    <w:p>
      <w:pPr>
        <w:spacing w:after="240"/>
      </w:pPr>
      <w:r>
        <w:rPr>
          <w:rFonts w:ascii="微软雅黑" w:hAnsi="微软雅黑" w:eastAsia="微软雅黑"/>
          <w:sz w:val="21"/>
        </w:rPr>
        <w:t xml:space="preserve">         文章链接：</w:t>
      </w:r>
      <w:r>
        <w:rPr>
          <w:color w:val="0000FF"/>
        </w:rPr>
        <w:t>https://mp.weixin.qq.com/s/qK3EkIqhQbO8ChCAFde-nA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十、【联合国安理会通过第2823号决议，建立维和人员遇袭追责机制】</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发布时间：2026-06-24 18:00:00</w:t>
      </w:r>
    </w:p>
    <w:p>
      <w:pPr>
        <w:spacing w:after="120"/>
        <w:jc w:val="both"/>
      </w:pPr>
      <w:r>
        <w:rPr>
          <w:rFonts w:ascii="微软雅黑" w:hAnsi="微软雅黑" w:eastAsia="微软雅黑"/>
          <w:sz w:val="21"/>
        </w:rPr>
        <w:t xml:space="preserve">         内容摘要：联合国安理会6月23日一致通过第2823号决议，由丹麦和巴基斯坦起草，150多国联署，中方投赞成票。决议首次建立制度化机制，完善追究袭击维和部队责任的法律链条。核心内容包括：秘书长须在120天内提交首份报告，此后每年汇报维和遇袭案件进展；指定高级联络人专责追责；要求维和特派团每次袭击后立即建立事实记录并移交调查；明确东道国有义务起诉肇事者。 背景是今年3月29日，联黎部队据点遭以军“梅卡瓦”坦克炮弹袭击，致一名维和人员死亡、一名重伤不治。弹道分析确认炮弹来自以军，且坐标已提前提供，属蓄意行为。4月24日以军无人机投掷震爆弹，6月23日停火次日以军坦克开炮、重机枪扫射联黎基地。以军至今未撤出黎南“安全区”。 联合国秘书长发言人指出，袭击维和人员可能构成战争罪。决议打破以往“谴责—遗忘”循环，建立持续追责机制。中方作为维和行动第二大出资国和五常中第一大出兵国，累计派出5万余人次，在黎巴嫩派出7000余人次。中国常驻联合国副代表孙磊同时是“联合国维和人员安全之友小组”共同主席，中方投票体现对人员安全底线的硬约束。150多国联署显示西方阵营对以军行为失去耐心，以色列必须正视此事。</w:t>
      </w:r>
    </w:p>
    <w:p>
      <w:pPr>
        <w:spacing w:after="240"/>
      </w:pPr>
      <w:r>
        <w:rPr>
          <w:rFonts w:ascii="微软雅黑" w:hAnsi="微软雅黑" w:eastAsia="微软雅黑"/>
          <w:sz w:val="21"/>
        </w:rPr>
        <w:t xml:space="preserve">         文章链接：</w:t>
      </w:r>
      <w:r>
        <w:rPr>
          <w:color w:val="0000FF"/>
        </w:rPr>
        <w:t>https://mp.weixin.qq.com/s/HhjAvp7SB5uyhuU1zxrmAQ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十一、【哈佛学者艾利森用“改善”和“稳定”概括当前中美关系，预测2026年将成“峰会之年”】</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发布时间：2026-06-24 17:45:03</w:t>
      </w:r>
    </w:p>
    <w:p>
      <w:pPr>
        <w:spacing w:after="120"/>
        <w:jc w:val="both"/>
      </w:pPr>
      <w:r>
        <w:rPr>
          <w:rFonts w:ascii="微软雅黑" w:hAnsi="微软雅黑" w:eastAsia="微软雅黑"/>
          <w:sz w:val="21"/>
        </w:rPr>
        <w:t xml:space="preserve">         内容摘要：哈佛大学教授、国际关系学者格雷厄姆·艾利森在2026年夏季达沃斯财新主题晚餐会上表示，如果用两个词概括当前中美关系，那就是“改善”和“稳定”。他回顾了5月美国总统特朗普访华期间的中美元首会谈，指出习近平主席在开场致词中提及中美能否跨越“修昔底德陷阱”、开创大国关系新范式，双方在会谈结束时提出了发展建设性战略稳定关系的思路，但诸多细节有待未来数月明确。艾利森认为，与六个月或一年前相比，中美关系的稳定性、双方领导人是否更清醒地认识到问题、对话是否带来更多稳定性，以及双方是否表达了对稳定关系的期待等指标，都显示出关系正在改善和稳定。他进一步预测，2026年两位领导人将举行四次会晤，这一年将成为“峰会之年”，双方将开始重新定义并重塑整体双边关系。</w:t>
      </w:r>
    </w:p>
    <w:p>
      <w:pPr>
        <w:spacing w:after="240"/>
      </w:pPr>
      <w:r>
        <w:rPr>
          <w:rFonts w:ascii="微软雅黑" w:hAnsi="微软雅黑" w:eastAsia="微软雅黑"/>
          <w:sz w:val="21"/>
        </w:rPr>
        <w:t xml:space="preserve">         文章链接：</w:t>
      </w:r>
      <w:r>
        <w:rPr>
          <w:color w:val="0000FF"/>
        </w:rPr>
        <w:t>https://mp.weixin.qq.com/s/j18TUA-nO-VrpkKJxR91Zg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十二、【韩国国务总理金民锡重返母校清华大学，回忆校园时光】</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发布时间：2026-06-24 17:33:17</w:t>
      </w:r>
    </w:p>
    <w:p>
      <w:pPr>
        <w:spacing w:after="120"/>
        <w:jc w:val="both"/>
      </w:pPr>
      <w:r>
        <w:rPr>
          <w:rFonts w:ascii="微软雅黑" w:hAnsi="微软雅黑" w:eastAsia="微软雅黑"/>
          <w:sz w:val="21"/>
        </w:rPr>
        <w:t xml:space="preserve">         内容摘要：6月23日，韩国国务总理金民锡到访母校清华大学，深情回忆校园时光，感叹在清华大学的求学经历将成为人生中最美好的回忆之一。金民锡提到，自己曾为了赶上上课，搭乘从韩国出发的凌晨航班，并习惯骑着自行车穿行校园，也想起当年一起学习的来自世界各国的朋友们。金民锡1964年出生于首尔，毕业于首尔大学社会学系，获美国哈佛大学肯尼迪政治学院行政学系硕士学位，并在清华大学法学院获得法学硕士学位。他1991年进入韩国政坛，1996年当选国会议员后成功连任，曾任共同民主党政策委员长等职，2025年7月出任韩国国务总理。</w:t>
      </w:r>
    </w:p>
    <w:p>
      <w:pPr>
        <w:spacing w:after="240"/>
      </w:pPr>
      <w:r>
        <w:rPr>
          <w:rFonts w:ascii="微软雅黑" w:hAnsi="微软雅黑" w:eastAsia="微软雅黑"/>
          <w:sz w:val="21"/>
        </w:rPr>
        <w:t xml:space="preserve">         文章链接：</w:t>
      </w:r>
      <w:r>
        <w:rPr>
          <w:color w:val="0000FF"/>
        </w:rPr>
        <w:t>https://mp.weixin.qq.com/s/cekoOsABmNeL7gh1jvY9-Q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十三、【在美生活24年华人钟翔宇称美国信誉崩塌，疑美论随“美国梦”幻灭兴起】</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发布时间：2026-06-24 17:33:17</w:t>
      </w:r>
    </w:p>
    <w:p>
      <w:pPr>
        <w:spacing w:after="120"/>
        <w:jc w:val="both"/>
      </w:pPr>
      <w:r>
        <w:rPr>
          <w:rFonts w:ascii="微软雅黑" w:hAnsi="微软雅黑" w:eastAsia="微软雅黑"/>
          <w:sz w:val="21"/>
        </w:rPr>
        <w:t xml:space="preserve">         内容摘要：钟翔宇：在美生活24年见证“美国梦”幻灭，疑美论随美国信誉崩塌兴起 在美国生活24年的钟翔宇（1993年生，父亲为韩国华侨，母亲来自中国台湾省）见证了美国社会的深刻变化。“9·11”事件后美国乐观情绪消失，经济状况恶化，通货膨胀和生活成本上升，治安问题加剧。其母亲经营的餐厅利润变薄，家中曾遭入室盗窃，案件三年未破。他认为美国种族矛盾被政治利用，亚裔因人口少而被忽视。美国外交言行不一，干预他国未带来改善，民间对海外干预意愿下降。右翼人士更倾向于不干预，而部分左翼如“美国民主社会主义者”的卡特·阿布加扎莱则主张更激进的介入主义。“美国梦”与美国的霸权地位紧密绑定，霸权动摇将导致“美国梦”幻灭。 美国石油美元体系走向尽头，国运转折，导致“疑美论”兴起。作者认为美国从未保护台湾，只保护自身利益，“台湾关系法”无防卫承诺。特朗普访华未公开讨论亚太安全议题，显示美国无力处理多事务。俄乌战争和阿富汗撤军损害美国信誉，台湾人质疑美国在高成本冲突中的支持程度。</w:t>
      </w:r>
    </w:p>
    <w:p>
      <w:pPr>
        <w:spacing w:after="240"/>
      </w:pPr>
      <w:r>
        <w:rPr>
          <w:rFonts w:ascii="微软雅黑" w:hAnsi="微软雅黑" w:eastAsia="微软雅黑"/>
          <w:sz w:val="21"/>
        </w:rPr>
        <w:t xml:space="preserve">         文章链接：</w:t>
      </w:r>
      <w:r>
        <w:rPr>
          <w:color w:val="0000FF"/>
        </w:rPr>
        <w:t>https://mp.weixin.qq.com/s/2v2VH5S37Z_jy2dQqiUqzg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十四、【美国“中国行动计划2.0”升级，多名中国研究人员被捕或遭调查】</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发布时间：2026-06-24 17:33:17</w:t>
      </w:r>
    </w:p>
    <w:p>
      <w:pPr>
        <w:spacing w:after="120"/>
        <w:jc w:val="both"/>
      </w:pPr>
      <w:r>
        <w:rPr>
          <w:rFonts w:ascii="微软雅黑" w:hAnsi="微软雅黑" w:eastAsia="微软雅黑"/>
          <w:sz w:val="21"/>
        </w:rPr>
        <w:t xml:space="preserve">         内容摘要：据《南华早报》6月24日报道，多位移民律师和活动人士警告，美国政府针对中国科学家和研究人员的执法行动已明显升级，力度比特朗普首个任期内的“中国行动计划”更激进。该计划始于2018年，以“打击中国间谍”“保护知识产权”为名，对华裔学者和与中国合作的科研人员发起调查，酿成多起冤假错案，2022年被拜登政府叫停。如今，前助理检察官罗伯特·费舍尔称“已进入‘中国行动计划2.0’时代”，联邦和州政府对与中国有关联的研究人员调查数量“大幅增加”，但多数未进入起诉程序。自2025年1月以来，特朗普政府通过逮捕、调查、边境审查和签证限制加大审查力度。近几个月，FBI逮捕并起诉多名中国研究人员，指控走私生物材料或隐瞒科研合作，至少三起案件获认罪协议。去年11月，一名中国学者在芝加哥机场被捕，被羁押4个月后认罪遣返。印第安纳大学AAUP指出，指控“歪曲了科研样本获取的常规方法”。3月27日，中国半导体研究人员汪丹浩在密歇根大学遭问询后自杀，细节仍不明。中国外交部敦促美方彻查并停止歧视性执法。法律专家指出，执法背后存在地缘政治因素，人工智能、半导体等敏感领域的中国研究人员面临更严审查。</w:t>
      </w:r>
    </w:p>
    <w:p>
      <w:pPr>
        <w:spacing w:after="240"/>
      </w:pPr>
      <w:r>
        <w:rPr>
          <w:rFonts w:ascii="微软雅黑" w:hAnsi="微软雅黑" w:eastAsia="微软雅黑"/>
          <w:sz w:val="21"/>
        </w:rPr>
        <w:t xml:space="preserve">         文章链接：</w:t>
      </w:r>
      <w:r>
        <w:rPr>
          <w:color w:val="0000FF"/>
        </w:rPr>
        <w:t>https://mp.weixin.qq.com/s/blApOohmU_PSFH4-12-SLg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十五、【立陶宛因国内政治环境变化叫停与台湾当局经济合作谈判】</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发布时间：2026-06-24 17:33:17</w:t>
      </w:r>
    </w:p>
    <w:p>
      <w:pPr>
        <w:spacing w:after="120"/>
        <w:jc w:val="both"/>
      </w:pPr>
      <w:r>
        <w:rPr>
          <w:rFonts w:ascii="微软雅黑" w:hAnsi="微软雅黑" w:eastAsia="微软雅黑"/>
          <w:sz w:val="21"/>
        </w:rPr>
        <w:t xml:space="preserve">         内容摘要：立陶宛外交部6月22日宣布，因“国内政治环境变化”，经双方同意，立陶宛与台当局所谓“代表处”关于“经济合作行动计划”的谈判已停止。谈判原定5月底结束、6月初签署协议，可能需待新一届政府就职后恢复。 6月18日，立陶宛社会民主党和农民与绿党联盟签署联合政府协议，为社会民主党主席辛克维丘斯领导新内阁铺路。23日，总理鲁吉尼埃内辞职，外界预计辛克维丘斯将获提名。外长布德里斯因修复对华关系进展不足遭批评，总统瑙塞达表示其只有搞好对华关系才能保住职位。美联社称，新政府承诺奉行更务实的对华政策。 2021年8月，立陶宛允许台湾当局设立所谓“代表处”，导致中立关系恶化。BNS称，自去年5月起，立陶宛境内已无中国外交人员。今年2月，鲁吉尼埃内承认此举是“战略错误”，并考虑更改“台湾代表处”名称。6月18日，她表示立陶宛正与中国就恢复外交关系谈判，但未采取具体措施。17日，立陶宛议会外交事务委员会主席莫图扎斯透露，立方已同意中方设立临时代办处，并恢复领事协助服务，令商界振奋。3月民调显示，58%受访者支持将“台湾代表处”更名为“台北代表处”以改善对华关系。</w:t>
      </w:r>
    </w:p>
    <w:p>
      <w:pPr>
        <w:spacing w:after="240"/>
      </w:pPr>
      <w:r>
        <w:rPr>
          <w:rFonts w:ascii="微软雅黑" w:hAnsi="微软雅黑" w:eastAsia="微软雅黑"/>
          <w:sz w:val="21"/>
        </w:rPr>
        <w:t xml:space="preserve">         文章链接：</w:t>
      </w:r>
      <w:r>
        <w:rPr>
          <w:color w:val="0000FF"/>
        </w:rPr>
        <w:t>https://mp.weixin.qq.com/s/_CgDE1zmpyy5XvwRbC42GQ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十六、【马斯克旗下企业获380亿美元联邦合同，深度嵌入美国军工复合体】</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发布时间：2026-06-24 14:19:01</w:t>
      </w:r>
    </w:p>
    <w:p>
      <w:pPr>
        <w:spacing w:after="120"/>
        <w:jc w:val="both"/>
      </w:pPr>
      <w:r>
        <w:rPr>
          <w:rFonts w:ascii="微软雅黑" w:hAnsi="微软雅黑" w:eastAsia="微软雅黑"/>
          <w:sz w:val="21"/>
        </w:rPr>
        <w:t xml:space="preserve">         内容摘要：2026年6月22日，中国财政部和商务部同步出手，将56家美国军工供应链实体列入黑名单，其中46家被禁止政府采购，10家受两用物项出口管制。这些企业与台湾当局进行军火交易，武装“台独”，被视为中国的敌人。 美国军工复合体自1961年艾森豪威尔总统提出以来，已迭代为数字时代的“科工复合体”。2026年《求是》杂志文章指出，这一新型利益集团融合航天、AI、卫星通信等领域，通过政商旋转门、政府采购、竞选献金和地缘战略输出，深度绑定美国权力。马斯克旗下企业已成为核心代表：SpaceX获军方22.9亿美元“太空数据网络”合同，承担“金穹”导弹防御底层链路；NSSL Phase 2合同约59亿美元；星链被五角大楼纳入军用通信试点；星盾用于加密通信；xAI参与卫星图像判读和战场情报整合。马斯克累计获联邦合同、补贴及税收抵免380亿美元，2024年大选周期政治献金达2.6-2.9亿美元。 政府效率部（DOGE）66名核心员工多来自马斯克旗下企业，可获利益冲突豁免，深度嵌入美国政府决策。马斯克曾单方面调整星链服务影响俄乌冲突，xAI算法被指放大社会对立。特斯拉在中国被视为需与军方设施物理屏蔽。</w:t>
      </w:r>
    </w:p>
    <w:p>
      <w:pPr>
        <w:spacing w:after="240"/>
      </w:pPr>
      <w:r>
        <w:rPr>
          <w:rFonts w:ascii="微软雅黑" w:hAnsi="微软雅黑" w:eastAsia="微软雅黑"/>
          <w:sz w:val="21"/>
        </w:rPr>
        <w:t xml:space="preserve">         文章链接：</w:t>
      </w:r>
      <w:r>
        <w:rPr>
          <w:color w:val="0000FF"/>
        </w:rPr>
        <w:t>https://mp.weixin.qq.com/s/XnnbAsMHAo7zvscf6JY2jg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十七、【以色列前总理贝内特承认曾向伊朗走私星链设备，旨在协助反政府抗议者】</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发布时间：2026-06-24 12:20:09</w:t>
      </w:r>
    </w:p>
    <w:p>
      <w:pPr>
        <w:spacing w:after="120"/>
        <w:jc w:val="both"/>
      </w:pPr>
      <w:r>
        <w:rPr>
          <w:rFonts w:ascii="微软雅黑" w:hAnsi="微软雅黑" w:eastAsia="微软雅黑"/>
          <w:sz w:val="21"/>
        </w:rPr>
        <w:t xml:space="preserve">         内容摘要：以色列前总理贝内特周二在耶路撒冷举行的JNS国际政策峰会上公开承认，他曾发起一项向伊朗走私星链互联网接收器的行动，旨在协助伊朗反政府抗议者维持互联网和社交网络运行，并最终推翻伊朗政府。贝内特于2021年至2022年间担任以色列总理，他在讲话中表示，该计划涉及采购并走私数万台星链接收器进入伊朗，以确保当地互联网畅通。星链由马斯克旗下SpaceX公司拥有，提供卫星互联网连接服务，但并未获得在伊朗运营的许可。伊朗此前曾指责以色列和美国走私此类设备，意图破坏其国家安全，而马斯克此前则表示星链在伊朗境内已投入使用。贝内特批评现任内塔尼亚胡政府“无能”，称其停止了这项行动，导致当伊朗抗议活动发生时，相关基础设施并未到位。内塔尼亚胡办公室未立即就贝内特的言论作出回应，由于已过美国正常办公时间，也未能联系到SpaceX置评。</w:t>
      </w:r>
    </w:p>
    <w:p>
      <w:pPr>
        <w:spacing w:after="240"/>
      </w:pPr>
      <w:r>
        <w:rPr>
          <w:rFonts w:ascii="微软雅黑" w:hAnsi="微软雅黑" w:eastAsia="微软雅黑"/>
          <w:sz w:val="21"/>
        </w:rPr>
        <w:t xml:space="preserve">         文章链接：</w:t>
      </w:r>
      <w:r>
        <w:rPr>
          <w:color w:val="0000FF"/>
        </w:rPr>
        <w:t>https://mp.weixin.qq.com/s/EZqiutGpzJeBf6y4NaMlSw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十八、【路透民调：特朗普支持率降至34%，创第二任期最低点】</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发布时间：2026-06-24 12:20:09</w:t>
      </w:r>
    </w:p>
    <w:p>
      <w:pPr>
        <w:spacing w:after="120"/>
        <w:jc w:val="both"/>
      </w:pPr>
      <w:r>
        <w:rPr>
          <w:rFonts w:ascii="微软雅黑" w:hAnsi="微软雅黑" w:eastAsia="微软雅黑"/>
          <w:sz w:val="21"/>
        </w:rPr>
        <w:t xml:space="preserve">         内容摘要：路透/益普索民调显示，仅25%的美国人认为特朗普与伊朗开战代价值得，多数人担忧休战难持久。特朗普支持率降至34%，重回其第二任期最低点（上次出现在4月）。仅23%的美国人（包括一半共和党人）认为美国对伊处境更有利，35%认为更弱。特朗普与伊朗总统签署初步协议，旨在恢复石油运输并缓解经济压力，但汽油价格仍高于战前。仅24%受访者认为战争值得，半数认为得不偿失。63%美国人（包括一半共和党人和80%民主党人）认为协议难带来持久和平。特朗普在生活成本问题上支持率仅22%，接近任内最低，低于前任拜登任期结束时水平。其任期初支持率为47%，因高通胀和移民政策争议持续下滑。最新民调显示，仅37%美国人认可其移民处理方式，创任内新低。支持率下滑可能给共和党在11月中期选举中保住国会多数席位造成压力。本次民调收集全美1262名成年人回复，误差幅度为正负3个百分点。</w:t>
      </w:r>
    </w:p>
    <w:p>
      <w:pPr>
        <w:spacing w:after="240"/>
      </w:pPr>
      <w:r>
        <w:rPr>
          <w:rFonts w:ascii="微软雅黑" w:hAnsi="微软雅黑" w:eastAsia="微软雅黑"/>
          <w:sz w:val="21"/>
        </w:rPr>
        <w:t xml:space="preserve">         文章链接：</w:t>
      </w:r>
      <w:r>
        <w:rPr>
          <w:color w:val="0000FF"/>
        </w:rPr>
        <w:t>https://mp.weixin.qq.com/s/GonIF3qcRi1OwnOxSPJedA</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一、【审计署报告披露多家金融机构违规：中国银行逃税23.67亿元，3家金融企业虚增存贷款1.41万亿元】</w:t>
      </w:r>
    </w:p>
    <w:p>
      <w:pPr>
        <w:spacing w:after="120"/>
      </w:pPr>
      <w:r>
        <w:rPr>
          <w:rFonts w:ascii="微软雅黑" w:hAnsi="微软雅黑" w:eastAsia="微软雅黑"/>
          <w:sz w:val="21"/>
        </w:rPr>
        <w:t xml:space="preserve">         来源：观察者网、财经杂志、澎湃新闻、贝壳财经、毒舌财商（多来源整合）</w:t>
      </w:r>
    </w:p>
    <w:p>
      <w:pPr>
        <w:spacing w:after="120"/>
      </w:pPr>
      <w:r>
        <w:rPr>
          <w:rFonts w:ascii="微软雅黑" w:hAnsi="微软雅黑" w:eastAsia="微软雅黑"/>
          <w:sz w:val="21"/>
        </w:rPr>
        <w:t xml:space="preserve">         发布时间：2026-06-25 08:56:51</w:t>
      </w:r>
    </w:p>
    <w:p>
      <w:pPr>
        <w:spacing w:after="120"/>
        <w:jc w:val="both"/>
      </w:pPr>
      <w:r>
        <w:rPr>
          <w:rFonts w:ascii="微软雅黑" w:hAnsi="微软雅黑" w:eastAsia="微软雅黑"/>
          <w:sz w:val="21"/>
        </w:rPr>
        <w:t xml:space="preserve">         内容摘要：审计署发布的《国务院关于2025年度中央预算执行和其他财政收支的审计工作报告》披露多项金融领域违规问题。在金融风险方面，中国银行在2023年4月至2025年8月期间，安排2家下属金融机构作为通道，通过装入大量出资1元至100元的本行员工“凑人头”方式，将11只私募基金包装成公募基金产品，利用公募基金免征所得税政策优惠，累计逃避缴纳税款23.67亿元。中国银行回应称诚恳接受审计监督，坚持立行立改，扎实推进整改。在存贷款规模方面，重点审计的2家国有银行和1家金融控股公司通过“内卷式”竞争虚增存贷款规模达1.41万亿元，具体包括“先存后贷”“即贷即收”虚增6156.7亿元、超低利率抢贷款等增加4723.04亿元、降低风控增加3241.27亿元。此外，农业银行违规向非高标准农田项目发放贷款110.66亿元，部分资金被挪用；光大集团对部分子公司管控不力。在科技金融领域，抽查工商银行、建设银行、交通银行、中信银行4家银行发现，科技金融产品存在“叫好不叫座”现象，如创新积分贷未作为放贷依据、知识产权质押贷中101.09亿元已提供传统抵押物等。审计署建议金融机构摒弃“规模情结”，完善科技金融支持体系。</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3">
        <w:r>
          <w:rPr>
            <w:rFonts w:ascii="微软雅黑" w:eastAsia="微软雅黑"/>
            <w:sz w:val="21"/>
            <w:color w:val="0000FF"/>
            <w:u w:val="single"/>
          </w:rPr>
          <w:t xml:space="preserve">3户金融企业造出1.41万亿存贷泡沫</w:t>
        </w:r>
      </w:hyperlink>
      <w:r>
        <w:rPr>
          <w:rFonts w:ascii="微软雅黑" w:hAnsi="微软雅黑" w:eastAsia="微软雅黑"/>
          <w:sz w:val="21"/>
        </w:rPr>
        <w:t>》（贝壳财经）</w:t>
      </w:r>
    </w:p>
    <w:p>
      <w:pPr>
        <w:spacing w:after="40"/>
        <w:ind w:left="360"/>
      </w:pPr>
      <w:r>
        <w:rPr>
          <w:rFonts w:ascii="微软雅黑" w:hAnsi="微软雅黑" w:eastAsia="微软雅黑"/>
          <w:sz w:val="21"/>
        </w:rPr>
        <w:t>• 《</w:t>
      </w:r>
      <w:hyperlink w:anchor="" r:id="rId14">
        <w:r>
          <w:rPr>
            <w:rFonts w:ascii="微软雅黑" w:eastAsia="微软雅黑"/>
            <w:sz w:val="21"/>
            <w:color w:val="0000FF"/>
            <w:u w:val="single"/>
          </w:rPr>
          <w:t xml:space="preserve">利用政策优惠逃避税款超23亿、科技金融“叫好不叫座”……审计署通报点名这些银行</w:t>
        </w:r>
      </w:hyperlink>
      <w:r>
        <w:rPr>
          <w:rFonts w:ascii="微软雅黑" w:hAnsi="微软雅黑" w:eastAsia="微软雅黑"/>
          <w:sz w:val="21"/>
        </w:rPr>
        <w:t>》（贝壳财经）</w:t>
      </w:r>
    </w:p>
    <w:p>
      <w:pPr>
        <w:spacing w:after="40"/>
        <w:ind w:left="360"/>
      </w:pPr>
      <w:r>
        <w:rPr>
          <w:rFonts w:ascii="微软雅黑" w:hAnsi="微软雅黑" w:eastAsia="微软雅黑"/>
          <w:sz w:val="21"/>
        </w:rPr>
        <w:t>• 《</w:t>
      </w:r>
      <w:hyperlink w:anchor="" r:id="rId15">
        <w:r>
          <w:rPr>
            <w:rFonts w:ascii="微软雅黑" w:eastAsia="微软雅黑"/>
            <w:sz w:val="21"/>
            <w:color w:val="0000FF"/>
            <w:u w:val="single"/>
          </w:rPr>
          <w:t xml:space="preserve">逃避缴纳税款23.67亿元，中国银行回应</w:t>
        </w:r>
      </w:hyperlink>
      <w:r>
        <w:rPr>
          <w:rFonts w:ascii="微软雅黑" w:hAnsi="微软雅黑" w:eastAsia="微软雅黑"/>
          <w:sz w:val="21"/>
        </w:rPr>
        <w:t>》（贝壳财经）</w:t>
      </w:r>
    </w:p>
    <w:p>
      <w:pPr>
        <w:spacing w:after="40"/>
        <w:ind w:left="360"/>
      </w:pPr>
      <w:r>
        <w:rPr>
          <w:rFonts w:ascii="微软雅黑" w:hAnsi="微软雅黑" w:eastAsia="微软雅黑"/>
          <w:sz w:val="21"/>
        </w:rPr>
        <w:t>• 《</w:t>
      </w:r>
      <w:hyperlink w:anchor="" r:id="rId16">
        <w:r>
          <w:rPr>
            <w:rFonts w:ascii="微软雅黑" w:eastAsia="微软雅黑"/>
            <w:sz w:val="21"/>
            <w:color w:val="0000FF"/>
            <w:u w:val="single"/>
          </w:rPr>
          <w:t xml:space="preserve">审计署通报中国银行逃税23.67亿元：将私募基金包装成公募基金产品，利用政策优惠逃避纳税，中行回应</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7">
        <w:r>
          <w:rPr>
            <w:rFonts w:ascii="微软雅黑" w:eastAsia="微软雅黑"/>
            <w:sz w:val="21"/>
            <w:color w:val="0000FF"/>
            <w:u w:val="single"/>
          </w:rPr>
          <w:t xml:space="preserve">中国银行回应 “逃税23.67亿”</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8">
        <w:r>
          <w:rPr>
            <w:rFonts w:ascii="微软雅黑" w:eastAsia="微软雅黑"/>
            <w:sz w:val="21"/>
            <w:color w:val="0000FF"/>
            <w:u w:val="single"/>
          </w:rPr>
          <w:t xml:space="preserve">审计署：2家银行和1家金控企业“内卷式”竞争拉动存贷款1.41万亿元</w:t>
        </w:r>
      </w:hyperlink>
      <w:r>
        <w:rPr>
          <w:rFonts w:ascii="微软雅黑" w:hAnsi="微软雅黑" w:eastAsia="微软雅黑"/>
          <w:sz w:val="21"/>
        </w:rPr>
        <w:t>》（毒舌财商）</w:t>
      </w:r>
    </w:p>
    <w:p>
      <w:pPr>
        <w:spacing w:after="40"/>
        <w:ind w:left="360"/>
      </w:pPr>
      <w:r>
        <w:rPr>
          <w:rFonts w:ascii="微软雅黑" w:hAnsi="微软雅黑" w:eastAsia="微软雅黑"/>
          <w:sz w:val="21"/>
        </w:rPr>
        <w:t>• 《</w:t>
      </w:r>
      <w:hyperlink w:anchor="" r:id="rId19">
        <w:r>
          <w:rPr>
            <w:rFonts w:ascii="微软雅黑" w:eastAsia="微软雅黑"/>
            <w:sz w:val="21"/>
            <w:color w:val="0000FF"/>
            <w:u w:val="single"/>
          </w:rPr>
          <w:t xml:space="preserve">审计署：3家金融企业“内卷式”竞争拉动存贷款1.41万亿元</w:t>
        </w:r>
      </w:hyperlink>
      <w:r>
        <w:rPr>
          <w:rFonts w:ascii="微软雅黑" w:hAnsi="微软雅黑" w:eastAsia="微软雅黑"/>
          <w:sz w:val="21"/>
        </w:rPr>
        <w:t>》（财经杂志）</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二、【《求是》杂志指出低物价不利经济循环，专家建议提升劳动者收入推动物价回升】</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发布时间：2026-06-24 21:17:07</w:t>
      </w:r>
    </w:p>
    <w:p>
      <w:pPr>
        <w:spacing w:after="120"/>
        <w:jc w:val="both"/>
      </w:pPr>
      <w:r>
        <w:rPr>
          <w:rFonts w:ascii="微软雅黑" w:hAnsi="微软雅黑" w:eastAsia="微软雅黑"/>
          <w:sz w:val="21"/>
        </w:rPr>
        <w:t xml:space="preserve">         内容摘要：《求是》杂志指出当前低物价不利于经济良性循环，需认真对待。随后，从机票、公交、高铁到水电燃气价格上调，电商和外卖补贴被限制，方向一致：推动物价回升。但现有措施多聚焦供给端和宏观调控，如扩大赤字、降准降息等，传导至居民收入链条过长，损耗大。核心问题已从供给不足转为消费不足，5月社零转负、核心CPI回落，消费者用行动回应。 另一条路径是直接提升劳动者收入：严格执行劳动法、降低工时、提高最低工资。减少工时增加闲暇，消费场景自然增多；提高劳动力价格从供给端推高商品价格，但收入同步或先行上升，形成正向通胀螺旋，而非靠堵住降价被动托价。代价是部分依赖低人力成本的企业出清，但这类企业就业质量有限，劳动力应流向更有支付能力的行业。 为何此路径未被选择？补贴企业受益集中、执行成熟；补贴劳动者受益分散、阻力大。政策惯性倾向于阻力最小的路，即堵住企业让利，却让消费者先承担压力。推动物价合理回升本身正确，但路径决定谁先承受代价。根本在于收入分配，不触及劳动力价格修复的措施只是调整表面信号。让劳动者在初次分配中拿到更多，虽难但绕不过去。</w:t>
      </w:r>
    </w:p>
    <w:p>
      <w:pPr>
        <w:spacing w:after="240"/>
      </w:pPr>
      <w:r>
        <w:rPr>
          <w:rFonts w:ascii="微软雅黑" w:hAnsi="微软雅黑" w:eastAsia="微软雅黑"/>
          <w:sz w:val="21"/>
        </w:rPr>
        <w:t xml:space="preserve">         文章链接：</w:t>
      </w:r>
      <w:r>
        <w:rPr>
          <w:color w:val="0000FF"/>
        </w:rPr>
        <w:t>https://mp.weixin.qq.com/s/gzBGJYhvAE8tXl-tdutc7w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三、【许正宇提出三大举措助力内地企业出海，沪港金融协同提速】</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发布时间：2026-06-24 19:05:00</w:t>
      </w:r>
    </w:p>
    <w:p>
      <w:pPr>
        <w:spacing w:after="120"/>
        <w:jc w:val="both"/>
      </w:pPr>
      <w:r>
        <w:rPr>
          <w:rFonts w:ascii="微软雅黑" w:hAnsi="微软雅黑" w:eastAsia="微软雅黑"/>
          <w:sz w:val="21"/>
        </w:rPr>
        <w:t xml:space="preserve">         内容摘要：2026陆家嘴论坛上，香港财政司司长陈茂波表示，沪港两地资本市场是国际资金配置中国资产的最重要通道，未来可协同打通科创全链条投融资通道，共同提升人民币国际功能。香港财库局局长许正宇用“综合性、长期性、联动性”概括两地金融协同关键。综合性方面，香港构建融资、资管、风险管理三位一体体系，提供综合性服务；长期性方面，香港以“十五五”规划为纲，正与上海黄金交易所深化合作，打造国际性黄金交易中心；联动性方面，香港背靠国际资本，上海背靠内地市场，可联合路演展示中国经济实力。 许正宇在浙江杭州“香港金融产业助力内地企业扬帆出海”交流午餐会上提出三大举措：一是发挥“金融+”优势，支持浙江数字经济、绿色低碳项目对接全球资本；二是聚焦企业财富管理，搭建离岸财资中心，香港已发布《企业财资中心发展行动计划》；三是利用香港专业服务，提供全流程国际化支撑。香港特区政府已成立“内地企业出海专班”，提供一站式免费服务，助力企业拓展海外市场。许正宇强调，全球经贸格局深刻调整，内地企业“拼船出海”是大势所趋。</w:t>
      </w:r>
    </w:p>
    <w:p>
      <w:pPr>
        <w:spacing w:after="240"/>
      </w:pPr>
      <w:r>
        <w:rPr>
          <w:rFonts w:ascii="微软雅黑" w:hAnsi="微软雅黑" w:eastAsia="微软雅黑"/>
          <w:sz w:val="21"/>
        </w:rPr>
        <w:t xml:space="preserve">         文章链接：</w:t>
      </w:r>
      <w:r>
        <w:rPr>
          <w:color w:val="0000FF"/>
        </w:rPr>
        <w:t>https://mp.weixin.qq.com/s/fNjG07hlKT92UGA_4N83KA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四、【李强在达沃斯论坛致辞，称中国经济呈现“稳、新、活、融”态势】</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发布时间：2026-06-24 15:36:02</w:t>
      </w:r>
    </w:p>
    <w:p>
      <w:pPr>
        <w:spacing w:after="120"/>
        <w:jc w:val="both"/>
      </w:pPr>
      <w:r>
        <w:rPr>
          <w:rFonts w:ascii="微软雅黑" w:hAnsi="微软雅黑" w:eastAsia="微软雅黑"/>
          <w:sz w:val="21"/>
        </w:rPr>
        <w:t xml:space="preserve">         内容摘要：李强总理在第十七届夏季达沃斯论坛致辞中，围绕“规模化创新”主题，分享中国经济发展与创新合作思考。 一、“十五五”开局，中国经济呈现“稳、新、活、融”态势。“稳”：一季度增速5%，在140万亿体量下稳健发展，为世界注入确定性。“新”：商业航天、量子信息、人工智能等领域突破，日均词元调用量全球领先。“活”：服务消费、智能产品需求旺盛，日快递量超5.5亿件。“融”：对63国实施零关税，进口规模全球第二，前5个月进口增速20.5%，坚持开放合作。 二、创新驱动中国经济长期向好。第一，创新是“拼”出来的：研发投入年均增长10%，基础研究经费占比超7%，企业历经长期高投入研发。第二，创新是“用”出来的：科技与产业融合，新能源、智能网联汽车等产业靠科技突破，而非政府补贴；海量应用场景加速技术迭代。第三，创新是“育”出来的：构建多元投入体系，培养700万理工农医毕业生，打造24个全球百强创新集群，优化知识产权保护等制度。中国创新带来“中国机遇2.0”，提供“创新红利”，吸引外资企业设立研发中心，2025年科技研究领域外资企业增长27.2%。中国开源AI模型下载量超100亿次，大科学装置向全球开放。</w:t>
      </w:r>
    </w:p>
    <w:p>
      <w:pPr>
        <w:spacing w:after="240"/>
      </w:pPr>
      <w:r>
        <w:rPr>
          <w:rFonts w:ascii="微软雅黑" w:hAnsi="微软雅黑" w:eastAsia="微软雅黑"/>
          <w:sz w:val="21"/>
        </w:rPr>
        <w:t xml:space="preserve">         文章链接：</w:t>
      </w:r>
      <w:r>
        <w:rPr>
          <w:color w:val="0000FF"/>
        </w:rPr>
        <w:t>https://mp.weixin.qq.com/s/R-_TeNWdZ6w8fu4q2pILAg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五、【科技金融面临资金配置效率与退出机制困境，长三角探索跨区域协同破题】</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发布时间：2026-06-24 11:48:20</w:t>
      </w:r>
    </w:p>
    <w:p>
      <w:pPr>
        <w:spacing w:after="120"/>
        <w:jc w:val="both"/>
      </w:pPr>
      <w:r>
        <w:rPr>
          <w:rFonts w:ascii="微软雅黑" w:hAnsi="微软雅黑" w:eastAsia="微软雅黑"/>
          <w:sz w:val="21"/>
        </w:rPr>
        <w:t xml:space="preserve">         内容摘要：第九届财新夏季峰会于6月16日至17日在杭州举办，聚焦科技金融与长三角协同。当前科技金融已进入全面落地阶段，全国31份省级“十五五”规划纲要中，科技金融出现超92次。核心矛盾在于资金配置效率不佳，而非总量不足，资本商业回报与科技创新长周期、高风险特征间缺乏适配机制。 资本供给端存在结构性矛盾。中美绿色基金徐林指出，产业政策驱动的融资体系导致受支持领域三到五年内从起步到过剩，而退出机制未同步匹配。市场呈“K形”分化，明星项目资金扎堆，其他领域遇冷。上海高金教授蒋展强调，科技成果转化中试阶段（“死亡之谷”）资金匮乏，因前期投入大、短期回报低。中信建投金剑华指出时间周期错配（基金存续期3-5年 vs 产业化需7-10年）及估值体系空白。中国进出口银行原董事长胡晓炼提出传统金融机构评估逻辑需重构，面临技术难辨、前景难判、估值难定、风险难当四大堵点。上海新金融研究院屠光绍表示中国缺科技资本，耐心资本不足。厚朴投资方风雷建议走市场化机制，鼓励民营参与。 区域协同方面，中山大学赵昌文指出跨省协同面临税收与GDP分配障碍。金剑华建议建立跨区域中试风险共担基金和统一财税核算体系。</w:t>
      </w:r>
    </w:p>
    <w:p>
      <w:pPr>
        <w:spacing w:after="240"/>
      </w:pPr>
      <w:r>
        <w:rPr>
          <w:rFonts w:ascii="微软雅黑" w:hAnsi="微软雅黑" w:eastAsia="微软雅黑"/>
          <w:sz w:val="21"/>
        </w:rPr>
        <w:t xml:space="preserve">         文章链接：</w:t>
      </w:r>
      <w:r>
        <w:rPr>
          <w:color w:val="0000FF"/>
        </w:rPr>
        <w:t>https://mp.weixin.qq.com/s/Glku3j5jW9NjZWH4hixHzw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六、【前5月快递业务量突破828亿件，同城降温异地升温折射消费提质升级】</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发布时间：2026-06-25 08:40:34</w:t>
      </w:r>
    </w:p>
    <w:p>
      <w:pPr>
        <w:spacing w:after="120"/>
        <w:jc w:val="both"/>
      </w:pPr>
      <w:r>
        <w:rPr>
          <w:rFonts w:ascii="微软雅黑" w:hAnsi="微软雅黑" w:eastAsia="微软雅黑"/>
          <w:sz w:val="21"/>
        </w:rPr>
        <w:t xml:space="preserve">         内容摘要：国家邮政局数据显示，前5月全国快递业务量突破828亿件，同比增长5.2%。但总量增长背后，细分数据呈现显著分化：同城快递同比下降8.5%，异地快递增长6.4%至752.2亿件，国际及港澳台快递增速达7.4%。同城快递下滑并非市场萎缩，而是社区商超、即时零售、半小时到家服务普及，居民转向即时性、高性价比的本地消费，消费场景迭代推动民生消费提质。异地快递稳步增长反映消费者依托全国物流网络，跳出本地商品局限，偏爱源头直供、产地好物和全国特色货品，消费选择从“就近消费”转向择优消费、性价比消费。国际及港澳台快递增速最快，折射消费市场扩容升级，优质跨境商品和海外好物进入寻常百姓家，多元化、国际化消费成为新趋势。总量稳增证明国内消费基本盘稳固，结构分化则印证消费告别粗放式增长，消费者摒弃盲目消费、就近消费，转向理性择优、按需消费；消费市场实现本地即时消费、全国流通消费、跨境多元消费的多层次发展。快递数据作为消费末梢和市场镜子，冷热分化背后是消费提质和市场升级，随着物流体系完善和消费场景优化，高品质、高性价比、多元化消费将持续激活内需潜力。</w:t>
      </w:r>
    </w:p>
    <w:p>
      <w:pPr>
        <w:spacing w:after="240"/>
      </w:pPr>
      <w:r>
        <w:rPr>
          <w:rFonts w:ascii="微软雅黑" w:hAnsi="微软雅黑" w:eastAsia="微软雅黑"/>
          <w:sz w:val="21"/>
        </w:rPr>
        <w:t xml:space="preserve">         文章链接：</w:t>
      </w:r>
      <w:r>
        <w:rPr>
          <w:color w:val="0000FF"/>
        </w:rPr>
        <w:t>https://mp.weixin.qq.com/s/rs_ZbhWoH-MMMQGYnxJuUA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七、【A股科技板块与内需板块走势分化，重仓AI私募基金业绩领先】</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发布时间：2026-06-24 22:20:49</w:t>
      </w:r>
    </w:p>
    <w:p>
      <w:pPr>
        <w:spacing w:after="120"/>
        <w:jc w:val="both"/>
      </w:pPr>
      <w:r>
        <w:rPr>
          <w:rFonts w:ascii="微软雅黑" w:hAnsi="微软雅黑" w:eastAsia="微软雅黑"/>
          <w:sz w:val="21"/>
        </w:rPr>
        <w:t xml:space="preserve">         内容摘要：6月24日，A股三大指数全红，科创综指涨2.80%，但超4000股飘绿。科技板块爆发，算力硬件、半导体走强，兆易创新等多股涨停，新股臻宝科技单日飙涨超1200%；餐饮旅游、教育、白酒等内需板块持续下跌。科技与内需上演“冰火两重天”，引发投资界争议：AI产业链狂奔，传统消费与地产深度蛰伏，谁将是下一阶段胜负手？ 私募业绩分化加剧。私募排排网数据显示，1-5月12795只私募产品平均收益7.78%，72.68%录得正收益，5%分位数产品收益率高达41.65%。收益高的基金几乎都重仓AI。融智投资李春瑜指出，AI、专精特新政策落地为股票策略创造选股空间。 押注AI的基金经理风光无两，未能上车的则走向反方向。知名私募李蓓旗下基金净值近期大跌，半夏稳健混合宏观对冲基金周跌幅达15.03%，半夏投资规模跌破百亿元、50亿元。李蓓回应称，能源、地产、消费和建材持仓大幅下跌，已适度降仓。她劝投资人“千万慎重”追AI，认为AI泡沫破灭前置条件已出现：海外模型公司收入增速放缓、核心GPU股价走弱、AI Token价格见顶回落、应用端收入增速同步放缓，产业链盈利估值处于历史高位，当下是减仓离场窗口。</w:t>
      </w:r>
    </w:p>
    <w:p>
      <w:pPr>
        <w:spacing w:after="240"/>
      </w:pPr>
      <w:r>
        <w:rPr>
          <w:rFonts w:ascii="微软雅黑" w:hAnsi="微软雅黑" w:eastAsia="微软雅黑"/>
          <w:sz w:val="21"/>
        </w:rPr>
        <w:t xml:space="preserve">         文章链接：</w:t>
      </w:r>
      <w:r>
        <w:rPr>
          <w:color w:val="0000FF"/>
        </w:rPr>
        <w:t>https://mp.weixin.qq.com/s/zyTjGrcnbhIInXKF74h6Iw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八、【智谱市值突破1万亿港元，成首家万亿中国大模型企业，但2025年净亏损47亿元】</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发布时间：2026-06-24 21:18:44</w:t>
      </w:r>
    </w:p>
    <w:p>
      <w:pPr>
        <w:spacing w:after="120"/>
        <w:jc w:val="both"/>
      </w:pPr>
      <w:r>
        <w:rPr>
          <w:rFonts w:ascii="微软雅黑" w:hAnsi="微软雅黑" w:eastAsia="微软雅黑"/>
          <w:sz w:val="21"/>
        </w:rPr>
        <w:t xml:space="preserve">         内容摘要：智谱盘中市值突破1万亿港元，年内涨幅超1900%，成为首家万亿市值中国大模型企业。其2025年营收7.24亿元，净亏损47.18亿元，研发开支31.8亿元。市值飙升直接催化剂是GLM-5.2模型，市场将其对标Anthropic（估值9650亿美元，Claude Code年化收入超25亿美元）。马斯克预测中国2027年出现接近Anthropic级别模型，智谱创始人唐杰回应“不会等那么久”。 国产模型资本动作频繁：智谱拟科创板募资150亿元，MiniMax启动A股IPO，DeepSeek完成超74亿美元融资、估值超500亿美元。港股市场转向拥抱硬科技，AI公司成为发行主线。市场买入的是中国AI估值边界拓宽的预期，但泡沫争议持续。 智谱股价已现大幅波动，7月8日将解禁约2568万股（市值约269亿港元），MiniMax解禁压力更大。全球市场同样面临估值冲突：SpaceX市值突破2万亿美元后回调，Anthropic被质疑估值过高。 商业化能力是关键。智谱2025年收入增长131.9%，MaaS API平台ARR约17亿元，毛利率18.9%。2026年2月GLM涨价30%。</w:t>
      </w:r>
    </w:p>
    <w:p>
      <w:pPr>
        <w:spacing w:after="240"/>
      </w:pPr>
      <w:r>
        <w:rPr>
          <w:rFonts w:ascii="微软雅黑" w:hAnsi="微软雅黑" w:eastAsia="微软雅黑"/>
          <w:sz w:val="21"/>
        </w:rPr>
        <w:t xml:space="preserve">         文章链接：</w:t>
      </w:r>
      <w:r>
        <w:rPr>
          <w:color w:val="0000FF"/>
        </w:rPr>
        <w:t>https://mp.weixin.qq.com/s/KXVYOtLuVias90t26tPfFQ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九、【百亿量化私募超额收益排名出炉，鸣石基金近20%居首，幻方量化第九】</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发布时间：2026-06-24 19:24:02</w:t>
      </w:r>
    </w:p>
    <w:p>
      <w:pPr>
        <w:spacing w:after="120"/>
        <w:jc w:val="both"/>
      </w:pPr>
      <w:r>
        <w:rPr>
          <w:rFonts w:ascii="微软雅黑" w:hAnsi="微软雅黑" w:eastAsia="微软雅黑"/>
          <w:sz w:val="21"/>
        </w:rPr>
        <w:t xml:space="preserve">         内容摘要：今年前5个月，在139家百亿私募中，旗下至少有3只量化多头产品有业绩展示的共有51家，百亿私募量化指增产品平均超额收益达到5.79%。其中，鸣石基金以近20%的平均超额收益排名第一，此前表现突出的幻方量化以近8%的平均超额收益位列第九。整体来看，共有28家百亿私募的量化指增产品超额收益均值跑赢行业平均水平。 然而，与前两年相比，量化私募的超额收益整体下滑趋势明显。今年前5个月，私募指增产品（含量化选股）的平均超额收益仅为3.07%，而2025年同期为11.92%，落差显著。从业者普遍认为，超额收益难做主要有两方面原因：一是2026年以来A股市场“抱团”特征明显，资金集中在少数热门行业和个股上，结构性行情极致演绎，量化指增策略依赖分散持仓捕捉个股定价偏差，当市场机会集中时，“广撒网”优势被削弱，超额收益获取难度加大；二是量化策略同质化问题突出，不少机构在数据来源、因子库（如反转、低波、小市值等经典因子）及风控模型上差异不大，大量资金拥挤在相似策略赛道，导致定价偏差被更快抹平，超额收益空间收窄。</w:t>
      </w:r>
    </w:p>
    <w:p>
      <w:pPr>
        <w:spacing w:after="240"/>
      </w:pPr>
      <w:r>
        <w:rPr>
          <w:rFonts w:ascii="微软雅黑" w:hAnsi="微软雅黑" w:eastAsia="微软雅黑"/>
          <w:sz w:val="21"/>
        </w:rPr>
        <w:t xml:space="preserve">         文章链接：</w:t>
      </w:r>
      <w:r>
        <w:rPr>
          <w:color w:val="0000FF"/>
        </w:rPr>
        <w:t>https://mp.weixin.qq.com/s/QH6SJPnBJ-nt5GtWrkTS6g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十、【A股两融余额首次突破3万亿元，电子行业获融资净买入居首】</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发布时间：2026-06-24 19:24:02</w:t>
      </w:r>
    </w:p>
    <w:p>
      <w:pPr>
        <w:spacing w:after="120"/>
        <w:jc w:val="both"/>
      </w:pPr>
      <w:r>
        <w:rPr>
          <w:rFonts w:ascii="微软雅黑" w:hAnsi="微软雅黑" w:eastAsia="微软雅黑"/>
          <w:sz w:val="21"/>
        </w:rPr>
        <w:t xml:space="preserve">         内容摘要：A股两融余额首次突破3万亿元整数关口，刷新历史新高。6月24日公布的数据显示，沪深京三市融资融券余额达30009.71亿元，其中融资余额为29789.93亿元，年内累计增加约4548亿元，增幅超18%，显示杠杆资金积极入场。资金流向方面，31个申万一级行业中有20个今年获融资净买入，电子行业以2407亿元净买入额居首；通信、机械设备、有色金属、基础化工、电力设备和非银金融年内融资净买入均超百亿元，分别为721亿元、412亿元、404亿元、266亿元、248亿元和141亿元。个股层面，141只个股年内获融资净买入超10亿元，中际旭创以近254亿元净买入额居首，兆易创新、中国平安、澜起科技、寒武纪、佰维存储等净买入额均超100亿元。与历史峰值相比，当前两融市场呈现更健康特征，近期A股市场整体成交额同步保持较高水平，两融交易额占市场整体成交额比例稳定在10%左右。6月23日该比例为10.24%，较上一交易日10.66%略有下降，而2015年大牛市期间最高曾超过22%。</w:t>
      </w:r>
    </w:p>
    <w:p>
      <w:pPr>
        <w:spacing w:after="240"/>
      </w:pPr>
      <w:r>
        <w:rPr>
          <w:rFonts w:ascii="微软雅黑" w:hAnsi="微软雅黑" w:eastAsia="微软雅黑"/>
          <w:sz w:val="21"/>
        </w:rPr>
        <w:t xml:space="preserve">         文章链接：</w:t>
      </w:r>
      <w:r>
        <w:rPr>
          <w:color w:val="0000FF"/>
        </w:rPr>
        <w:t>https://mp.weixin.qq.com/s/xOw3QvPrpXliqS4jIO5GZw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十一、【英伟达否认强制PCB厂商降价10%，AI PCB市场规模年化增长率仍达70-80%】</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发布时间：2026-06-24 19:24:02</w:t>
      </w:r>
    </w:p>
    <w:p>
      <w:pPr>
        <w:spacing w:after="120"/>
        <w:jc w:val="both"/>
      </w:pPr>
      <w:r>
        <w:rPr>
          <w:rFonts w:ascii="微软雅黑" w:hAnsi="微软雅黑" w:eastAsia="微软雅黑"/>
          <w:sz w:val="21"/>
        </w:rPr>
        <w:t xml:space="preserve">         内容摘要：周三PCB概念强势反弹，一博科技、满坤科技20CM涨停，国际复材、中一科技涨超17%，路维光电、中富电路等多股涨超10%。此前市场流传“英伟达要求PCB厂商降价10%”等利空消息，但已被证伪。英伟达投资者关系部门于6月23日盘前澄清：强制压价10%的说法完全不实，不存在统一降价政策，年度框架订单按原价执行。华创证券分析师熊翊宇表示，PCB厂商在定价中仍占主动权。 此外，外资机构杰富瑞研报指出，英伟达Kyber背板PCB方案或从2027年推迟至2028年落地，引发市场对AI PCB景气度的讨论。但杰富瑞数据显示，即使不含Kyber增量，2025至2028年全球AI PCB市场规模年化增长率仍达70-80%，并强调延期并非AI基础设施逻辑被证伪，而是产业升级节奏放缓，长期成长逻辑未变。 多家机构看好PCB产业链，尤其上游细分方向。东吴证券研报称，AI拉动PCB扩产，上游原材料缺口紧张。2025年，9家头部PCB企业资本开支达267亿元，同比增长111%；2026年第一季度达125亿元，同比增长182%，增长加速。</w:t>
      </w:r>
    </w:p>
    <w:p>
      <w:pPr>
        <w:spacing w:after="240"/>
      </w:pPr>
      <w:r>
        <w:rPr>
          <w:rFonts w:ascii="微软雅黑" w:hAnsi="微软雅黑" w:eastAsia="微软雅黑"/>
          <w:sz w:val="21"/>
        </w:rPr>
        <w:t xml:space="preserve">         文章链接：</w:t>
      </w:r>
      <w:r>
        <w:rPr>
          <w:color w:val="0000FF"/>
        </w:rPr>
        <w:t>https://mp.weixin.qq.com/s/03StgaDhkV2DF0Q58aM2Qw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十二、【宁泉资产就业绩不佳致歉，称不会参与AI主题泡沫火中取栗】</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发布时间：2026-06-24 19:02:37</w:t>
      </w:r>
    </w:p>
    <w:p>
      <w:pPr>
        <w:spacing w:after="120"/>
        <w:jc w:val="both"/>
      </w:pPr>
      <w:r>
        <w:rPr>
          <w:rFonts w:ascii="微软雅黑" w:hAnsi="微软雅黑" w:eastAsia="微软雅黑"/>
          <w:sz w:val="21"/>
        </w:rPr>
        <w:t xml:space="preserve">         内容摘要：宁泉资产在2026年半年投资汇报中，就近期业绩不佳向持有人致歉。6月市场资金被虹吸至热门主题股票，导致非主题股遭抛售，宁泉遭遇产品成立以来最大挑战，回撤幅度与熊市相当。团队承认严重低估了AI主题泡沫的形成程度，认为中国AI泡沫集中于基建领域，相关制造业公司商业模式一般、护城河弱，仅凭短期需求景气就被炒至过高估值。此轮泡沫具全球性，美国股市市值/GDP比值达240，超互联网泡沫顶峰；韩国股市亦现全民疯狂。宁泉指出，周期韵律常在，暴利驱动供给增长往往超预期，新能源行业前车之鉴犹在。团队明确不会参与“火中取栗”，认为大量热门股未来可能跌超八成，冒此风险对持有人不负责任。当前布局方向包括互联网巨头（拥有资本、算力、数据及现金奶牛业务）和电力股（估值便宜、具防御性，AI发展拉动电力需求）。此外，持仓还包括低估值高分红企业（电信运营商、家电、金融、化工、物业等），分红率5%以上，部分达8-10%。同时布局地产开发、建材龙头及光伏龙头，认为一二线城市房价企稳、库存下降，光伏BC组件趋势明显。宁泉强调，市场风格终会变化，公司无杠杆、留有现金，近期还将闲余资金投入产品，大部分本金从未赎回。</w:t>
      </w:r>
    </w:p>
    <w:p>
      <w:pPr>
        <w:spacing w:after="240"/>
      </w:pPr>
      <w:r>
        <w:rPr>
          <w:rFonts w:ascii="微软雅黑" w:hAnsi="微软雅黑" w:eastAsia="微软雅黑"/>
          <w:sz w:val="21"/>
        </w:rPr>
        <w:t xml:space="preserve">         文章链接：</w:t>
      </w:r>
      <w:r>
        <w:rPr>
          <w:color w:val="0000FF"/>
        </w:rPr>
        <w:t>https://mp.weixin.qq.com/s/d5Sf9bb_4l2rU6Pqj0h_Gg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十三、【SpaceX股价暴跌16.4%市值蒸发4000亿美元，指数基金被动买盘或超300亿美元】</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发布时间：2026-06-24 17:50:03</w:t>
      </w:r>
    </w:p>
    <w:p>
      <w:pPr>
        <w:spacing w:after="120"/>
        <w:jc w:val="both"/>
      </w:pPr>
      <w:r>
        <w:rPr>
          <w:rFonts w:ascii="微软雅黑" w:hAnsi="微软雅黑" w:eastAsia="微软雅黑"/>
          <w:sz w:val="21"/>
        </w:rPr>
        <w:t xml:space="preserve">         内容摘要：6月22日，SpaceX在传出200亿美元发债计划后股价暴跌16.4%，收于154.6美元，市值蒸发约4000亿美元，创全球企业单日市值损失第二大纪录。此前，SpaceX于6月12日以135美元发行价上市，受资金追捧一度涨至225.64美元，市值近3万亿美元，跻身全球前五。然而，市场对马斯克激进AI跨界战略的信任危机导致泡沫破裂。 SpaceX上市后触发多家指数快速纳入规则。富时罗素将于6月26日将其纳入核心指数；恒生指数和MSCI定于6月29日纳入；纳斯达克100预计7月7日纳入。标普500因硬性条件（上市满12个月、连续四季度盈利、流通股不低于10%）最早2027年才能纳入。据测算，仅纳斯达克100和富时罗素两大指数系列被动基金将产生220-270亿美元刚性买盘，叠加其他指数，总买盘或超300亿美元。 由于SpaceX仅释放4.25%流通股（约900亿美元市值），严重供需错配可能引发逼空行情和股价二次冲高。同时，期权市场投机情绪激活，做市商被迫买入现货形成Gamma Squeeze，进一步推高股价。投机资金提前锁仓，待指数基金高位接盘后获利了结。</w:t>
      </w:r>
    </w:p>
    <w:p>
      <w:pPr>
        <w:spacing w:after="240"/>
      </w:pPr>
      <w:r>
        <w:rPr>
          <w:rFonts w:ascii="微软雅黑" w:hAnsi="微软雅黑" w:eastAsia="微软雅黑"/>
          <w:sz w:val="21"/>
        </w:rPr>
        <w:t xml:space="preserve">         文章链接：</w:t>
      </w:r>
      <w:r>
        <w:rPr>
          <w:color w:val="0000FF"/>
        </w:rPr>
        <w:t>https://mp.weixin.qq.com/s/OAwF1FmoBhDUYlxDysbk4w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十四、【马斯克净资产跌破万亿美元，8天缩水4430亿美元】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发布时间：2026-06-24 17:31:30</w:t>
      </w:r>
    </w:p>
    <w:p>
      <w:pPr>
        <w:spacing w:after="120"/>
        <w:jc w:val="both"/>
      </w:pPr>
      <w:r>
        <w:rPr>
          <w:rFonts w:ascii="微软雅黑" w:hAnsi="微软雅黑" w:eastAsia="微软雅黑"/>
          <w:sz w:val="21"/>
        </w:rPr>
        <w:t xml:space="preserve">         内容摘要：6月24日，彭博亿万富豪指数显示，埃隆·马斯克净资产回落至9570亿美元，较6月16日1.4万亿美元高点缩水4430亿美元。其核心资产为SpaceX股权，账面价值7440亿美元，占净资产近八成；特斯拉股权价值1580亿美元，其余来自X平台、xAI等初创企业股权，均为账面浮盈。 截至6月23日收盘，SpaceX股价跌至156美元，较高点暴跌超30%，连续三个交易日下行，6月22日单日市值蒸发4000亿美元，创美股史上第二大单日缩水纪录。SpaceX上市未满两周即发行250亿美元投资级债券，用于置换收购xAI的200亿美元过桥贷款及太空AI数据中心建设。分析师预警，按当前节奏，至2031年SpaceX净债务或突破4000亿美元。多家机构质疑估值虚高，海纳国际集团给予“中性”评级，目标价170美元，称估值依赖激进增长假设。2025年SpaceX净亏损49.4亿美元，2026年一季度亏损扩大至42.76亿美元，仅星链小幅盈利。软银孙正义指出太空数据中心商业化需十年，AI竞赛三到五年见分晓。宏观层面，美联储加息预期导致资金从高估值科技股撤离，叠加早期股东解禁窗口，形成负向循环。</w:t>
      </w:r>
    </w:p>
    <w:p>
      <w:pPr>
        <w:spacing w:after="240"/>
      </w:pPr>
      <w:r>
        <w:rPr>
          <w:rFonts w:ascii="微软雅黑" w:hAnsi="微软雅黑" w:eastAsia="微软雅黑"/>
          <w:sz w:val="21"/>
        </w:rPr>
        <w:t xml:space="preserve">         文章链接：</w:t>
      </w:r>
      <w:r>
        <w:rPr>
          <w:color w:val="0000FF"/>
        </w:rPr>
        <w:t>https://mp.weixin.qq.com/s/5S2CgrBYtL-pAGSDs5saMA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十五、【半导体新股臻宝科技上市首日涨超1000%，中一签浮盈22万元】</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发布时间：2026-06-24 15:14:21</w:t>
      </w:r>
    </w:p>
    <w:p>
      <w:pPr>
        <w:spacing w:after="120"/>
        <w:jc w:val="both"/>
      </w:pPr>
      <w:r>
        <w:rPr>
          <w:rFonts w:ascii="微软雅黑" w:hAnsi="微软雅黑" w:eastAsia="微软雅黑"/>
          <w:sz w:val="21"/>
        </w:rPr>
        <w:t xml:space="preserve">         内容摘要：今日午后，半导体概念新股臻宝科技股价持续拉升，涨幅超过1000%，换手率超70%，成交额近90亿元，单签浮盈超过22万元。臻宝科技是一家专注于为集成电路及显示面板行业提供制造设备真空腔体内参与工艺反应的零部件及其表面处理解决方案的国家高新技术企业，主要产品包括硅、石英、碳化硅和氧化铝陶瓷等设备零部件及熔射再生、阳极氧化等表面处理服务，已形成“原材料+零部件+表面处理”一体化业务平台，与国内前十大集成电路制造厂商及京东方、华星光电等显示面板企业建立了稳定合作关系。本次IPO发行价格为44.56元/股，对应发行市盈率仅31.31倍，显著低于中证指数发布的计算机、通信和其他电子设备制造业近一个月68.68倍的平均静态市盈率，也低于可比上市公司平均估值水平，低发行估值为上市后股价上涨预留了充足空间。根据招股书，臻宝科技本次公开发行新股约3882万股，预计募集资金总额约17.30亿元，扣除发行费用后预计募集资金净额约16.05亿元。</w:t>
      </w:r>
    </w:p>
    <w:p>
      <w:pPr>
        <w:spacing w:after="240"/>
      </w:pPr>
      <w:r>
        <w:rPr>
          <w:rFonts w:ascii="微软雅黑" w:hAnsi="微软雅黑" w:eastAsia="微软雅黑"/>
          <w:sz w:val="21"/>
        </w:rPr>
        <w:t xml:space="preserve">         文章链接：</w:t>
      </w:r>
      <w:r>
        <w:rPr>
          <w:color w:val="0000FF"/>
        </w:rPr>
        <w:t>https://mp.weixin.qq.com/s/P6DSN0aGdf4ETOlgXzCv2w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十六、【SK海力士杠杆ETP规模达100亿美元，实际回报低于理论值约15%】</w:t>
      </w:r>
    </w:p>
    <w:p>
      <w:pPr>
        <w:spacing w:after="120"/>
      </w:pPr>
      <w:r>
        <w:rPr>
          <w:rFonts w:ascii="微软雅黑" w:hAnsi="微软雅黑" w:eastAsia="微软雅黑"/>
          <w:sz w:val="21"/>
        </w:rPr>
        <w:t xml:space="preserve">         来源：彭博Bloomberg</w:t>
      </w:r>
    </w:p>
    <w:p>
      <w:pPr>
        <w:spacing w:after="120"/>
      </w:pPr>
      <w:r>
        <w:rPr>
          <w:rFonts w:ascii="微软雅黑" w:hAnsi="微软雅黑" w:eastAsia="微软雅黑"/>
          <w:sz w:val="21"/>
        </w:rPr>
        <w:t xml:space="preserve">         发布时间：2026-06-24 14:00:00</w:t>
      </w:r>
    </w:p>
    <w:p>
      <w:pPr>
        <w:spacing w:after="120"/>
        <w:jc w:val="both"/>
      </w:pPr>
      <w:r>
        <w:rPr>
          <w:rFonts w:ascii="微软雅黑" w:hAnsi="微软雅黑" w:eastAsia="微软雅黑"/>
          <w:sz w:val="21"/>
        </w:rPr>
        <w:t xml:space="preserve">         内容摘要：南方东英SK海力士每日杠杆(2x)产品（7709 HK）是亚太增长最快的ETF，全球增速第四。该基金于2025年10月上市，自成立以来累计回报1,680%，年内回报755%，资产管理规模（AUM）迅速突破100亿美元，有望超越ProShares Ultra QQQ ETF（QLD US）。然而，AUM激增更多得益于股票卓越表现，而非资金流入：年初至今仅16亿美元净流入即达100亿美元，而其他大型基金需至少72亿美元。该基金在杠杆及反向ETP中资金流入排名第九（9亿美元），4月还出现11亿美元流出，显示散户对高估值警惕。 香港杠杆及反向ETP有望占ETF AUM的20%以上（目前17%为全球最高），但此类产品风险较高，熊市中份额可能急剧萎缩。7709 HK的成功提升了散户认知，但掩盖了结构性磨损。截至5月27日，该ETF实际回报638%，低于SK海力士理论每日2倍复利回报735%，差距源于掉期滚动成本、流动性约束和外汇因素。例如，5月12日ETF下跌5.87%，比理论跌幅4.78%多109个基点。跟踪偏离度呈不对称性：上涨时平均磨损约25个基点，下跌时仅1-2个基点，放大下行风险。</w:t>
      </w:r>
    </w:p>
    <w:p>
      <w:pPr>
        <w:spacing w:after="240"/>
      </w:pPr>
      <w:r>
        <w:rPr>
          <w:rFonts w:ascii="微软雅黑" w:hAnsi="微软雅黑" w:eastAsia="微软雅黑"/>
          <w:sz w:val="21"/>
        </w:rPr>
        <w:t xml:space="preserve">         文章链接：</w:t>
      </w:r>
      <w:r>
        <w:rPr>
          <w:color w:val="0000FF"/>
        </w:rPr>
        <w:t>https://mp.weixin.qq.com/s/z9uytqvDCv-1bJPMYVRL4g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十七、【三星计划90万亿韩元股份回购，推动韩国芯片股强势反弹】</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发布时间：2026-06-24 13:43:12</w:t>
      </w:r>
    </w:p>
    <w:p>
      <w:pPr>
        <w:spacing w:after="120"/>
        <w:jc w:val="both"/>
      </w:pPr>
      <w:r>
        <w:rPr>
          <w:rFonts w:ascii="微软雅黑" w:hAnsi="微软雅黑" w:eastAsia="微软雅黑"/>
          <w:sz w:val="21"/>
        </w:rPr>
        <w:t xml:space="preserve">         内容摘要：6月24日，全球半导体市场呈现剧烈分化：美股芯片板块大跌，费城半导体指数重挫超7%，美光、Arm、高通等跌幅超8%；但韩国股市开盘后强势反弹，三星电子盘中暴涨超10%，SK海力士涨超5%，推动韩国综合指数大涨4%。三星暴涨主因是计划推出90万亿韩元股份回购，SK海力士则计划提交美国存托凭证上市申请。此前韩国芯片板块波动剧烈，海外资金抛售，本土散户逆势抄底。 两大韩企在HBM4赛道路线分化：三星全力冲刺，HBM4量产四个月营收突破10亿美元，采用4nm制程，客户认证领先，已向谷歌、亚马逊、英伟达交付12层HBM4E样品，全年出货预期上调至4000亿Gb。SK海力士则主动放缓扩产，推迟HBM4量产至2026年第三季度，出货预测下调至4000亿Gb，重心转向普通DRAM市场，与微软签订三年DDR5供货协议，锁定稳定收益。 华尔街机构集体上调预期：美银将2025-2030年全球半导体市场规模从2.3万亿美元上调至2.7万亿美元，复合增速28%，AI资本开支高景气度至少持续至2028年。晶圆制造设备市场预测上调，支撑因素包括新建晶圆厂落地、长期供货协议锁定订单、先进制程设备需求增加。</w:t>
      </w:r>
    </w:p>
    <w:p>
      <w:pPr>
        <w:spacing w:after="240"/>
      </w:pPr>
      <w:r>
        <w:rPr>
          <w:rFonts w:ascii="微软雅黑" w:hAnsi="微软雅黑" w:eastAsia="微软雅黑"/>
          <w:sz w:val="21"/>
        </w:rPr>
        <w:t xml:space="preserve">         文章链接：</w:t>
      </w:r>
      <w:r>
        <w:rPr>
          <w:color w:val="0000FF"/>
        </w:rPr>
        <w:t>https://mp.weixin.qq.com/s/BYICFeXYyplTsBLlO0sW7A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十八、【美股AI板块暴跌，费城半导体指数单日跌7.87%，美光科技跌超13%】</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发布时间：2026-06-24 13:43:12</w:t>
      </w:r>
    </w:p>
    <w:p>
      <w:pPr>
        <w:spacing w:after="120"/>
        <w:jc w:val="both"/>
      </w:pPr>
      <w:r>
        <w:rPr>
          <w:rFonts w:ascii="微软雅黑" w:hAnsi="微软雅黑" w:eastAsia="微软雅黑"/>
          <w:sz w:val="21"/>
        </w:rPr>
        <w:t xml:space="preserve">         内容摘要：美东时间6月23日，美股AI、半导体、光通信板块集体暴跌，费城半导体指数单日大跌7.87%，纳指重挫2.21%，恐慌情绪蔓延。存储芯片企业领跌，美光科技跌超13%，安森美跌超11%，ARM跌超10%，应用材料、高通等跌超8%，台积电跌超6%。特斯拉跌超5%，英伟达跌超4%，仅微软、亚马逊逆势微涨。 本轮大跌核心诱因是AI交易过于拥挤，资金扎堆后集中出逃。高盛等机构认为，这并非否定AI长期价值，而是泡沫出清。市场担忧AI资本开支回报率，若算力需求不及预期，巨额投入难转利润。存储芯片因年内涨幅超300%，透支乐观预期，跌幅最大。 宏观层面，美联储加息预期升温，市场计入两次加息可能，利率走高压低科技股远期估值。美元指数创去年11月底新高，强势美元压制全球风险资产，白银跌超5%，黄金跌近1.9%，原油走弱。中东局势缓和未能提振市场。 资金从科技股撤出，转向防御性消费股、美元和美债。VIX恐慌指数涨超12%。市场等待美光财报和PCE通胀数据，短期科技板块仍将震荡，但AI长期需求逻辑未变，过热炒作需时间消化。投资者需警惕单一赛道过度扎堆的风险。</w:t>
      </w:r>
    </w:p>
    <w:p>
      <w:pPr>
        <w:spacing w:after="240"/>
      </w:pPr>
      <w:r>
        <w:rPr>
          <w:rFonts w:ascii="微软雅黑" w:hAnsi="微软雅黑" w:eastAsia="微软雅黑"/>
          <w:sz w:val="21"/>
        </w:rPr>
        <w:t xml:space="preserve">         文章链接：</w:t>
      </w:r>
      <w:r>
        <w:rPr>
          <w:color w:val="0000FF"/>
        </w:rPr>
        <w:t>https://mp.weixin.qq.com/s/hI6q692jD59noE7dx93I5w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十九、【拼多多雄安设产业园招聘5000人，科技企业拿地影响楼市存在规模门槛效应】</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发布时间：2026-06-24 19:05:00</w:t>
      </w:r>
    </w:p>
    <w:p>
      <w:pPr>
        <w:spacing w:after="120"/>
        <w:jc w:val="both"/>
      </w:pPr>
      <w:r>
        <w:rPr>
          <w:rFonts w:ascii="微软雅黑" w:hAnsi="微软雅黑" w:eastAsia="微软雅黑"/>
          <w:sz w:val="21"/>
        </w:rPr>
        <w:t xml:space="preserve">         内容摘要：2026年以来，字节跳动、京东、智谱、零跑等科技企业密集拿地，多以自有资金布局自持型产业。近期，拼多多购置雄安·电建智汇城楼宇，设立数字新消费电商产业园，同步启动超5000个技术岗位招聘；壁仞科技在天津港保税区设立北方总部。 科技大厂资金雄厚，集人、房、地、钱、产、城于一体，其区域布局对楼市影响显著。拼多多将中后台部门落地雄安，首批1000人已招聘，员工平均年龄30岁以下。参考华为练秋湖研发中心，3万人员入驻曾带动周边租金翻倍。拼多多5000人规模虽不及华为，但对雄安（常住人口141万）边际增量不容忽视。雄安实行“租购并举”，保租房月租约18元/平方米，本科生补贴1000元/月。拼多多购楼标志其策略转向，但项目为中后台，薪酬可能参照当地水平，影响购买力传导。长期看，若带动供应链企业集群跟进，雄安楼市供需格局将变。 壁仞科技天津项目规模较小，芯片设计企业人员密度低，北方总部入驻人数远低于拼多多。天津港保税区住宅配套成熟，且天津库存较高，新增数百名高收入员工难以形成区域性拉动，影响局限于周边中高端租赁市场。 科技企业对楼市影响存在规模门槛效应。</w:t>
      </w:r>
    </w:p>
    <w:p>
      <w:pPr>
        <w:spacing w:after="240"/>
      </w:pPr>
      <w:r>
        <w:rPr>
          <w:rFonts w:ascii="微软雅黑" w:hAnsi="微软雅黑" w:eastAsia="微软雅黑"/>
          <w:sz w:val="21"/>
        </w:rPr>
        <w:t xml:space="preserve">         文章链接：</w:t>
      </w:r>
      <w:r>
        <w:rPr>
          <w:color w:val="0000FF"/>
        </w:rPr>
        <w:t>https://mp.weixin.qq.com/s/As7HSi-4petQGKhhPcCg8g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二十、【现货黄金跌破4000美元、期银大跌10%，投行下调金价目标至4900美元】</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发布时间：2026-06-25 07:57:17</w:t>
      </w:r>
    </w:p>
    <w:p>
      <w:pPr>
        <w:spacing w:after="120"/>
        <w:jc w:val="both"/>
      </w:pPr>
      <w:r>
        <w:rPr>
          <w:rFonts w:ascii="微软雅黑" w:hAnsi="微软雅黑" w:eastAsia="微软雅黑"/>
          <w:sz w:val="21"/>
        </w:rPr>
        <w:t xml:space="preserve">         内容摘要：6月24日，现货黄金跌破4000美元/盎司，为去年11月以来首次，较1月底历史高点回撤约29%；现货白银跌9.5%至55.6美元/盎司，创去年12月新低。金银进入技术性熊市。过去三年黄金价格翻倍，受央行购金、降息预期、美元信用担忧和地缘冲突推动。但近期美联储政策预期急转、美元走强、避险需求降温，核心逻辑遭挑战。高盛、德银、花旗等投行密集下调金价目标，市场质疑三年牛市是否终结。 利率预期重估是最大利空。新任美联储主席沃什释放鹰派信号，市场重新计入加息可能，美债收益率高位运行，美元反弹，高利率环境提升黄金持有成本。ING分析师指出，利率预期重估是黄金下跌首要驱动。黄金ETF持续资金净流出，实物消费观望浓厚。尽管国内金饰报价较年初高点回调逾460元/克，但受“买涨不买跌”情绪影响，消费者持币等待，零售商促销效果不佳。 投行下调金价预期：高盛将年底目标下调500美元至4900美元/盎司；德银将第三、四季度目标调降至4300美元和4800美元；BMO下调下半年均价5%。</w:t>
      </w:r>
    </w:p>
    <w:p>
      <w:pPr>
        <w:spacing w:after="240"/>
      </w:pPr>
      <w:r>
        <w:rPr>
          <w:rFonts w:ascii="微软雅黑" w:hAnsi="微软雅黑" w:eastAsia="微软雅黑"/>
          <w:sz w:val="21"/>
        </w:rPr>
        <w:t xml:space="preserve">         文章链接：</w:t>
      </w:r>
      <w:r>
        <w:rPr>
          <w:color w:val="0000FF"/>
        </w:rPr>
        <w:t>https://mp.weixin.qq.com/s/4JIDf7NzCpf2rzEuXSCwkg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二十一、【格林斯潘任美联储主席18年5个月，跨越冷战、全球化与数字时代】</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发布时间：2026-06-25 00:00:00</w:t>
      </w:r>
    </w:p>
    <w:p>
      <w:pPr>
        <w:spacing w:after="120"/>
        <w:jc w:val="both"/>
      </w:pPr>
      <w:r>
        <w:rPr>
          <w:rFonts w:ascii="微软雅黑" w:hAnsi="微软雅黑" w:eastAsia="微软雅黑"/>
          <w:sz w:val="21"/>
        </w:rPr>
        <w:t xml:space="preserve">         内容摘要：艾伦·格林斯潘1987年8月由里根总统提名担任美联储主席，至2006年1月卸任，任期长达18年5个月，仅次于小马丁（18年10个月）。其任期跨越冷战退却、全球化兴起和数字时代降临三大时期，美国经济跌宕起伏，内外纷争不断。 冷战末期，格林斯潘信奉自由市场哲学，推动金融放松管制。1987年股灾中，他果断降息并提供流动性支持，迅速稳定市场，赢得声誉。全球化兴起时代，格林斯潘领导美联储应对多次国际事件（如海湾战争、9/11恐袭），并推动1999年《金融服务现代化法》通过，使美国金融业重回混业格局，催生超级金融机构，但弱化了分业监管，为后来金融危机埋下伏笔。数字时代，格林斯潘应对互联网泡沫破灭和“千年虫”问题，将联邦基金利率降至1%的历史低位，视泡沫为熊彼特“创造性破坏”的体现。 经济业绩上，格林斯潘任内通胀率、失业率和利率均值分别为2.3%、5.5%和4.5%，在战后美联储主席中排名第二。美元全球外储占比从1990年57.5%回升至2001年70%以上，反映其国际影响力。他重视沟通，创造“非理性繁荣”等术语，但“格林斯潘看跌期权”暗示其为股市提供兜底。</w:t>
      </w:r>
    </w:p>
    <w:p>
      <w:pPr>
        <w:spacing w:after="240"/>
      </w:pPr>
      <w:r>
        <w:rPr>
          <w:rFonts w:ascii="微软雅黑" w:hAnsi="微软雅黑" w:eastAsia="微软雅黑"/>
          <w:sz w:val="21"/>
        </w:rPr>
        <w:t xml:space="preserve">         文章链接：</w:t>
      </w:r>
      <w:r>
        <w:rPr>
          <w:color w:val="0000FF"/>
        </w:rPr>
        <w:t>https://mp.weixin.qq.com/s/W9KTUFcknzcq6v1qmT4BNA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二十二、【韩国股市两日极端波动，KOSPI暴跌10%后反弹3.9%】</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发布时间：2026-06-24 19:02:37</w:t>
      </w:r>
    </w:p>
    <w:p>
      <w:pPr>
        <w:spacing w:after="120"/>
        <w:jc w:val="both"/>
      </w:pPr>
      <w:r>
        <w:rPr>
          <w:rFonts w:ascii="微软雅黑" w:hAnsi="微软雅黑" w:eastAsia="微软雅黑"/>
          <w:sz w:val="21"/>
        </w:rPr>
        <w:t xml:space="preserve">         内容摘要：韩国股市两天内经历极端波动：周二KOSPI暴跌10%触发熔断，三星电子和SK海力士重挫逾12%，拖累指数超七成跌幅，并外溢至全球半导体链（美光跌13%、西部数据跌8.5%）。周三市场V型反弹，KOSPI早盘跌1.5%后转涨3.9%，三星一度跌3.2%后涨超8%，SK海力士跌4.5%后转涨1%。反弹主因三星计划回购约90万亿韩元股票用于员工奖金，但央行加息警告、MSCI维持韩国新兴市场地位、总统政策负责人“共享AI收益”表态等利空交织，市场波动加剧。 黑色星期二由多重利空共振触发：SK海力士放缓AI存储扩产报道、未实现收益征税讨论、杠杆ETF过热警告，叠加算法交易和散户强制平仓，导致流动性集中撤离权重股。周三反弹后，政策敏感度上升，半导体股因“共享AI收益”表态转跌。韩国央行警告需适时加息，指出建筑、石化、金属行业偿债能力恶化（建筑业利息保障倍数从8.1降至1.0），金融压力指数升至17.2，脆弱性指数达46.0。MSCI因韩元可兑换性有限拒绝升级韩国至发达市场，外资配置预期受挫。 核心矛盾在于强AI叙事与高杠杆交易结构冲突。</w:t>
      </w:r>
    </w:p>
    <w:p>
      <w:pPr>
        <w:spacing w:after="240"/>
      </w:pPr>
      <w:r>
        <w:rPr>
          <w:rFonts w:ascii="微软雅黑" w:hAnsi="微软雅黑" w:eastAsia="微软雅黑"/>
          <w:sz w:val="21"/>
        </w:rPr>
        <w:t xml:space="preserve">         文章链接：</w:t>
      </w:r>
      <w:r>
        <w:rPr>
          <w:color w:val="0000FF"/>
        </w:rPr>
        <w:t>https://mp.weixin.qq.com/s/0lQx2x2J4ys-1nVhd3_GSw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二十三、【美国加密货币监管法案进入国会表决关键期，8月休会前为最后窗口】</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发布时间：2026-06-24 17:50:03</w:t>
      </w:r>
    </w:p>
    <w:p>
      <w:pPr>
        <w:spacing w:after="120"/>
        <w:jc w:val="both"/>
      </w:pPr>
      <w:r>
        <w:rPr>
          <w:rFonts w:ascii="微软雅黑" w:hAnsi="微软雅黑" w:eastAsia="微软雅黑"/>
          <w:sz w:val="21"/>
        </w:rPr>
        <w:t xml:space="preserve">         内容摘要：未来两周是《数字资产市场清晰法案》（《清晰法案》）在国会表决的关键窗口期，若无法突破，通过概率将大幅降低。该法案旨在为所有类型加密货币制定统一监管规则，明确界定数字资产属于证券或商品，并划分美国证券交易委员会（SEC）与商品期货交易委员会（CFTC）的监管权限。 5月下旬，参议院银行事务委员会以15:9通过程序性投票，6月1日法案被列入立法议程。但幕后博弈激烈，民主党和共和党议员在行业团体压力下多次谈判未果。白宫数字资产顾问帕特里克·维特重申特朗普政府计划7月4日推动法案通过，但8月国会休会前是唯一可行窗口期。众议院表示若参议院在休会前审议，将迅速采取行动。 银行业是主要反对力量。摩根大通CEO杰米·戴蒙批评法案允许加密货币公司向稳定币持有者支付利息，却缺乏反洗钱（AML）和了解你的客户（KYC）保障措施。银行政策研究所报告指出，法案对部分加密货币机构施加较宽松义务，存在监管漏洞，不利于创新而利于非法金融活动。但熟悉谈判者透露，稳定币收益条款不再是主要争议点。 目前，参议院需争取60票支持以避免“冗长辩论”。共和党有53席，需至少7名民主党议员支持。</w:t>
      </w:r>
    </w:p>
    <w:p>
      <w:pPr>
        <w:spacing w:after="240"/>
      </w:pPr>
      <w:r>
        <w:rPr>
          <w:rFonts w:ascii="微软雅黑" w:hAnsi="微软雅黑" w:eastAsia="微软雅黑"/>
          <w:sz w:val="21"/>
        </w:rPr>
        <w:t xml:space="preserve">         文章链接：</w:t>
      </w:r>
      <w:r>
        <w:rPr>
          <w:color w:val="0000FF"/>
        </w:rPr>
        <w:t>https://mp.weixin.qq.com/s/800lVL0ve69UVDkoC_CnTg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二十四、【国际金价持续走弱，国内品牌金饰价格单日下调最高39元/克】</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发布时间：2026-06-24 16:38:05</w:t>
      </w:r>
    </w:p>
    <w:p>
      <w:pPr>
        <w:spacing w:after="120"/>
        <w:jc w:val="both"/>
      </w:pPr>
      <w:r>
        <w:rPr>
          <w:rFonts w:ascii="微软雅黑" w:hAnsi="微软雅黑" w:eastAsia="微软雅黑"/>
          <w:sz w:val="21"/>
        </w:rPr>
        <w:t xml:space="preserve">         内容摘要：继6月23日国际黄金价格跌破4100美元/盎司后，今日现货黄金继续下探至4060美元/盎司左右。受此影响，国内部分品牌金饰零售价今日继续下调：周大福金饰克价从1277元下调至1238元，单日下调39元；周生生从1270元下调至1240元，单日下调30元；老庙黄金从1272元下调至1238元，单日下调34元。当前金饰价格与年内历史高点相比已处相对低位。今年1月29日，国内金饰品牌价格触及历史最高点，当日周生生足金饰品报价1708元/克，老庙黄金报1722元/克，单日均上涨近100元。按今日报价计算，周生生金饰克价已较年内高点下跌468元，老庙黄金下跌484元，跌幅均达27%以上。值得注意的是，近日多家机构相继下调对黄金价格的预测判断。瑞银策略师乔妮·特维斯在本周一研报中指出，金价下行风险已显著上升，预期价格兑现时间或将延后，本轮金价盘整周期持续时间存在更大不确定性。投行高盛日前发布研报，已将2026年年底黄金目标价从每盎司5400美元大幅下调至4900美元，调降幅度高达500美元，并将近期策略定性为“战术谨慎”。（本文内容与数据仅供参考，不构成投资建议。）</w:t>
      </w:r>
    </w:p>
    <w:p>
      <w:pPr>
        <w:spacing w:after="240"/>
      </w:pPr>
      <w:r>
        <w:rPr>
          <w:rFonts w:ascii="微软雅黑" w:hAnsi="微软雅黑" w:eastAsia="微软雅黑"/>
          <w:sz w:val="21"/>
        </w:rPr>
        <w:t xml:space="preserve">         文章链接：</w:t>
      </w:r>
      <w:r>
        <w:rPr>
          <w:color w:val="0000FF"/>
        </w:rPr>
        <w:t>https://mp.weixin.qq.com/s/KnvVO62g0fW3jjD6ztzTbg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二十五、【肯尼亚将中国贷款转为人民币计价，至少五国拟效仿以降低借贷成本】</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发布时间：2026-06-24 12:20:09</w:t>
      </w:r>
    </w:p>
    <w:p>
      <w:pPr>
        <w:spacing w:after="120"/>
        <w:jc w:val="both"/>
      </w:pPr>
      <w:r>
        <w:rPr>
          <w:rFonts w:ascii="微软雅黑" w:hAnsi="微软雅黑" w:eastAsia="微软雅黑"/>
          <w:sz w:val="21"/>
        </w:rPr>
        <w:t xml:space="preserve">         内容摘要：AidData研究发现，肯尼亚为降低借贷成本，将中国贷款从美元转换为人民币计价，此举已引起埃塞俄比亚、莫桑比克、赞比亚、巴基斯坦和印尼等至少五个非洲和亚洲国家的关注，表明债务负担沉重的借款国正探索替代美元挂钩融资的方案。肯尼亚已将三笔中国铁路贷款转为人民币计价，同时延长还款期限并增加宽限期，每年减少约2.15亿美元偿债成本。AidData指出，肯尼亚的还款纾困引发其他国家效仿兴趣，这被视为中国进出口银行推动人民币国际化战略的一部分。报告援引斯里兰卡和孟加拉国案例称，中国进出口银行正鼓励甚至要求主权国家以人民币而非美元借款。若新指标利率显著低于美元短期融资利率SOFR，将美元债务转换为与中国贷款市场报价利率挂钩的人民币债务可降低借贷成本。但报告警告，此类转换存在风险：若借款国货币兑人民币贬值，或获取人民币流动性成本高昂，较低利率的好处可能减弱。鉴于人民币持有范围远不如美元广泛，这一风险尤其值得关注。</w:t>
      </w:r>
    </w:p>
    <w:p>
      <w:pPr>
        <w:spacing w:after="240"/>
      </w:pPr>
      <w:r>
        <w:rPr>
          <w:rFonts w:ascii="微软雅黑" w:hAnsi="微软雅黑" w:eastAsia="微软雅黑"/>
          <w:sz w:val="21"/>
        </w:rPr>
        <w:t xml:space="preserve">         文章链接：</w:t>
      </w:r>
      <w:r>
        <w:rPr>
          <w:color w:val="0000FF"/>
        </w:rPr>
        <w:t>https://mp.weixin.qq.com/s/YytfwHlwpQyd6rLzveVZZQ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二十六、【韩国KOSPI指数6月23日暴跌近10%，年内触发Sidecar熔断超20次】</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发布时间：2026-06-24 11:48:20</w:t>
      </w:r>
    </w:p>
    <w:p>
      <w:pPr>
        <w:spacing w:after="120"/>
        <w:jc w:val="both"/>
      </w:pPr>
      <w:r>
        <w:rPr>
          <w:rFonts w:ascii="微软雅黑" w:hAnsi="微软雅黑" w:eastAsia="微软雅黑"/>
          <w:sz w:val="21"/>
        </w:rPr>
        <w:t xml:space="preserve">         内容摘要：6月23日，韩国综合指数（KOSPI）午后盘中跌超8%，触发一级熔断机制，暂停交易20分钟。熔断解除后指数继续下探，跌幅近10%，最终收跌9.99%报8203.84点。这是韩国股市今年第四次触发KOSPI熔断机制，此前3月4日、9日及6月8日已出现过熔断。同日，韩国股市还触发两次卖方Sidecar机制，KOSPI指数和KOSDAQ指数相继出现交易暂停，KOSDAQ指数当日大跌7.94%。今年以来，KOSPI指数触发Sidecar熔断次数已超20次。韩国股市的波动管控机制分为两种：大盘下跌熔断在市场暴跌时出现，指数单日下跌8%即触发一级熔断，全市场暂停交易20分钟；跌幅扩大至15%会二次停牌；跌幅达20%则当日直接休市。这种机制导致市场下跌时极易陷入“越跌越卖，越卖越跌”的循环。</w:t>
      </w:r>
    </w:p>
    <w:p>
      <w:pPr>
        <w:spacing w:after="240"/>
      </w:pPr>
      <w:r>
        <w:rPr>
          <w:rFonts w:ascii="微软雅黑" w:hAnsi="微软雅黑" w:eastAsia="微软雅黑"/>
          <w:sz w:val="21"/>
        </w:rPr>
        <w:t xml:space="preserve">         文章链接：</w:t>
      </w:r>
      <w:r>
        <w:rPr>
          <w:color w:val="0000FF"/>
        </w:rPr>
        <w:t>https://mp.weixin.qq.com/s/1VPOcLsjW-PsB_P1U9kh8Q</w:t>
      </w:r>
    </w:p>
    <w:p>
      <w:pPr>
        <w:spacing w:before="300" w:after="200"/>
      </w:pPr>
      <w:bookmarkStart w:id="2" w:name="cat_3"/>
      <w:r>
        <w:rPr>
          <w:rFonts w:ascii="微软雅黑" w:hAnsi="微软雅黑" w:eastAsia="微软雅黑"/>
          <w:b/>
          <w:color w:val="000000"/>
          <w:sz w:val="32"/>
        </w:rPr>
        <w:br/>
        <w:t>【文体娱乐内容】</w:t>
      </w:r>
      <w:bookmarkEnd w:id="2"/>
    </w:p>
    <w:p>
      <w:pPr>
        <w:spacing w:after="120"/>
      </w:pPr>
      <w:r>
        <w:rPr>
          <w:rFonts w:ascii="微软雅黑" w:hAnsi="微软雅黑" w:eastAsia="微软雅黑"/>
          <w:b/>
          <w:sz w:val="24"/>
        </w:rPr>
        <w:t>一、【外交部回应两起涉日事件：两名日本人因违反中国法律被依法拘留，中方愿协助美伊落实谅解备忘录】</w:t>
      </w:r>
    </w:p>
    <w:p>
      <w:pPr>
        <w:spacing w:after="120"/>
      </w:pPr>
      <w:r>
        <w:rPr>
          <w:rFonts w:ascii="微软雅黑" w:hAnsi="微软雅黑" w:eastAsia="微软雅黑"/>
          <w:sz w:val="21"/>
        </w:rPr>
        <w:t xml:space="preserve">         来源：澎湃新闻、观察者网（多来源整合）</w:t>
      </w:r>
    </w:p>
    <w:p>
      <w:pPr>
        <w:spacing w:after="120"/>
      </w:pPr>
      <w:r>
        <w:rPr>
          <w:rFonts w:ascii="微软雅黑" w:hAnsi="微软雅黑" w:eastAsia="微软雅黑"/>
          <w:sz w:val="21"/>
        </w:rPr>
        <w:t xml:space="preserve">         发布时间：2026-06-24 15:58:38</w:t>
      </w:r>
    </w:p>
    <w:p>
      <w:pPr>
        <w:spacing w:after="120"/>
        <w:jc w:val="both"/>
      </w:pPr>
      <w:r>
        <w:rPr>
          <w:rFonts w:ascii="微软雅黑" w:hAnsi="微软雅黑" w:eastAsia="微软雅黑"/>
          <w:sz w:val="21"/>
        </w:rPr>
        <w:t xml:space="preserve">         内容摘要：6月24日，外交部发言人郭嘉昆主持例行记者会，就两起涉日事件及美伊谅解备忘录问题作出回应。针对日本共同社记者关于两名日本籍员工5月在大连因出口稀土相关产品被拘留的提问，郭嘉昆证实，两名日本人因违反中国法律被中方主管部门依法拘留，中方已向日方通报有关个案情况，并强调日方应教育提醒在华日本公民和企业遵守中国法律法规，进一步信息建议向主管部门询问。同时，伊朗新闻电视台记者就美伊签署谅解备忘录后中方如何确保美国遵守承诺提问，郭嘉昆表示，中方始终认为应通过对话谈判解决地区热点和各方分歧，反对使用武力；美伊谅解备忘录承诺尊重彼此主权和领土完整、不发动军事行动、避免干涉内政，对外发出积极信号，应共同维护落实。郭嘉昆强调，中方秉持公正立场，支持一切有助于和平的努力，支持伊方维护主权、安全和民族尊严，支持伊朗改善同海湾各国及地区国家关系，愿根据习近平主席“四点主张”精神，继续以自己的方式提供协助，为早日恢复地区和平安宁发挥建设性作用。</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0">
        <w:r>
          <w:rPr>
            <w:rFonts w:ascii="微软雅黑" w:eastAsia="微软雅黑"/>
            <w:sz w:val="21"/>
            <w:color w:val="0000FF"/>
            <w:u w:val="single"/>
          </w:rPr>
          <w:t xml:space="preserve">中方如何确保美国遵守承诺、使美伊谅解备忘录全面履行？外交部回应</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21">
        <w:r>
          <w:rPr>
            <w:rFonts w:ascii="微软雅黑" w:eastAsia="微软雅黑"/>
            <w:sz w:val="21"/>
            <w:color w:val="0000FF"/>
            <w:u w:val="single"/>
          </w:rPr>
          <w:t xml:space="preserve">外交部：两名日本人因违反中国法律，被依法拘留</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22">
        <w:r>
          <w:rPr>
            <w:rFonts w:ascii="微软雅黑" w:eastAsia="微软雅黑"/>
            <w:sz w:val="21"/>
            <w:color w:val="0000FF"/>
            <w:u w:val="single"/>
          </w:rPr>
          <w:t xml:space="preserve">两名日本人因违反中国法律被中方主管部门依法拘留</w:t>
        </w:r>
      </w:hyperlink>
      <w:r>
        <w:rPr>
          <w:rFonts w:ascii="微软雅黑" w:hAnsi="微软雅黑" w:eastAsia="微软雅黑"/>
          <w:sz w:val="21"/>
        </w:rPr>
        <w:t>》（观察者网）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二、【段奕宏主演阿那亚戏剧节开幕大戏《文城》，以近一小时独白表演展现舞台实力】</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发布时间：2026-06-25 09:30:41</w:t>
      </w:r>
    </w:p>
    <w:p>
      <w:pPr>
        <w:spacing w:after="120"/>
        <w:jc w:val="both"/>
      </w:pPr>
      <w:r>
        <w:rPr>
          <w:rFonts w:ascii="微软雅黑" w:hAnsi="微软雅黑" w:eastAsia="微软雅黑"/>
          <w:sz w:val="21"/>
        </w:rPr>
        <w:t xml:space="preserve">         内容摘要：段奕宏主演阿那亚戏剧节开幕大戏《文城》，以近一小时全独白表演再度证明其舞台实力。该剧改编自余华小说，由陈明昊导演，段奕宏饰演林祥福，通过非现实主义手法，借一场无望的寻找讲述乱世中的信义与温柔。段奕宏的表演成为作品最无争议的亮点，观众从中看到表演本身的力量。 段奕宏自中戏毕业起便深耕舞台，曾主演孟京辉《恋爱的犀牛》等经典话剧，以较劲、执拗著称。他坦言话剧舞台是“不可或缺的创作自留地”，能守住完整、沉下心的创作力，以及对表演的敬畏。此次与陈明昊合作，他欣赏其包容、先锋的创作思路，认为《文城》吸引他的是文本重量和新的创作方向。 段奕宏表示，热爱舞台始终未变，未来将长期兼顾影视与舞台，只要遇见有厚度、能触动他的文本，便愿意投入舞台剧创作。他选择剧本的标准是“有灵魂，有精神”。生活中，他追求守住日常的恒定，演戏愿一直在路上，生活只想守住心安。</w:t>
      </w:r>
    </w:p>
    <w:p>
      <w:pPr>
        <w:spacing w:after="240"/>
      </w:pPr>
      <w:r>
        <w:rPr>
          <w:rFonts w:ascii="微软雅黑" w:hAnsi="微软雅黑" w:eastAsia="微软雅黑"/>
          <w:sz w:val="21"/>
        </w:rPr>
        <w:t xml:space="preserve">         文章链接：</w:t>
      </w:r>
      <w:r>
        <w:rPr>
          <w:color w:val="0000FF"/>
        </w:rPr>
        <w:t>https://mp.weixin.qq.com/s/SWSM81D3Sci44XDRKgKYBw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三、【非遗研学激活文旅消费，面塑、雕版印刷等体验项目成展会热点】</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发布时间：2026-06-25 08:40:34</w:t>
      </w:r>
    </w:p>
    <w:p>
      <w:pPr>
        <w:spacing w:after="120"/>
        <w:jc w:val="both"/>
      </w:pPr>
      <w:r>
        <w:rPr>
          <w:rFonts w:ascii="微软雅黑" w:hAnsi="微软雅黑" w:eastAsia="微软雅黑"/>
          <w:sz w:val="21"/>
        </w:rPr>
        <w:t xml:space="preserve">         内容摘要：北京国际文旅消费博览会上，非遗研学成为展商重点。面塑、葫芦雕刻、雕版印刷等非遗项目通过研学、体验、文创走进大众生活，为文旅消费注入新活力。 塑山海非遗工坊以《山海经》面塑吸引观众，提供剪纸、合香等体验课程，人均约200元，可接待50人，强调亲手制作。多喜葫芦工坊依托京西古道文化，构建“种植—加工—文创—体验—研学”产业链，带动村民参与，今年“五一”接待700余人次，销售额近2万元。华艺斋推出雕版印刷DIY体验套盒，让消费者体验古籍制作，年举办体验活动百余场，覆盖超20万人次，并开发雕版书签等文创产品，入选首批北京市非遗工坊名单。 政策层面，七部门联合发文鼓励工艺美术企业推出观摩、模拟操作、手作体验等项目，打造观光工厂。端午假期，全国国内出游1.24亿人次，同比增长4.4%，出游总花费444.56亿元。美团平台“端午香囊制作”搜索量环比增长约10倍，“竹编龙舟”搜索量环比增长约3倍；去哪儿旅行数据显示，深度民俗体验产品预订热度同比增长超23%。 从“看非遗”到“做非遗”，非遗工坊与研学、文旅融合发展，为传统技艺打开新传承空间。</w:t>
      </w:r>
    </w:p>
    <w:p>
      <w:pPr>
        <w:spacing w:after="240"/>
      </w:pPr>
      <w:r>
        <w:rPr>
          <w:rFonts w:ascii="微软雅黑" w:hAnsi="微软雅黑" w:eastAsia="微软雅黑"/>
          <w:sz w:val="21"/>
        </w:rPr>
        <w:t xml:space="preserve">         文章链接：</w:t>
      </w:r>
      <w:r>
        <w:rPr>
          <w:color w:val="0000FF"/>
        </w:rPr>
        <w:t>https://mp.weixin.qq.com/s/ogT2GWck9Ptv1QZzUWjrzQ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四、【《大西洋》获上海电影节最佳影片，导演钟凯峰回应观众两极反馈】</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发布时间：2026-06-24 22:45:01</w:t>
      </w:r>
    </w:p>
    <w:p>
      <w:pPr>
        <w:spacing w:after="120"/>
        <w:jc w:val="both"/>
      </w:pPr>
      <w:r>
        <w:rPr>
          <w:rFonts w:ascii="微软雅黑" w:hAnsi="微软雅黑" w:eastAsia="微软雅黑"/>
          <w:sz w:val="21"/>
        </w:rPr>
        <w:t xml:space="preserve">         内容摘要：第28届上海国际电影节上，95后导演钟凯峰的长片首作《大西洋》获最佳影片和最佳摄影两项金爵奖。影片灵感源于2005年沈阳超市鲨鱼被煮熟后遭抢购的旧闻，讲述超市员工丁茂（王一通饰）意外煮熟鲨鱼后幻听，被父亲丁建国（尹昉饰）的寻人启事拽回东北故乡，开启寻父之旅。该片计划今年11月上映。 导演钟凯峰坦言，创作时忠于自己，无法预知受众数量。影片以声音主导叙事，用鲨鱼意象勾连父亲形象——鲨鱼无法主动呼吸，不停游动才能存活，象征父亲的生存状态。对于观众两极反馈，钟凯峰表示：“若批评无自由，则赞美无意义，我接受一切。” 主演尹昉认为，父亲形象通过碎片记忆拼凑，更符合人对久远情感的感知。王一通指出，其角色丁茂与《宇宙探索编辑部》的孙一通不同，前者是苦难承受者。黄米依拒绝用文艺或商业界定影片，愿多尝试不同类型。</w:t>
      </w:r>
    </w:p>
    <w:p>
      <w:pPr>
        <w:spacing w:after="240"/>
      </w:pPr>
      <w:r>
        <w:rPr>
          <w:rFonts w:ascii="微软雅黑" w:hAnsi="微软雅黑" w:eastAsia="微软雅黑"/>
          <w:sz w:val="21"/>
        </w:rPr>
        <w:t xml:space="preserve">         文章链接：</w:t>
      </w:r>
      <w:r>
        <w:rPr>
          <w:color w:val="0000FF"/>
        </w:rPr>
        <w:t>https://mp.weixin.qq.com/s/YEjmWPd-z2Byr9ypWwU7ig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五、【两册流失海外明写本《永乐大典》入藏杭州，具有文献补遗价值】</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发布时间：2026-06-24 22:45:01</w:t>
      </w:r>
    </w:p>
    <w:p>
      <w:pPr>
        <w:spacing w:after="120"/>
        <w:jc w:val="both"/>
      </w:pPr>
      <w:r>
        <w:rPr>
          <w:rFonts w:ascii="微软雅黑" w:hAnsi="微软雅黑" w:eastAsia="微软雅黑"/>
          <w:sz w:val="21"/>
        </w:rPr>
        <w:t xml:space="preserve">         内容摘要：《永乐大典》是明成祖永乐年间编纂的大型类书，共22877卷、11095册，约4.5亿字，收录先秦至明初典籍七八千种，对引文一字不改、原文存录，被誉为“有史以来最大的百科全书”，是保存中国古典文献的渊薮。历经百年流散，现存每册皆为不可再生的文明孤本。 6月24日下午，浙江杭州国家版本馆举行捐赠入藏仪式，两册流失海外的明写本《永乐大典》正式入藏。这两册分别为明嘉靖隆庆间内府写本“湖”字册（卷2268—2269）和“丧”字册（卷7391—7392），与国图藏相应册卷相连，其中“湖”字册的出现使现存“湖”字卷全部相连（2260—2283），具有深远的文献补遗价值与学术拓展意义。 2020年5月，法国拍卖行惊现这两册《永乐大典》，因国内单位难以参拍，古籍专家翁连溪联系浙江企业家金亮。金亮潜心古籍收藏三十余载，闻讯后毅然以个人之力参拍，历经激烈竞拍购得国宝。此后，经各方协力，两册国宝冲破重重困难运抵回国。金亮表示，入藏杭州国家版本馆完成了将“国之瑰宝”安全送回“家”的夙愿，心中感到非常踏实。</w:t>
      </w:r>
    </w:p>
    <w:p>
      <w:pPr>
        <w:spacing w:after="240"/>
      </w:pPr>
      <w:r>
        <w:rPr>
          <w:rFonts w:ascii="微软雅黑" w:hAnsi="微软雅黑" w:eastAsia="微软雅黑"/>
          <w:sz w:val="21"/>
        </w:rPr>
        <w:t xml:space="preserve">         文章链接：</w:t>
      </w:r>
      <w:r>
        <w:rPr>
          <w:color w:val="0000FF"/>
        </w:rPr>
        <w:t>https://mp.weixin.qq.com/s/m7u0c8ujG5-UzMMskKO0ng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六、【北京发布2026年重点网络文艺精品项目片单，涵盖百部作品八大篇章】</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发布时间：2026-06-24 18:30:00</w:t>
      </w:r>
    </w:p>
    <w:p>
      <w:pPr>
        <w:spacing w:after="120"/>
        <w:jc w:val="both"/>
      </w:pPr>
      <w:r>
        <w:rPr>
          <w:rFonts w:ascii="微软雅黑" w:hAnsi="微软雅黑" w:eastAsia="微软雅黑"/>
          <w:sz w:val="21"/>
        </w:rPr>
        <w:t xml:space="preserve">         内容摘要：6月24日，第四届北京网络视听艺术大会在北京城市副中心召开，北京市广电局副局长王志发布2026“北京大视听”重点网络文艺精品项目片单。片单分八大篇章，共百部作品，涵盖红色历史、中华文脉、首都气象、文旅融合、社会现实、国漫创新、经典IP及多元题材。 篇章一聚焦红色信仰，包括《寻光万里》《火焰》《绝境通道》《红都雷霆》《爷爷的账本》《马背摇篮》《无家》《敌后武工队》《无声的烽火》等，纪念长征胜利90周年与建党105周年。篇章二溯文明长河，有《资治通鉴》《三国演义》《风起刺桐城》《何处是昆仑》《故宫守护者》《长安十二时辰》《掌眼》《顾盼锦年》《梦影》《金陵十二钗》等。篇章三绘京华画卷，包括《在青创村当CEO》《纽约人在北京》《京彩人才日记》《岁时令》《“发”家致富》《灶王爷的人间观察》《山河共脉》《北京地名故事第二季》《神奇图书馆·云居神游》等。篇章四引领文旅融合，有《极境·冰川之上》《寻真之地》《重走青春路》《这是我的西游2》等。篇章五品人间烟火，包括《小满人间》《弄潮2：千禧红》《种地吧4》《微笑一号店》《天才厨人》《全世界中国味》《你好，儿科医生4》等。</w:t>
      </w:r>
    </w:p>
    <w:p>
      <w:pPr>
        <w:spacing w:after="240"/>
      </w:pPr>
      <w:r>
        <w:rPr>
          <w:rFonts w:ascii="微软雅黑" w:hAnsi="微软雅黑" w:eastAsia="微软雅黑"/>
          <w:sz w:val="21"/>
        </w:rPr>
        <w:t xml:space="preserve">         文章链接：</w:t>
      </w:r>
      <w:r>
        <w:rPr>
          <w:color w:val="0000FF"/>
        </w:rPr>
        <w:t>https://mp.weixin.qq.com/s/6WUqYXbb8rXcdwZCeRmYFQ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七、【毕飞宇获聘江苏省政府参事，系著名作家、省作协主席】</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发布时间：2026-06-24 17:59:36</w:t>
      </w:r>
    </w:p>
    <w:p>
      <w:pPr>
        <w:spacing w:after="120"/>
        <w:jc w:val="both"/>
      </w:pPr>
      <w:r>
        <w:rPr>
          <w:rFonts w:ascii="微软雅黑" w:hAnsi="微软雅黑" w:eastAsia="微软雅黑"/>
          <w:sz w:val="21"/>
        </w:rPr>
        <w:t xml:space="preserve">         内容摘要：江苏省政府官网近日发布通知，经研究决定，聘任杨志纯、王汝成、吴凤平、尹立红、金万勤、杨德才、刘晶波、毕飞宇、吴延虎为省政府参事，聘期按有关规定办理。澎湃新闻记者从相关方面获悉，著名作家、江苏省作家协会主席毕飞宇位列其中。 公开资料显示，毕飞宇，男，汉族，1964年1月生，江苏兴化人，大学学历，学士学位，无党派人士，中国当代作家，南京大学特聘教授，中国作家协会副主席，江苏省作家协会主席。毕飞宇从20世纪80年代中期开始小说创作，代表作包括短篇小说《哺乳期的女人》《地球上的王家庄》，中篇小说《青衣》《玉米》，长篇小说《平原》《推拿》，散文集《写满字的空间》，文学讲稿《小说课》。其作品被译成英、法、德、意、西、日、韩等二十多种文字在全世界发行。其中，《哺乳期的女人》获首届鲁迅文学奖，《玉米》获第三届鲁迅文学奖，《推拿》获第八届茅盾文学奖。此次获聘省政府参事，标志着毕飞宇在文学创作之外，将参与更多政府决策咨询工作。</w:t>
      </w:r>
    </w:p>
    <w:p>
      <w:pPr>
        <w:spacing w:after="240"/>
      </w:pPr>
      <w:r>
        <w:rPr>
          <w:rFonts w:ascii="微软雅黑" w:hAnsi="微软雅黑" w:eastAsia="微软雅黑"/>
          <w:sz w:val="21"/>
        </w:rPr>
        <w:t xml:space="preserve">         文章链接：</w:t>
      </w:r>
      <w:r>
        <w:rPr>
          <w:color w:val="0000FF"/>
        </w:rPr>
        <w:t>https://mp.weixin.qq.com/s/rKYG1M_8A_oeuvfu2ONi3A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八、【巴西3比0胜苏格兰锁定小组第一，内马尔重返大名单未登场】</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发布时间：2026-06-25 08:40:41</w:t>
      </w:r>
    </w:p>
    <w:p>
      <w:pPr>
        <w:spacing w:after="120"/>
        <w:jc w:val="both"/>
      </w:pPr>
      <w:r>
        <w:rPr>
          <w:rFonts w:ascii="微软雅黑" w:hAnsi="微软雅黑" w:eastAsia="微软雅黑"/>
          <w:sz w:val="21"/>
        </w:rPr>
        <w:t xml:space="preserve">         内容摘要：巴西队以3比0战胜苏格兰，两胜一平积7分，凭借净胜球优势力压同分的摩洛哥，排名C组第一。苏格兰积3分保留出线可能，海地三战皆墨出局。巴西将在淘汰赛对阵F组第二，很可能为日本队。 内马尔时隔980天重返巴西队大名单，但未首发。主帅安切洛蒂称赞其训练刻苦、态度严谨，强调即使不上场也能贡献经验。19岁小将拉扬首发，成为巴西队史第6位在世界杯首发的U20球员，也是自1970年以来的首位。 第7分钟，拉扬积极拼抢制造苏格兰后防失误，助攻维尼修斯空门得手。维尼修斯成为巴西队史第五位单届世界杯三场小组赛均进球的球员，超越卡卡成为安切洛蒂麾下进球第五多的球员。第24分钟，维尼修斯抢断破门但因犯规被VAR取消。第48分钟，吉马良斯助攻维尼修斯头球梅开二度，后者本届世界杯已贡献4球1助攻，7场世界杯比赛共5球3助攻，成为同期巴西队参与进球最多的球员。 半场巴西控球率与苏格兰五五开，但创造3次绝佳机会，预期进球2.66，苏格兰无绝佳机会，预期进球仅0.15。第60分钟，巴西后场连续一脚传球配合，吉马良斯助攻库尼亚推射破门，将比分锁定为3比0。</w:t>
      </w:r>
    </w:p>
    <w:p>
      <w:pPr>
        <w:spacing w:after="240"/>
      </w:pPr>
      <w:r>
        <w:rPr>
          <w:rFonts w:ascii="微软雅黑" w:hAnsi="微软雅黑" w:eastAsia="微软雅黑"/>
          <w:sz w:val="21"/>
        </w:rPr>
        <w:t xml:space="preserve">         文章链接：</w:t>
      </w:r>
      <w:r>
        <w:rPr>
          <w:color w:val="0000FF"/>
        </w:rPr>
        <w:t>https://mp.weixin.qq.com/s/OkOkgRSTzV57U7McMwHCdw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九、【世界杯扩军至48队引入最佳第三名晋级制，小组赛末轮成复杂数学题】</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发布时间：2026-06-24 20:36:31</w:t>
      </w:r>
    </w:p>
    <w:p>
      <w:pPr>
        <w:spacing w:after="120"/>
        <w:jc w:val="both"/>
      </w:pPr>
      <w:r>
        <w:rPr>
          <w:rFonts w:ascii="微软雅黑" w:hAnsi="微软雅黑" w:eastAsia="微软雅黑"/>
          <w:sz w:val="21"/>
        </w:rPr>
        <w:t xml:space="preserve">         内容摘要：2018年世界杯，塞内加尔因累计黄牌多于日本，成为首支因公平竞赛积分劣势被淘汰的球队。八年后，随着世界杯扩军至48支球队，最佳第三名晋级制度落地，小组赛末轮从简单的前二晋级变为复杂的数学题：12个小组前两名直接晋级，12支第三名球队中仅最好的8支能继续前进。BBC称其为“脑力操”，球迷需关注积分、净胜球、红黄牌等细节。 目前第三名排行榜显示，排名第一的瑞典仅3分，第八的捷克仅1分，佛得角2分仍居前八。这意味着一场平局、一个进球甚至一张黄牌都可能决定命运。净胜球成为关键，领先球队不会满足于守住胜利，落后球队也不轻易放弃。公平竞赛积分更极端：黄牌-1分，间接红牌-3分，直接红牌-4分，先黄后红-5分。2018年塞内加尔的教训被放大，因为比较范围从同组扩展到12个小组第三。 然而，第三名制度也为佛得角、库拉索、刚果（金）等首次参赛的球队提供了新生命线，让他们能延续梦想。从6月25日起，世界杯进入最复杂阶段：有人盯比分，有人算净胜球，有人关注隔壁赛况，有人数黄牌。终场哨响有时不是结局，而是计算的开始。</w:t>
      </w:r>
    </w:p>
    <w:p>
      <w:pPr>
        <w:spacing w:after="240"/>
      </w:pPr>
      <w:r>
        <w:rPr>
          <w:rFonts w:ascii="微软雅黑" w:hAnsi="微软雅黑" w:eastAsia="微软雅黑"/>
          <w:sz w:val="21"/>
        </w:rPr>
        <w:t xml:space="preserve">         文章链接：</w:t>
      </w:r>
      <w:r>
        <w:rPr>
          <w:color w:val="0000FF"/>
        </w:rPr>
        <w:t>https://mp.weixin.qq.com/s/FLsqrvZslJoiwNbuCSlY6w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十、【马宁确认无缘本届世界杯主裁，27日将以第四官员身份第三次执法】</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发布时间：2026-06-24 18:10:42</w:t>
      </w:r>
    </w:p>
    <w:p>
      <w:pPr>
        <w:spacing w:after="120"/>
        <w:jc w:val="both"/>
      </w:pPr>
      <w:r>
        <w:rPr>
          <w:rFonts w:ascii="微软雅黑" w:hAnsi="微软雅黑" w:eastAsia="微软雅黑"/>
          <w:sz w:val="21"/>
        </w:rPr>
        <w:t xml:space="preserve">         内容摘要：据北青体育6月24日消息，知情人士透露，随着中国裁判马宁确认将以第四官员身份执法挪威对阵法国的比赛，他在本届世界杯的主裁任务已尘埃落定。由于后续淘汰赛未携带完整裁判组，马宁基本确定已无缘主裁机会。法国对阵挪威的比赛将于北京时间6月27日凌晨3点开球。根据国际足联选派结果，比赛将由英格兰名哨奥利弗主哨，马宁担任第四官员，周飞出任候补助理裁判。这是马宁本届世界杯第三次亮相正赛执法序列。在4年前的卡塔尔世界杯期间，荷兰队与卡塔尔队比赛时，担任第四官员的马宁曾与当时荷兰队主帅范加尔互动交流。而随着法国队主帅德尚缺席法挪比赛，类似的画面不会再出现。</w:t>
      </w:r>
    </w:p>
    <w:p>
      <w:pPr>
        <w:spacing w:after="240"/>
      </w:pPr>
      <w:r>
        <w:rPr>
          <w:rFonts w:ascii="微软雅黑" w:hAnsi="微软雅黑" w:eastAsia="微软雅黑"/>
          <w:sz w:val="21"/>
        </w:rPr>
        <w:t xml:space="preserve">         文章链接：</w:t>
      </w:r>
      <w:r>
        <w:rPr>
          <w:color w:val="0000FF"/>
        </w:rPr>
        <w:t>https://mp.weixin.qq.com/s/4dKiU_YNL0ci8QRfKeetHw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十一、【梅西净资产达11亿美元，跻身全球“十亿美元富豪俱乐部”】</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发布时间：2026-06-24 17:45:03</w:t>
      </w:r>
    </w:p>
    <w:p>
      <w:pPr>
        <w:spacing w:after="120"/>
        <w:jc w:val="both"/>
      </w:pPr>
      <w:r>
        <w:rPr>
          <w:rFonts w:ascii="微软雅黑" w:hAnsi="微软雅黑" w:eastAsia="微软雅黑"/>
          <w:sz w:val="21"/>
        </w:rPr>
        <w:t xml:space="preserve">         内容摘要：2026年美加墨世界杯激战正酣，卫冕冠军阿根廷队在“球王”梅西率领下高歌猛进。北京时间6月23日凌晨，在J组第二轮比赛中，阿根廷队2:0战胜奥地利队，取得两连胜后提前一轮小组出线。即将年满39岁的梅西上下半场各入一球，个人世界杯总进球数达到18球，登顶世界杯历史射手榜。本届世界杯首轮比赛中，梅西完成“帽子戏法”，帮助阿根廷队3:0战胜阿尔及利亚队，个人世界杯总进球数追平德国名将克洛泽保持的纪录。梅西的足坛成就毋庸置疑，无论是国家队还是俱乐部层面，集体荣誉与个人荣誉均创下多项历史纪录。然而，相对于“梅球王”的绰号，人们对他的“梅富豪”身份所知不多。根据《福布斯》在2026年6月初发布的最新数据，梅西正式跻身全球“十亿美元富豪俱乐部”，净资产达11亿美元，主要来自职业生涯中的现金积累和资产增值。此外，他还拥有退役后收购迈阿密国际股权的期权。</w:t>
      </w:r>
    </w:p>
    <w:p>
      <w:pPr>
        <w:spacing w:after="240"/>
      </w:pPr>
      <w:r>
        <w:rPr>
          <w:rFonts w:ascii="微软雅黑" w:hAnsi="微软雅黑" w:eastAsia="微软雅黑"/>
          <w:sz w:val="21"/>
        </w:rPr>
        <w:t xml:space="preserve">         文章链接：</w:t>
      </w:r>
      <w:r>
        <w:rPr>
          <w:color w:val="0000FF"/>
        </w:rPr>
        <w:t>https://mp.weixin.qq.com/s/Sdi8ZQlJsLmU1fE6QSu72A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十二、【国际足联主席确认特朗普将出席世界杯决赛，并为冠军球队颁奖】</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发布时间：2026-06-24 17:33:17</w:t>
      </w:r>
    </w:p>
    <w:p>
      <w:pPr>
        <w:spacing w:after="120"/>
        <w:jc w:val="both"/>
      </w:pPr>
      <w:r>
        <w:rPr>
          <w:rFonts w:ascii="微软雅黑" w:hAnsi="微软雅黑" w:eastAsia="微软雅黑"/>
          <w:sz w:val="21"/>
        </w:rPr>
        <w:t xml:space="preserve">         内容摘要：据美媒报道，国际足联主席因凡蒂诺当地时间23日确认，美国总统特朗普将出席下月19日在新泽西州举行的世界杯决赛，并向冠军球队颁发奖杯。截至目前，特朗普本人尚未到场观看世界杯比赛。因凡蒂诺23日在福克斯新闻的节目里表示，“我们将与总统一起观看决赛，当然，我们也会一起为获胜者颁奖，我们一直都在一起。”去年7月，切尔西球员捧起世俱杯冠军奖杯时，特朗普依然站在颁奖台前排参与庆祝，一度令切尔西球员迷惑不已。来源|观察者网。</w:t>
      </w:r>
    </w:p>
    <w:p>
      <w:pPr>
        <w:spacing w:after="240"/>
      </w:pPr>
      <w:r>
        <w:rPr>
          <w:rFonts w:ascii="微软雅黑" w:hAnsi="微软雅黑" w:eastAsia="微软雅黑"/>
          <w:sz w:val="21"/>
        </w:rPr>
        <w:t xml:space="preserve">         文章链接：</w:t>
      </w:r>
      <w:r>
        <w:rPr>
          <w:color w:val="0000FF"/>
        </w:rPr>
        <w:t>https://mp.weixin.qq.com/s/H-kfmhYzZtwXgcEjVXFhHA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十三、【美加墨世界杯球票均价2000美元，决赛票价超1万美元创历史纪录】</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发布时间：2026-06-24 17:31:30</w:t>
      </w:r>
    </w:p>
    <w:p>
      <w:pPr>
        <w:spacing w:after="120"/>
        <w:jc w:val="both"/>
      </w:pPr>
      <w:r>
        <w:rPr>
          <w:rFonts w:ascii="微软雅黑" w:hAnsi="微软雅黑" w:eastAsia="微软雅黑"/>
          <w:sz w:val="21"/>
        </w:rPr>
        <w:t xml:space="preserve">         内容摘要：美加墨世界杯成为史上最贵赛事，球票价格飙升引发不满。国际足联首次采用动态定价，热门场次票价翻倍甚至十几倍。球迷林先生购买的四分之一决赛门票近2000美元，半决赛超2000美元，而卡塔尔世界杯同位置仅约2000元人民币。决赛官方票价超1万美元，顶级位置超3万美元，二手平台甚至出现230万美元挂牌价。球迷“饱马璋璋”表示平均票价约2000美元，热门比赛更贵，相比卡塔尔世界杯涨幅巨大。 除球票外，交通和住宿成本也不菲。中国往返美国机票约1万元，美国国内交通因国土面积大、无高铁而昂贵，世界杯期间机票和公共交通费上涨。住宿方面，美国酒店业发达，品牌酒店约两三千元人民币一晚，涨幅相对合理。许多球迷计划结合观光，如林先生10天行程预算约10万元，“饱马璋璋”追阿根廷队比赛总预算约20万元。 尽管成本高昂，全球球迷仍蜂拥而至。有英格兰球迷甚至卖房筹款观赛。球迷林先生表示，现场体验能感受不同国家文化，氛围轻松愉悦。非球迷王女士首次现场看球后也感受到足球魅力。6月22日单日观众达288007人，创历史纪录。国际足联预计本届世界杯周期总收入130亿美元，比上届增长72%。</w:t>
      </w:r>
    </w:p>
    <w:p>
      <w:pPr>
        <w:spacing w:after="240"/>
      </w:pPr>
      <w:r>
        <w:rPr>
          <w:rFonts w:ascii="微软雅黑" w:hAnsi="微软雅黑" w:eastAsia="微软雅黑"/>
          <w:sz w:val="21"/>
        </w:rPr>
        <w:t xml:space="preserve">         文章链接：</w:t>
      </w:r>
      <w:r>
        <w:rPr>
          <w:color w:val="0000FF"/>
        </w:rPr>
        <w:t>https://mp.weixin.qq.com/s/oe6y5eVWyrqiMc18jRdtcA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十四、【2026美加墨世界杯中国观赛热情降温，中国制造赞助商数量创历史新高】</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发布时间：2026-06-24 15:09:33</w:t>
      </w:r>
    </w:p>
    <w:p>
      <w:pPr>
        <w:spacing w:after="120"/>
        <w:jc w:val="both"/>
      </w:pPr>
      <w:r>
        <w:rPr>
          <w:rFonts w:ascii="微软雅黑" w:hAnsi="微软雅黑" w:eastAsia="微软雅黑"/>
          <w:sz w:val="21"/>
        </w:rPr>
        <w:t xml:space="preserve">         内容摘要：2026年美加墨世界杯在中国遭遇“温差”：杭州一店主备货邀约却无人光顾，折射出国内观赛热情降温。三重因素导致冷意：一是时差代价高，超70%比赛在凌晨至上午，熬夜观赛与工作生活难以兼顾；二是国足连续六届缺席，情感锚点缺失，球迷激情麻木；三是娱乐方式多元化，短视频、游戏等分散注意力，世界杯不再是稀缺资源。 回望40年，世界杯曾在中国占尽天时地利人和。1977年北京友谊赛开启改革春意，1982年首次电视直播成为开放窗口，2002年韩日世界杯因国足晋级、零时差创下70%收视份额巅峰。如今热度变迁，映射社会从封闭走向多元。 然而，国内观赛冷清与“中国元素”空前火热形成冰火两重天。本届世界杯被称为“AI世界杯”与“中国制造世界杯”：联想成为FIFA最高级别技术伙伴，部署超1.7万台服务器，将AI应用于裁判与转播；海信提供VAR显示技术；官方用球智能芯片产自江苏淮安；16座场馆中9座采用中国建材与LED系统；宇通新能源车队占墨西哥城85%运力；16家全球赞助商中中国占4席；泡泡玛特IP LABUBU成为首个受邀的中国原创IP亮相开幕式。义乌供应全球约70%周边商品。</w:t>
      </w:r>
    </w:p>
    <w:p>
      <w:pPr>
        <w:spacing w:after="240"/>
      </w:pPr>
      <w:r>
        <w:rPr>
          <w:rFonts w:ascii="微软雅黑" w:hAnsi="微软雅黑" w:eastAsia="微软雅黑"/>
          <w:sz w:val="21"/>
        </w:rPr>
        <w:t xml:space="preserve">         文章链接：</w:t>
      </w:r>
      <w:r>
        <w:rPr>
          <w:color w:val="0000FF"/>
        </w:rPr>
        <w:t>https://mp.weixin.qq.com/s/Ik69N2qO4_jOrz1QA7-TXA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十五、【莫德里奇国家队200场里程碑，克罗地亚1-0险胜巴拿马暴露中前场老化问题】</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发布时间：2026-06-24 14:34:12</w:t>
      </w:r>
    </w:p>
    <w:p>
      <w:pPr>
        <w:spacing w:after="120"/>
        <w:jc w:val="both"/>
      </w:pPr>
      <w:r>
        <w:rPr>
          <w:rFonts w:ascii="微软雅黑" w:hAnsi="微软雅黑" w:eastAsia="微软雅黑"/>
          <w:sz w:val="21"/>
        </w:rPr>
        <w:t xml:space="preserve">         内容摘要：克罗地亚1-0险胜巴拿马，莫德里奇迎来国家队200场里程碑。首战2-4负于英格兰后，此役对小组最弱对手必须取胜，但场面尴尬：控球率59%领先，射门6-6、射正2-1，角球2-4，若非对手头球中横梁，克罗地亚可能先丢球。半场0-0，主帅达利奇中场换上克拉马里奇和布迪米尔，第54分钟布迪米尔后点包抄打入全场唯一进球，以34岁337天成队史世界杯最年长进球者。 比赛暴露克罗地亚核心问题：中前场老化严重。首发中莫德里奇（41岁）、科瓦契奇（32岁）、佩里西奇（37岁）等老将撑场，莫德里奇已踢5届世界杯，首次参赛在2006年，当时队友武什科维奇尚未出生。面对弱旅巴拿马，球队进攻拖沓、无效横传多、缺乏爆破点，ESPN批评其节奏缓慢。危难时刻仍靠老将，除布迪米尔外，替补前锋克拉马里奇也34岁。 克罗地亚名宿苏克称这是“典型的务实胜利”，强调大赛经验带来耐心；普罗辛内斯基认为球队抗压能力是宝贵财富。莫德里奇赛后坦言比赛“像折磨”，他踢到81分钟被换下，全场无过人，但6次长传4次成功、1次关键传球、2次抢断、2次解围，地面对抗5次4次成功。亨利评价其虽失爆发力，仍是攻防节拍器。</w:t>
      </w:r>
    </w:p>
    <w:p>
      <w:pPr>
        <w:spacing w:after="240"/>
      </w:pPr>
      <w:r>
        <w:rPr>
          <w:rFonts w:ascii="微软雅黑" w:hAnsi="微软雅黑" w:eastAsia="微软雅黑"/>
          <w:sz w:val="21"/>
        </w:rPr>
        <w:t xml:space="preserve">         文章链接：</w:t>
      </w:r>
      <w:r>
        <w:rPr>
          <w:color w:val="0000FF"/>
        </w:rPr>
        <w:t>https://mp.weixin.qq.com/s/OaPug_y2Am3_Jwu4rRmZ5A</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一、【谷歌老兵开发2.8万星CLI工具后被开除，官方版随即官宣引发争议】</w:t>
      </w:r>
    </w:p>
    <w:p>
      <w:pPr>
        <w:spacing w:after="120"/>
      </w:pPr>
      <w:r>
        <w:rPr>
          <w:rFonts w:ascii="微软雅黑" w:hAnsi="微软雅黑" w:eastAsia="微软雅黑"/>
          <w:sz w:val="21"/>
        </w:rPr>
        <w:t xml:space="preserve">         来源：量子位、机器之心（多来源整合）</w:t>
      </w:r>
    </w:p>
    <w:p>
      <w:pPr>
        <w:spacing w:after="120"/>
      </w:pPr>
      <w:r>
        <w:rPr>
          <w:rFonts w:ascii="微软雅黑" w:hAnsi="微软雅黑" w:eastAsia="微软雅黑"/>
          <w:sz w:val="21"/>
        </w:rPr>
        <w:t xml:space="preserve">         发布时间：2026-06-25 08:35:17</w:t>
      </w:r>
    </w:p>
    <w:p>
      <w:pPr>
        <w:spacing w:after="120"/>
        <w:jc w:val="both"/>
      </w:pPr>
      <w:r>
        <w:rPr>
          <w:rFonts w:ascii="微软雅黑" w:hAnsi="微软雅黑" w:eastAsia="微软雅黑"/>
          <w:sz w:val="21"/>
        </w:rPr>
        <w:t xml:space="preserve">         内容摘要：谷歌资深工程师Justin Poehnelt在任职七年后，因开发并开源了广受欢迎的“Google Workspace CLI”工具而被公司解雇。该工具运行时动态读取谷歌Discovery Service，自动生成指令，封装Gmail、Drive、Calendar等全线产品API，支持统一命令行调用和AI智能体适配，上线后迅速冲上Hacker News第一，GitHub Star量近3万，并获得谷歌元老Addy Osmani公开推广。然而，法务部门以仓库擅自使用谷歌Logo和品牌视觉为由追责。讽刺的是，Poehnelt被开除前两天，谷歌刚在Cloud Next大会官宣推出官方版Workspace CLI，核心思路与其工具高度重合。Poehnelt认为真正原因并非法务质疑，而是Workspace团队对Agent可能带来的冲击感到恐惧。OpenClaw之父为其打抱不平并邀请他加入Codex团队。此事引发舆论批评，网友呼吁谷歌CEO Sundar Pichai开除促成此事的文化。</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3">
        <w:r>
          <w:rPr>
            <w:rFonts w:ascii="微软雅黑" w:eastAsia="微软雅黑"/>
            <w:sz w:val="21"/>
            <w:color w:val="0000FF"/>
            <w:u w:val="single"/>
          </w:rPr>
          <w:t xml:space="preserve">他给谷歌做出了最火CLI工具，结果被开了</w:t>
        </w:r>
      </w:hyperlink>
      <w:r>
        <w:rPr>
          <w:rFonts w:ascii="微软雅黑" w:hAnsi="微软雅黑" w:eastAsia="微软雅黑"/>
          <w:sz w:val="21"/>
        </w:rPr>
        <w:t>》（量子位）</w:t>
      </w:r>
    </w:p>
    <w:p>
      <w:pPr>
        <w:spacing w:after="40"/>
        <w:ind w:left="360"/>
      </w:pPr>
      <w:r>
        <w:rPr>
          <w:rFonts w:ascii="微软雅黑" w:hAnsi="微软雅黑" w:eastAsia="微软雅黑"/>
          <w:sz w:val="21"/>
        </w:rPr>
        <w:t>• 《</w:t>
      </w:r>
      <w:hyperlink w:anchor="" r:id="rId24">
        <w:r>
          <w:rPr>
            <w:rFonts w:ascii="微软雅黑" w:eastAsia="微软雅黑"/>
            <w:sz w:val="21"/>
            <w:color w:val="0000FF"/>
            <w:u w:val="single"/>
          </w:rPr>
          <w:t xml:space="preserve">他把Google Workspace接入OpenClaw，然后被谷歌开除了</w:t>
        </w:r>
      </w:hyperlink>
      <w:r>
        <w:rPr>
          <w:rFonts w:ascii="微软雅黑" w:hAnsi="微软雅黑" w:eastAsia="微软雅黑"/>
          <w:sz w:val="21"/>
        </w:rPr>
        <w:t>》（机器之心）</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二、【AI记忆公司Engram获9800万美元融资，Karpathy投资并担任顾问】</w:t>
      </w:r>
    </w:p>
    <w:p>
      <w:pPr>
        <w:spacing w:after="120"/>
      </w:pPr>
      <w:r>
        <w:rPr>
          <w:rFonts w:ascii="微软雅黑" w:hAnsi="微软雅黑" w:eastAsia="微软雅黑"/>
          <w:sz w:val="21"/>
        </w:rPr>
        <w:t xml:space="preserve">         来源：机器之心、新智元（多来源整合）</w:t>
      </w:r>
    </w:p>
    <w:p>
      <w:pPr>
        <w:spacing w:after="120"/>
      </w:pPr>
      <w:r>
        <w:rPr>
          <w:rFonts w:ascii="微软雅黑" w:hAnsi="微软雅黑" w:eastAsia="微软雅黑"/>
          <w:sz w:val="21"/>
        </w:rPr>
        <w:t xml:space="preserve">         发布时间：2026-06-24 13:22:42</w:t>
      </w:r>
    </w:p>
    <w:p>
      <w:pPr>
        <w:spacing w:after="120"/>
        <w:jc w:val="both"/>
      </w:pPr>
      <w:r>
        <w:rPr>
          <w:rFonts w:ascii="微软雅黑" w:hAnsi="微软雅黑" w:eastAsia="微软雅黑"/>
          <w:sz w:val="21"/>
        </w:rPr>
        <w:t xml:space="preserve">         内容摘要：AI初创公司Engram正式亮相，13人团队成立8个月完成9800万美元融资，投资方包括General Catalyst、Kleiner Perkins、Sequoia等，估值6亿美元，顾问包括Andrej Karpathy和Pieter Abbeel。Engram核心目标是解决AI“记性差”问题：当前AI需反复重读相同文档，成本高、效率低。公司定位为AI构建持续学习的“记忆层”，通过Cartridges技术将文档离线“学习”成小型记忆模块，内存占用降至1/40，解码吞吐量提升25倍以上，仅用1%-10%的Token即可实现大模型过目不忘。技术路径不卷大模型，专攻“上下文”，将推理层与记忆层分离，让AI实时吸收个人偏好和对话历史，无需重训。首个产品是面向Agent的API，服务于高知识密度、复杂上下文场景，已与Notion、Harvey、Microsoft合作。团队孵化于斯坦福AI实验室，CEO Dan Biderman受失忆祖母启发投身记忆研究。Engram押注AI范式转向：将算力用于学习和内化个人数据，让模型越用越懂用户，从静态智能迈向持续生长，最终通往ASI。</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5">
        <w:r>
          <w:rPr>
            <w:rFonts w:ascii="微软雅黑" w:eastAsia="微软雅黑"/>
            <w:sz w:val="21"/>
            <w:color w:val="0000FF"/>
            <w:u w:val="single"/>
          </w:rPr>
          <w:t xml:space="preserve">Karpathy投了一家AI记忆公司，撞名DeepSeek Engram记忆架构</w:t>
        </w:r>
      </w:hyperlink>
      <w:r>
        <w:rPr>
          <w:rFonts w:ascii="微软雅黑" w:hAnsi="微软雅黑" w:eastAsia="微软雅黑"/>
          <w:sz w:val="21"/>
        </w:rPr>
        <w:t>》（机器之心）</w:t>
      </w:r>
    </w:p>
    <w:p>
      <w:pPr>
        <w:spacing w:after="40"/>
        <w:ind w:left="360"/>
      </w:pPr>
      <w:r>
        <w:rPr>
          <w:rFonts w:ascii="微软雅黑" w:hAnsi="微软雅黑" w:eastAsia="微软雅黑"/>
          <w:sz w:val="21"/>
        </w:rPr>
        <w:t>• 《</w:t>
      </w:r>
      <w:hyperlink w:anchor="" r:id="rId26">
        <w:r>
          <w:rPr>
            <w:rFonts w:ascii="微软雅黑" w:eastAsia="微软雅黑"/>
            <w:sz w:val="21"/>
            <w:color w:val="0000FF"/>
            <w:u w:val="single"/>
          </w:rPr>
          <w:t xml:space="preserve">Karpathy刚进Anthropic，转头又投了它</w:t>
        </w:r>
      </w:hyperlink>
      <w:r>
        <w:rPr>
          <w:rFonts w:ascii="微软雅黑" w:hAnsi="微软雅黑" w:eastAsia="微软雅黑"/>
          <w:sz w:val="21"/>
        </w:rPr>
        <w:t>》（新智元）</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三、【AI图像模型追求审美对齐，导致艺术表达同质化引发学界担忧】</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发布时间：2026-06-25 09:22:11</w:t>
      </w:r>
    </w:p>
    <w:p>
      <w:pPr>
        <w:spacing w:after="120"/>
        <w:jc w:val="both"/>
      </w:pPr>
      <w:r>
        <w:rPr>
          <w:rFonts w:ascii="微软雅黑" w:hAnsi="微软雅黑" w:eastAsia="微软雅黑"/>
          <w:sz w:val="21"/>
        </w:rPr>
        <w:t xml:space="preserve">         内容摘要：UBC和Weathon Software的研究指出，图像美学对齐正削弱艺术表达。论文《Position: Universal Aesthetic Alignment Narrows Artistic Expression》提出，AI图像生成模型在解决生理结构正确性后，转向追求符合人类审美的“糖水片”——色彩艳丽、对比鲜明、社交媒体青睐的风格。然而，这种强制对齐导致模型输出同质化，忽视小众、非主流甚至“丑陋”的艺术风格，可能反向对齐用户审美。 作者郭闻起和钱青云提出六个担忧：1）开发者预设审美标准影响用户个性化权利；2）开发者在数据选择、标注中引入隐性偏见（如HPSv3标注者多为年轻人，且需通过专家测试）；3）群体偏好凌驾个体偏好，用户被动接受统一风格；4）过度美化现实，忽略“丑”或黑暗面；5）“正能量过剩”，系统惩罚消极情绪，削弱情感表达；6）艺术价值单一化，将多元美学压缩为单一分数。 实验验证了模型的固执：使用300条反美学prompt（如光线昏暗、颜色冲突）测试主流模型。奖励模型（如HPSv3）几乎无法正确选择反美学图片，而未经美学训练的CLIP和BLIP却能完美识别。</w:t>
      </w:r>
    </w:p>
    <w:p>
      <w:pPr>
        <w:spacing w:after="240"/>
      </w:pPr>
      <w:r>
        <w:rPr>
          <w:rFonts w:ascii="微软雅黑" w:hAnsi="微软雅黑" w:eastAsia="微软雅黑"/>
          <w:sz w:val="21"/>
        </w:rPr>
        <w:t xml:space="preserve">         文章链接：</w:t>
      </w:r>
      <w:r>
        <w:rPr>
          <w:color w:val="0000FF"/>
        </w:rPr>
        <w:t>https://mp.weixin.qq.com/s/JJMSTq6O-QLy9FO-Os6SMA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四、【OpenAI发布首款自研推理芯片Jalapeño，由前谷歌TPU核心成员主导】</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发布时间：2026-06-25 08:35:17</w:t>
      </w:r>
    </w:p>
    <w:p>
      <w:pPr>
        <w:spacing w:after="120"/>
        <w:jc w:val="both"/>
      </w:pPr>
      <w:r>
        <w:rPr>
          <w:rFonts w:ascii="微软雅黑" w:hAnsi="微软雅黑" w:eastAsia="微软雅黑"/>
          <w:sz w:val="21"/>
        </w:rPr>
        <w:t xml:space="preserve">         内容摘要：OpenAI发布首款自研推理加速芯片Jalapeño，联合博通和Celestica打造。该芯片专为ChatGPT、Codex及未来智能体产品定制，从芯片到基础设施均针对大模型工作负载优化。仅用9个月完成从设计到流片，创下高性能ASIC最快开发周期，计划2026年底部署。 Jalapeño由前谷歌TPU核心成员Richard Ho主导，其履历横跨芯片设计、AI加速和光互联。芯片通过减少数据搬运、平衡计算与内存网络资源，实现更接近理论峰值的实际利用率。博通提供硅片实现和Tomahawk网络芯片，助力大规模量产。OpenAI未公布性能基准，仅称“每瓦性能大幅优于当前最先进水平”，工程样片已运行GPT-5.3-Codex-Spark。 此前，谷歌、亚马逊、微软、Meta已相继自研芯片，Anthropic也在考虑跟进。英伟达的大客户清单正变为竞争对手名单。OpenAI总裁Brockman表示：“世界正迈向算力驱动的经济。”当算力成为核心生产资料，科技巨头不愿将命脉完全交给英伟达。</w:t>
      </w:r>
    </w:p>
    <w:p>
      <w:pPr>
        <w:spacing w:after="240"/>
      </w:pPr>
      <w:r>
        <w:rPr>
          <w:rFonts w:ascii="微软雅黑" w:hAnsi="微软雅黑" w:eastAsia="微软雅黑"/>
          <w:sz w:val="21"/>
        </w:rPr>
        <w:t xml:space="preserve">         文章链接：</w:t>
      </w:r>
      <w:r>
        <w:rPr>
          <w:color w:val="0000FF"/>
        </w:rPr>
        <w:t>https://mp.weixin.qq.com/s/PiwjL246aIWzT1P6yqwfOQ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五、【金融业AI落地调研：合规治理、人才稀缺与结果付费成三大瓶颈】</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发布时间：2026-06-25 08:00:00</w:t>
      </w:r>
    </w:p>
    <w:p>
      <w:pPr>
        <w:spacing w:after="120"/>
        <w:jc w:val="both"/>
      </w:pPr>
      <w:r>
        <w:rPr>
          <w:rFonts w:ascii="微软雅黑" w:hAnsi="微软雅黑" w:eastAsia="微软雅黑"/>
          <w:sz w:val="21"/>
        </w:rPr>
        <w:t xml:space="preserve">         内容摘要：基于对银行、证券、保险三大领域108家机构的调研，金融行业AI落地实践揭示了三个关键发现： 一、合规治理而非模型能力，是AI进入核心业务的真正门槛。77.8%的银行从业者认为监管合规标准模糊是最大痛点，模型建议能否作为审批依据、责任归属等规则未形成共识，导致业务部门不敢将AI嵌入核心流程。保险业53.3%从业者将模型输出幻觉列为核心痛点，一次关键错误可能造成不可逆的信任损失。AI从技术验证到核心应用之间的鸿沟本质上是治理问题。 二、复合型人才的稀缺程度远超想象。证券业91.7%、保险业73.3%的机构将人才缺乏列为首要难点。智能投研、AI选股等场景要求从业者同时理解模型能力、业务逻辑和监管规则，这类人才培养周期长，市场上几乎没有现成供给。人才配置结构是决定AI项目规模化落地的关键变量。 三、采购逻辑正从工具交付转向结果交付。89%的机构要求场景化落地方案，61%认为投入产出难以量化。已有先行者探索“结果导向的刚性结算机制”，完全基于可审计的业务成果结算费用，风险共担模式正在重构供需关系。 核心结论：AI落地的真正瓶颈不在技术层，而在治理体系、人才结构和商业逻辑的适配性上。</w:t>
      </w:r>
    </w:p>
    <w:p>
      <w:pPr>
        <w:spacing w:after="240"/>
      </w:pPr>
      <w:r>
        <w:rPr>
          <w:rFonts w:ascii="微软雅黑" w:hAnsi="微软雅黑" w:eastAsia="微软雅黑"/>
          <w:sz w:val="21"/>
        </w:rPr>
        <w:t xml:space="preserve">         文章链接：</w:t>
      </w:r>
      <w:r>
        <w:rPr>
          <w:color w:val="0000FF"/>
        </w:rPr>
        <w:t>https://mp.weixin.qq.com/s/cKHLr3qukaX9pe1hHv_g5Q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六、【北大团队获龚虹嘉、陆奇投资，用肌电腕带为具身智能提供数据采集方案】</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发布时间：2026-06-25 07:56:55</w:t>
      </w:r>
    </w:p>
    <w:p>
      <w:pPr>
        <w:spacing w:after="120"/>
        <w:jc w:val="both"/>
      </w:pPr>
      <w:r>
        <w:rPr>
          <w:rFonts w:ascii="微软雅黑" w:hAnsi="微软雅黑" w:eastAsia="微软雅黑"/>
          <w:sz w:val="21"/>
        </w:rPr>
        <w:t xml:space="preserve">         内容摘要：雪梦未来（SnowOrigin）获龚虹嘉、陆奇及海外机构投资。该北大背景团队以sEMG（表面肌电）运动神经信号解码技术为核心，通过神经腕带、全景头环等可穿戴设备及自研NMH AI解码模型，构建面向具身智能的人类操控数据采集方案。 随着具身智能和Physical AI发展，行业对高质量人类操控数据需求激增。传统数据采集方式（如视频、动捕、遥操作）仅记录动作结果或轨迹，缺乏发力过程、操控意图等关键信息。雪梦未来的神经腕带可捕捉人类与真实世界交互过程，转化为包含姿态、力、微控制的结构化数据，为机器人训练和世界模型提供底层数据支撑。创始人秦旭指出，肌电信号能反映“为什么这样做、如何发力、微调过程”，帮助AI理解交互本质。 产品层面，神经腕带和全景头环具备成本低、佩戴轻量、适合长期采集等优势，不影响日常生活，有望实现数据规模化获取。模型层面，NMH AI解码模型可实时解码肌电信号，将意图、姿态、发力趋势等转化为结构化数据。 商业化路径分两条：一是为具身智能机器人、AI眼镜等提供自然的人机交互入口；二是建设Physical AI的人类具身数据基础设施。</w:t>
      </w:r>
    </w:p>
    <w:p>
      <w:pPr>
        <w:spacing w:after="240"/>
      </w:pPr>
      <w:r>
        <w:rPr>
          <w:rFonts w:ascii="微软雅黑" w:hAnsi="微软雅黑" w:eastAsia="微软雅黑"/>
          <w:sz w:val="21"/>
        </w:rPr>
        <w:t xml:space="preserve">         文章链接：</w:t>
      </w:r>
      <w:r>
        <w:rPr>
          <w:color w:val="0000FF"/>
        </w:rPr>
        <w:t>https://mp.weixin.qq.com/s/nuDOnlc97hvYtGDvxAejmQ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七、【人大发布DeNovoSWE数据集，助代码智能体从零生成完整仓库】</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发布时间：2026-06-25 06:00:00</w:t>
      </w:r>
    </w:p>
    <w:p>
      <w:pPr>
        <w:spacing w:after="120"/>
        <w:jc w:val="both"/>
      </w:pPr>
      <w:r>
        <w:rPr>
          <w:rFonts w:ascii="微软雅黑" w:hAnsi="微软雅黑" w:eastAsia="微软雅黑"/>
          <w:sz w:val="21"/>
        </w:rPr>
        <w:t xml:space="preserve">         内容摘要：中国人民大学高瓴人工智能学院发布DeNovoSWE数据集，专注于长程软件工程任务，尤其是仓库级别代码从零生成。该数据集包含4818个真实任务实例，通过结构化文档和严格验证机制，帮助代码智能体掌握复杂系统构建能力，而非仅修复代码。 DeNovoSWE通过Divide &amp; Conquer与Critic &amp; Repair机制构造高质量数据集。在Divide阶段，系统将目标仓库拆解为多个核心能力，并运行原始测试收集执行trace，区分直接、核心间接和非核心间接组件。在Conquer阶段，使用Draft-Critic-Repair机制逐能力生成文档，确保文档清晰、完整且与评估对齐。最终合并成完整任务文档，作为智能体生成仓库的唯一依据。 任务难度来自从issue-level fixing到whole-repository generation的根本转变。智能体需在清理后的环境中（移除源码、测试、缓存等）完全依赖文档重建仓库，包括规划结构、创建模块、定义接口、处理依赖等。任何API签名或默认行为的偏差都可能导致测试失败，且错误会在长程过程中累积。</w:t>
      </w:r>
    </w:p>
    <w:p>
      <w:pPr>
        <w:spacing w:after="240"/>
      </w:pPr>
      <w:r>
        <w:rPr>
          <w:rFonts w:ascii="微软雅黑" w:hAnsi="微软雅黑" w:eastAsia="微软雅黑"/>
          <w:sz w:val="21"/>
        </w:rPr>
        <w:t xml:space="preserve">         文章链接：</w:t>
      </w:r>
      <w:r>
        <w:rPr>
          <w:color w:val="0000FF"/>
        </w:rPr>
        <w:t>https://mp.weixin.qq.com/s/olzFGEWIVGUWUKjOHMMsEA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八、【Anthropic团队80%代码由AI生成，工程师因过度依赖AI面临孤独与身份危机】</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发布时间：2026-06-25 06:00:00</w:t>
      </w:r>
    </w:p>
    <w:p>
      <w:pPr>
        <w:spacing w:after="120"/>
        <w:jc w:val="both"/>
      </w:pPr>
      <w:r>
        <w:rPr>
          <w:rFonts w:ascii="微软雅黑" w:hAnsi="微软雅黑" w:eastAsia="微软雅黑"/>
          <w:sz w:val="21"/>
        </w:rPr>
        <w:t xml:space="preserve">         内容摘要：Anthropic工程负责人Fiona Fung领导的团队用Claude Code将人均季度代码产出提升至8倍，但她也发现，团队工程师因过度依赖AI而交流减少，工作变得孤独。她称“写代码不再是瓶颈”，但瓶颈转移至验证环节：代码生成太快，人类评审员成为新堵点，且设计师、PM等非工程师也在提交代码。 团队80%代码由Claude生成，协作从“人+人”结对编程变为“人+AI”的“平行游戏”——各干各的，知识传递单向，社会性流失。为弥补连接，团队采取黑客松、结对编程午餐等人为活动。孤独之外，还有上下文切换问题：同时跑多个智能体导致注意力碎片化，心流体验减弱，工作乐趣被自动化带走。更深层的是意义危机：员工感到自己不重要，系统崩溃时又不知在忙什么。Menlo Ventures合伙人指出，工程师面临“身份危机”：重度依赖AI者技能模糊，资深“匠人”则疲于审查AI代码，手艺感丧失。 Fiona担忧下一代工程师成长路径消失：若不再看代码，如何理解底层架构？她认为，工具越强，越需防范人被掏空。工程师角色正从“写代码的人”变为“指挥代码的人”——人做70%规划决策，AI做80%执行决策。</w:t>
      </w:r>
    </w:p>
    <w:p>
      <w:pPr>
        <w:spacing w:after="240"/>
      </w:pPr>
      <w:r>
        <w:rPr>
          <w:rFonts w:ascii="微软雅黑" w:hAnsi="微软雅黑" w:eastAsia="微软雅黑"/>
          <w:sz w:val="21"/>
        </w:rPr>
        <w:t xml:space="preserve">         文章链接：</w:t>
      </w:r>
      <w:r>
        <w:rPr>
          <w:color w:val="0000FF"/>
        </w:rPr>
        <w:t>https://mp.weixin.qq.com/s/VIxK7-aAxK2UNXwVvsFriw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九、【飞书智能助手链接跳转色情网站，客服称正加急核实处理】</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发布时间：2026-06-24 22:45:01</w:t>
      </w:r>
    </w:p>
    <w:p>
      <w:pPr>
        <w:spacing w:after="120"/>
        <w:jc w:val="both"/>
      </w:pPr>
      <w:r>
        <w:rPr>
          <w:rFonts w:ascii="微软雅黑" w:hAnsi="微软雅黑" w:eastAsia="微软雅黑"/>
          <w:sz w:val="21"/>
        </w:rPr>
        <w:t xml:space="preserve">         内容摘要：6月24日，湖北一名用户反映，在注册飞书账号过程中，其“飞书智能助手”发送的对话框内，点击“个人购买飞书”等功能链接后，页面跳转至色情网站。针对此事，飞书客服回应称，技术安全部门正在加急处理。截至发稿前，飞书相关工作人员向澎湃新闻表示，其安全侧同事正在加急核实处理，进一步处理进度和结论将第一时间同步。该事件引发用户对平台链接安全性的关注。</w:t>
      </w:r>
    </w:p>
    <w:p>
      <w:pPr>
        <w:spacing w:after="240"/>
      </w:pPr>
      <w:r>
        <w:rPr>
          <w:rFonts w:ascii="微软雅黑" w:hAnsi="微软雅黑" w:eastAsia="微软雅黑"/>
          <w:sz w:val="21"/>
        </w:rPr>
        <w:t xml:space="preserve">         文章链接：</w:t>
      </w:r>
      <w:r>
        <w:rPr>
          <w:color w:val="0000FF"/>
        </w:rPr>
        <w:t>https://mp.weixin.qq.com/s/TIV-40LjC68dz2czN3uUXQ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十、【美军推动大模型离线化运行，EdgeRunner系统获准在敏感军事环境部署】</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发布时间：2026-06-24 22:34:23</w:t>
      </w:r>
    </w:p>
    <w:p>
      <w:pPr>
        <w:spacing w:after="120"/>
        <w:jc w:val="both"/>
      </w:pPr>
      <w:r>
        <w:rPr>
          <w:rFonts w:ascii="微软雅黑" w:hAnsi="微软雅黑" w:eastAsia="微软雅黑"/>
          <w:sz w:val="21"/>
        </w:rPr>
        <w:t xml:space="preserve">         内容摘要：美海军授予EdgeRunner AI公司IL-6运行授权，使其EdgeRunner操作系统可在敏感军事环境离线运行大模型，标志AI离线化成为美军新趋势。EdgeRunner系统在本地运行LLM，无需云端，适应拒止、降级、间歇性与低带宽（DDIL）环境，采用全物理隔离架构确保数据安全，提供类ChatGPT体验。2025年7月向国防部用户开放公测，与空军研究实验室合作NIPRGPT，支持个性化智能体（如战斗卫生员、后勤军官），允许上传文档并附带引文。2025年10月与陆军和空军研究实验室签署协议，推进机器人平台计算机视觉和小语言模型，服务高威胁战场。2026年4月获太空系统司令部合同，部署至IL-5环境并开发太空军专用智能体。 2026年4月，EdgeRunner发布WarClaw智能体，定位为“作战人员的数字副官”，支持行动方案生成、情报分析、任务规划、流程自动化等，超出简单聊天范畴。WarClaw本地运行，不依赖互联网，通过OpenAI兼容接口对接办公系统，可集成至C4ISR系统。已与肯尼迪特种作战中心、特种作战司令部合作，并集成至潜艇和军舰。</w:t>
      </w:r>
    </w:p>
    <w:p>
      <w:pPr>
        <w:spacing w:after="240"/>
      </w:pPr>
      <w:r>
        <w:rPr>
          <w:rFonts w:ascii="微软雅黑" w:hAnsi="微软雅黑" w:eastAsia="微软雅黑"/>
          <w:sz w:val="21"/>
        </w:rPr>
        <w:t xml:space="preserve">         文章链接：</w:t>
      </w:r>
      <w:r>
        <w:rPr>
          <w:color w:val="0000FF"/>
        </w:rPr>
        <w:t>https://mp.weixin.qq.com/s/ypQnShT-jinQOKdvp0wwug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十一、【字节跳动豆包上线付费专业版，三级阶梯定价68至500元】</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发布时间：2026-06-24 19:05:00</w:t>
      </w:r>
    </w:p>
    <w:p>
      <w:pPr>
        <w:spacing w:after="120"/>
        <w:jc w:val="both"/>
      </w:pPr>
      <w:r>
        <w:rPr>
          <w:rFonts w:ascii="微软雅黑" w:hAnsi="微软雅黑" w:eastAsia="微软雅黑"/>
          <w:sz w:val="21"/>
        </w:rPr>
        <w:t xml:space="preserve">         内容摘要：6月24日，字节跳动旗下AI应用豆包推出付费专业版，采用三级阶梯定价：标准套餐连续包月68元，加强套餐200元，高级套餐500元。免费用户现有功能不受影响。豆包是目前中国用户量最高的AI对话应用，日活跃用户超2亿。其大模型日均Token使用量已突破120万亿，较2024年5月增长1000倍，算力成本压力推动商业化。 专业版核心升级在于从对话转向执行，支持Agent模式，可自动读取文档生成周报、访问网站搜集数据、生成分析报告，并打通飞书办公套件。设计场景可生成动漫人设图，开发场景可自动生成网页代码，还能授权操作本地电脑文件和应用。用户只需给出目标，模型即可完成从目标到结果的完整执行。 价格方面，豆包专业版低于海外主流产品。OpenAI GPT和谷歌Gemini入门版约8美元/月，豆包部分功能免费覆盖其入门档位；海外专业版月费100-250美元，豆包中高级会员为200元和500元。字节跳动CEO梁汝波指出，AI能力已从问答延伸至生图、编程、智能Agent等领域，成为可落地的效率工具，企业关注点从“要不要做AI”转向“怎么做AI”。</w:t>
      </w:r>
    </w:p>
    <w:p>
      <w:pPr>
        <w:spacing w:after="240"/>
      </w:pPr>
      <w:r>
        <w:rPr>
          <w:rFonts w:ascii="微软雅黑" w:hAnsi="微软雅黑" w:eastAsia="微软雅黑"/>
          <w:sz w:val="21"/>
        </w:rPr>
        <w:t xml:space="preserve">         文章链接：</w:t>
      </w:r>
      <w:r>
        <w:rPr>
          <w:color w:val="0000FF"/>
        </w:rPr>
        <w:t>https://mp.weixin.qq.com/s/pRhZTPGEi9lx16qYqApBuA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十二、【孙正义称AI无泡沫，批马斯克太空数据中心价值有限】</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发布时间：2026-06-24 19:02:37</w:t>
      </w:r>
    </w:p>
    <w:p>
      <w:pPr>
        <w:spacing w:after="120"/>
        <w:jc w:val="both"/>
      </w:pPr>
      <w:r>
        <w:rPr>
          <w:rFonts w:ascii="微软雅黑" w:hAnsi="微软雅黑" w:eastAsia="微软雅黑"/>
          <w:sz w:val="21"/>
        </w:rPr>
        <w:t xml:space="preserve">         内容摘要：软银创始人孙正义在年度股东大会上发表重磅表态，为AI投资热潮背书，并描绘十年蓝图。他宣布软银已启动机器人批量生产，未来十余年净资产目标定为1000万亿日元。孙正义驳斥AI泡沫论，称其为“对AI的亵渎”，并正面回应马斯克的轨道数据中心构想，直言其价值有限，强调制胜关键在地球而非太空。 孙正义坦言部分股东对软银估值“半信半疑”，而他本人“百分之百相信”。他计划奋斗到70岁，实现“人工超级智能”——比人类智慧高出一万倍的AI系统。软银当前市值约37万亿日元，与74万亿日元资产总值存在巨大折价，他抱怨道：“我还要奋斗多久，才能让你们相信这只鹅做得很好？” 在AI领域，孙正义认为行业瓶颈已从模型设计转向芯片、电力和数据中心产能。软银旗下Arm估值约3910亿美元，存在“十倍以上”增长空间；对英特尔20亿美元的投资因美国国家安全优先级调整而大幅增值。数据中心布局方面，软银正在敲定俄亥俄州项目，并推进“星际之门”计划，但日本监管流程冗长阻碍发展。 孙正义明确表示，轨道数据中心虽降低电力成本，但运输、维护费用和通信延迟抵消收益，软银将专注于地球上的数据中心产能。他强调：“先发制人者赢。”</w:t>
      </w:r>
    </w:p>
    <w:p>
      <w:pPr>
        <w:spacing w:after="240"/>
      </w:pPr>
      <w:r>
        <w:rPr>
          <w:rFonts w:ascii="微软雅黑" w:hAnsi="微软雅黑" w:eastAsia="微软雅黑"/>
          <w:sz w:val="21"/>
        </w:rPr>
        <w:t xml:space="preserve">         文章链接：</w:t>
      </w:r>
      <w:r>
        <w:rPr>
          <w:color w:val="0000FF"/>
        </w:rPr>
        <w:t>https://mp.weixin.qq.com/s/dOSjUOnYiefF2DqcXql3zw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十三、【微信AI助手小微灰度内测，支付等核心功能需手动操作】</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发布时间：2026-06-24 18:25:01</w:t>
      </w:r>
    </w:p>
    <w:p>
      <w:pPr>
        <w:spacing w:after="120"/>
        <w:jc w:val="both"/>
      </w:pPr>
      <w:r>
        <w:rPr>
          <w:rFonts w:ascii="微软雅黑" w:hAnsi="微软雅黑" w:eastAsia="微软雅黑"/>
          <w:sz w:val="21"/>
        </w:rPr>
        <w:t xml:space="preserve">         内容摘要：微信AI助手“小微”正在灰度内测，基于自研模型WeLM，部分调用DeepSeek。入口在微信首页左上角，支持语音转文字或手动输入。它打通了小程序、聊天、朋友圈、公众号、视频号、微信小店等基础功能，但设计上保持微信的简洁与谨慎，在涉及信任危机的场景中主动后撤。 做不到的事：所有支付环节（如付款、发红包）需手动输入密码；不能直接发布朋友圈或视频号，仅能生成文案；不能查看朋友是否发消息或回复；不能定时发送消息，只能设置提醒；订外卖流程繁琐，需多次确认；发消息或打微信电话需手动确认；一次只能转发一条聊天记录给小微，不能批量处理；只能看最近2天的朋友圈；商品推荐仅限微信小店；公众号文章需复制链接发送。 做得到但有条件：可帮看聊天内容，但仅限单条；可看好友点赞文章，但看不到点赞人；可推荐书籍、剧集、游戏、音乐、公众号和视频号，并提供跳转链接；可总结公众号和视频号内容；可查看支出并生成饼图。 真正令人印象深刻的功能：操作复杂任务（如规划出国游、订机票酒店）效率高，5分钟内完成，但付款仍需手动；联网搜索默认给出信源；商品推荐无广告；语音识别准，能理解模糊指令；生成内容可转发到聊天。</w:t>
      </w:r>
    </w:p>
    <w:p>
      <w:pPr>
        <w:spacing w:after="240"/>
      </w:pPr>
      <w:r>
        <w:rPr>
          <w:rFonts w:ascii="微软雅黑" w:hAnsi="微软雅黑" w:eastAsia="微软雅黑"/>
          <w:sz w:val="21"/>
        </w:rPr>
        <w:t xml:space="preserve">         文章链接：</w:t>
      </w:r>
      <w:r>
        <w:rPr>
          <w:color w:val="0000FF"/>
        </w:rPr>
        <w:t>https://mp.weixin.qq.com/s/lyOkFcXoVU3dtdiWRszr9Q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十四、【国际劳工组织报告：全球25%岗位受生成式AI影响，高收入国家女性风险是男性近3倍】</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发布时间：2026-06-24 18:17:18</w:t>
      </w:r>
    </w:p>
    <w:p>
      <w:pPr>
        <w:spacing w:after="120"/>
        <w:jc w:val="both"/>
      </w:pPr>
      <w:r>
        <w:rPr>
          <w:rFonts w:ascii="微软雅黑" w:hAnsi="微软雅黑" w:eastAsia="微软雅黑"/>
          <w:sz w:val="21"/>
        </w:rPr>
        <w:t xml:space="preserve">         内容摘要：国际劳工组织：25%的岗位受AI威胁，女性受影响占比是男性的近3倍 国际劳工组织与波兰国家研究机构联合发布《生成式人工智能与就业：全球职业受影响程度精编指数》报告，首次详尽评估生成式AI对全球就业格局的影响。该指数整合近3万项职业任务数据，结合专家验证、AI辅助评分及标准化微观数据，为各国评估AI转型风险提供精细框架。 核心发现：全球25%的就业岗位可能受生成式AI影响，高收入国家比例达34%。女性从业者风险显著偏高，高收入国家中面临最高自动化风险的女性岗位占比9.6%，男性仅3.5%。文职类岗位风险最高，因AI可自动化处理其多数任务；媒体、软件、金融等高度数字化认知岗位风险也显著上升。但完全自动化取代仍有限，许多任务需人类参与。报告指出，习惯于快速数字化转型的职业（如软件开发）与数字技能薄弱职业面临不同发展路径，后者负面影响更显著。数字化过渡政策将决定劳动者能否在转型中留存及工作质量。</w:t>
      </w:r>
    </w:p>
    <w:p>
      <w:pPr>
        <w:spacing w:after="240"/>
      </w:pPr>
      <w:r>
        <w:rPr>
          <w:rFonts w:ascii="微软雅黑" w:hAnsi="微软雅黑" w:eastAsia="微软雅黑"/>
          <w:sz w:val="21"/>
        </w:rPr>
        <w:t xml:space="preserve">         文章链接：</w:t>
      </w:r>
      <w:r>
        <w:rPr>
          <w:color w:val="0000FF"/>
        </w:rPr>
        <w:t>https://mp.weixin.qq.com/s/I3OEH32VfRv8Y-V1cgF_Ew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十五、【AI冲击就业致银行与Meta裁员，京东推动70万快递员转岗维修机器人】</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发布时间：2026-06-24 18:17:18</w:t>
      </w:r>
    </w:p>
    <w:p>
      <w:pPr>
        <w:spacing w:after="120"/>
        <w:jc w:val="both"/>
      </w:pPr>
      <w:r>
        <w:rPr>
          <w:rFonts w:ascii="微软雅黑" w:hAnsi="微软雅黑" w:eastAsia="微软雅黑"/>
          <w:sz w:val="21"/>
        </w:rPr>
        <w:t xml:space="preserve">         内容摘要：刘强东在2026年APEC论坛上断言，未来机器人将取代快递员，京东已启动“涅槃计划”，与124所院校合作，推动约70万蓝领员工学习机器人维修技能。AI对就业的冲击已从预判落地为实际裁员：渣打银行计划2030年前裁减8000岗位，星展银行裁员近4000人，Meta裁员约8000人。AI主要压缩职业内的基础岗位，而非消灭整个职业。物流行业成为机器人商业化试验田，星动纪元的人形机器人在顺丰、中国邮政测试，分拣效率接近熟练工水平。京东推动快递员转岗修机器人，凸显维修运维岗位的不可替代性。 产业端人才缺口持续扩大：2020年智能制造人才需求750万，缺口300万；2025年需求达900万，缺口预计450万。高校机器人专业迅速扩容：2016年东南大学设立首个“机器人工程”本科专业，至今全国数百所高校开设相关专业。2025-2026年，中国科大、华中科大、上海交大等高校集中增设机器人专业，扩招指标向AI、机器人方向倾斜。政策驱动明确：《“机器人+”应用行动实施方案》要求强化机器人专业建设；2026年本科专业目录新增“未来机器人”“具身智能”等交叉学科方向。</w:t>
      </w:r>
    </w:p>
    <w:p>
      <w:pPr>
        <w:spacing w:after="240"/>
      </w:pPr>
      <w:r>
        <w:rPr>
          <w:rFonts w:ascii="微软雅黑" w:hAnsi="微软雅黑" w:eastAsia="微软雅黑"/>
          <w:sz w:val="21"/>
        </w:rPr>
        <w:t xml:space="preserve">         文章链接：</w:t>
      </w:r>
      <w:r>
        <w:rPr>
          <w:color w:val="0000FF"/>
        </w:rPr>
        <w:t>https://mp.weixin.qq.com/s/hz5PfVNLmPNozABo2owqCg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十六、【人大微软提出Arbor框架，解决AI Agent无法自主科研的盲目试错问题】</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发布时间：2026-06-24 18:01:00</w:t>
      </w:r>
    </w:p>
    <w:p>
      <w:pPr>
        <w:spacing w:after="120"/>
        <w:jc w:val="both"/>
      </w:pPr>
      <w:r>
        <w:rPr>
          <w:rFonts w:ascii="微软雅黑" w:hAnsi="微软雅黑" w:eastAsia="微软雅黑"/>
          <w:sz w:val="21"/>
        </w:rPr>
        <w:t xml:space="preserve">         内容摘要：人大高瓴与微软研究院提出Arbor，一个通用且实用的自主科研框架与开源工具包，旨在解决当前AI Agent仅能执行任务却无法进行自主科研的核心问题。现有Agent在长期任务中易退化为线性局部试错，难以将假设、证据与经验组织成持续演化的研究状态。 Arbor的核心机制是Hypothesis-Tree Refinement（HTR），它将研究过程外化为持续演化的假设树。每个节点代表一个可验证的研究假设，绑定假设、代码修改、实验证据（含开发集分数、日志等）及提炼的洞察（insight）。关键设计在于insight回传机制：每次实验后，提炼的洞察沿父节点回写至整棵树，更新全局认知，使后续探索基于累积的结构化经验，而非空白试错。Hypothesis-Tree同时承担搜索空间、长期记忆和研究记录三种角色。 架构上，Arbor采用两级分离：长期存在的Coordinator（研究负责人）维护全局假设树，提出并选择研究方向；短期存在的Executor（实验执行者）在隔离环境中执行具体假设，返回结构化结果。这避免了长上下文中执行细节淹没全局判断。</w:t>
      </w:r>
    </w:p>
    <w:p>
      <w:pPr>
        <w:spacing w:after="240"/>
      </w:pPr>
      <w:r>
        <w:rPr>
          <w:rFonts w:ascii="微软雅黑" w:hAnsi="微软雅黑" w:eastAsia="微软雅黑"/>
          <w:sz w:val="21"/>
        </w:rPr>
        <w:t xml:space="preserve">         文章链接：</w:t>
      </w:r>
      <w:r>
        <w:rPr>
          <w:color w:val="0000FF"/>
        </w:rPr>
        <w:t>https://mp.weixin.qq.com/s/51ojDAqmFrRG08P2IhcXSA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十七、【复旦等联合发布AutoControl-Arena，可自动测试AI Agent在复杂环境中的潜在风险】</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发布时间：2026-06-24 18:00:00</w:t>
      </w:r>
    </w:p>
    <w:p>
      <w:pPr>
        <w:spacing w:after="120"/>
        <w:jc w:val="both"/>
      </w:pPr>
      <w:r>
        <w:rPr>
          <w:rFonts w:ascii="微软雅黑" w:hAnsi="微软雅黑" w:eastAsia="微软雅黑"/>
          <w:sz w:val="21"/>
        </w:rPr>
        <w:t xml:space="preserve">         内容摘要：复旦大学、上海创智学院、牛津大学联合发布AutoControl-Arena，旨在自动合成可执行测试环境，快速发现AI Agent在未知长尾场景中的潜在风险。传统AI安全评测关注模型是否拒绝危险提问，但Agent具备调用工具、操作文件、执行多步任务等能力，其风险常隐藏于复杂环境，如绕过审批、修改验证逻辑、越权访问等，难以人工覆盖。 AutoControl-Arena提出“逻辑-叙事解耦”原则：逻辑层（文件系统、数据库、权限等）用可执行Python代码保证一致性和可复现性；叙事层（任务背景、角色反馈等）由LLM生成，确保场景丰富性。框架通过三个智能体实现全流程自动化。 配套基准测试集X-BENCH包含70个场景，覆盖7类前沿风险：工具性趋同、规则博弈、能力滥用、策略性不对齐、规避监督、隐蔽泄露、评测意识。每个场景引入压力-诱惑双维度机制，测试Agent在长尾条件下的非预期行为。 评估9个前沿模型（涵盖Google DeepMind、OpenAI、Alibaba等）发现：低压力低诱惑下平均风险率21.7%，高压力高诱惑下升至54.5%，且能力越强风险提升越明显；</w:t>
      </w:r>
    </w:p>
    <w:p>
      <w:pPr>
        <w:spacing w:after="240"/>
      </w:pPr>
      <w:r>
        <w:rPr>
          <w:rFonts w:ascii="微软雅黑" w:hAnsi="微软雅黑" w:eastAsia="微软雅黑"/>
          <w:sz w:val="21"/>
        </w:rPr>
        <w:t xml:space="preserve">         文章链接：</w:t>
      </w:r>
      <w:r>
        <w:rPr>
          <w:color w:val="0000FF"/>
        </w:rPr>
        <w:t>https://mp.weixin.qq.com/s/OtULCQR_RNgQUsSnPFS3ag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十八、【Anthropic CEO自曝因不信任OpenAI创始人Sam Altman而离职创立公司】</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发布时间：2026-06-24 18:00:00</w:t>
      </w:r>
    </w:p>
    <w:p>
      <w:pPr>
        <w:spacing w:after="120"/>
        <w:jc w:val="both"/>
      </w:pPr>
      <w:r>
        <w:rPr>
          <w:rFonts w:ascii="微软雅黑" w:hAnsi="微软雅黑" w:eastAsia="微软雅黑"/>
          <w:sz w:val="21"/>
        </w:rPr>
        <w:t xml:space="preserve">         内容摘要：Anthropic CEO Dario Amodei在采访中首度自曝：离开OpenAI创立公司，并非出于拯救人类的宏大理想，而是纯粹因为看不惯Sam Altman说谎。他坦言，双方在AI安全上确有合理分歧，但不足以导致决裂；根本原因是无法信任Altman，认为其价值观与言行不符，缺乏诚实。当共同愿景和信任崩塌后，继续共事已无意义，唯有分道扬镳。这一言论撕掉了Anthropic“安全殉道者”的道德滤镜，揭示这场AI巨头之争实为合伙人内讧。 Amodei自豪地指出，Anthropic是唯一所有联合创始人仍在位的AI公司，与OpenAI核心团队悉数出走形成鲜明对比。他否认“末日营销”指控，强调自己曾详细探讨税收、政策、新工作形态等议题，批评社交媒体断章取义，将深刻讨论简化为三秒视频。他认为AI可能在未来1-5年消除50%初级白领工作，但这不是末日预言，而是需全社会积极应对的社会重塑过程。 采访最后，Amodei拒绝被比作奥本海默，而是认同物理学家利奥·西拉德——他促成曼哈顿计划，后又奔走阻止核战争。这象征Anthropic的灵魂：AI造福人类的唯一途径，不是依赖救世主，而是建立制衡机制。</w:t>
      </w:r>
    </w:p>
    <w:p>
      <w:pPr>
        <w:spacing w:after="240"/>
      </w:pPr>
      <w:r>
        <w:rPr>
          <w:rFonts w:ascii="微软雅黑" w:hAnsi="微软雅黑" w:eastAsia="微软雅黑"/>
          <w:sz w:val="21"/>
        </w:rPr>
        <w:t xml:space="preserve">         文章链接：</w:t>
      </w:r>
      <w:r>
        <w:rPr>
          <w:color w:val="0000FF"/>
        </w:rPr>
        <w:t>https://mp.weixin.qq.com/s/1YMxXW7Eyvz16XDkHjFJug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十九、【OpenAI被曝背负6650亿美元表外采购承诺，关联交易占季度支出45%】</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发布时间：2026-06-24 18:00:00</w:t>
      </w:r>
    </w:p>
    <w:p>
      <w:pPr>
        <w:spacing w:after="120"/>
        <w:jc w:val="both"/>
      </w:pPr>
      <w:r>
        <w:rPr>
          <w:rFonts w:ascii="微软雅黑" w:hAnsi="微软雅黑" w:eastAsia="微软雅黑"/>
          <w:sz w:val="21"/>
        </w:rPr>
        <w:t xml:space="preserve">         内容摘要：2026年6月24日，The Information和WSJ同时爆料，揭露OpenAI CEO奥特曼的隐秘资本帝国。机密IPO文件显示，OpenAI表面债务为零，但实际背负高达6650亿美元（约4.8万亿人民币）的表外采购承诺，用于芯片、能源和数据中心。这些承诺未计入资产负债表，一旦AI需求下滑，可能压垮公司。 关联交易泛滥成灾：一季度OpenAI 45%总支出流向关联方，72%收入成本支付给微软等既是金主又是供应商的巨头；季度7.58亿美元收入来自关联方，是去年同期的12倍；公司还用价值4.88亿美元股票支付算力费用。近50亿美元亏损被分配给数据中心合资企业外部伙伴，疑似与Stargate项目有关。 奥特曼声称“零持股”只为AGI理想，但WSJ调查发现他早已织就投资网，锁定80多家公司，覆盖算力、能源、生物医疗三大领域。至少10家重仓公司与OpenAI达成合作。典型案例：芯片公司Cerebras获OpenAI大单后，奥特曼股份半年飙升6倍；抗衰老公司Retro Biosciences获AI合作后，其股份价值达2.58亿美元；</w:t>
      </w:r>
    </w:p>
    <w:p>
      <w:pPr>
        <w:spacing w:after="240"/>
      </w:pPr>
      <w:r>
        <w:rPr>
          <w:rFonts w:ascii="微软雅黑" w:hAnsi="微软雅黑" w:eastAsia="微软雅黑"/>
          <w:sz w:val="21"/>
        </w:rPr>
        <w:t xml:space="preserve">         文章链接：</w:t>
      </w:r>
      <w:r>
        <w:rPr>
          <w:color w:val="0000FF"/>
        </w:rPr>
        <w:t>https://mp.weixin.qq.com/s/K8hCQ18TtUKAa9wuSmrTJg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二十、【京东开源视觉语言交互模型，可实时识别老人摔倒等场景】</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发布时间：2026-06-24 17:50:03</w:t>
      </w:r>
    </w:p>
    <w:p>
      <w:pPr>
        <w:spacing w:after="120"/>
        <w:jc w:val="both"/>
      </w:pPr>
      <w:r>
        <w:rPr>
          <w:rFonts w:ascii="微软雅黑" w:hAnsi="微软雅黑" w:eastAsia="微软雅黑"/>
          <w:sz w:val="21"/>
        </w:rPr>
        <w:t xml:space="preserve">         内容摘要：京东开源全球首个全栈开源视觉语言交互模型JoyAI-VL-Interaction，旨在让AI从被动问答转向主动感知物理世界。传统AI依赖“用户提问、模型回答”的回合制交互，但真实场景中大量关键事件（如老人摔倒、比赛进球）发生在用户来不及提问时。京东模型能在连续视频流中自主判断何时回应、何时沉默或分发任务，实现实时视觉交互。OpenAI前CTO Mira Murati创办的Thinking Machines Lab同期提出类似“交互模型”概念，但京东将视觉语言作为核心驱动模态，语音仅作可插拔I/O。技术报告显示，该模型在六个流式场景中胜率达77.6%（对国内模型）和87.9%（对国外模型），监控预警场景胜率100%。模型仅8B参数，单张3090显卡可部署，通过轻量设计将端到端延迟控制在亚秒级。京东计划两年内积累1000万小时真实场景视频数据，已建成全球首个具身智能数据采集中心，并量产头戴终端JoyEgoCam。应用场景包括赛事解说、家庭看护、AI眼镜、盲人辅助、仓储物流等。京东认为，AI竞争正从屏幕问答走向真实世界，开源旨在推动主动交互成为行业主航道。</w:t>
      </w:r>
    </w:p>
    <w:p>
      <w:pPr>
        <w:spacing w:after="240"/>
      </w:pPr>
      <w:r>
        <w:rPr>
          <w:rFonts w:ascii="微软雅黑" w:hAnsi="微软雅黑" w:eastAsia="微软雅黑"/>
          <w:sz w:val="21"/>
        </w:rPr>
        <w:t xml:space="preserve">         文章链接：</w:t>
      </w:r>
      <w:r>
        <w:rPr>
          <w:color w:val="0000FF"/>
        </w:rPr>
        <w:t>https://mp.weixin.qq.com/s/UHFqtg6U5oMxTIYOGbyQ4g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二十一、【2026夏季达沃斯论坛聚焦AI重构产业与就业，预测AI将替代9200万岗位并创造1.7亿新就业】</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发布时间：2026-06-24 15:19:02</w:t>
      </w:r>
    </w:p>
    <w:p>
      <w:pPr>
        <w:spacing w:after="120"/>
        <w:jc w:val="both"/>
      </w:pPr>
      <w:r>
        <w:rPr>
          <w:rFonts w:ascii="微软雅黑" w:hAnsi="微软雅黑" w:eastAsia="微软雅黑"/>
          <w:sz w:val="21"/>
        </w:rPr>
        <w:t xml:space="preserve">         内容摘要：2026夏季达沃斯论坛在大连举行，1700余位嘉宾聚焦AI对产业与就业的重塑。论坛共识：AI能解决问题，但无法替代定义问题的能力。 AI已深度嵌入产业。论坛五大核心议题中，AI需从概念走向实体经济。2026年度《十大新兴技术报告》提及世界模型技术，同日全球灯塔工厂新名单中，9家中国工厂入选，覆盖新能源汽车、制药等领域。世界经济论坛执行董事Kiva Allgood指出，头部制造企业正通过人机协同重构整体运营体系。 中国海洋发展基金会副理事长潘新春表示，渔业、船舶、港口等领域已应用AI，中国有5个全自动化智能港口领先全球。大连理工大学人工智能研究院院长江贺称，AI在商业航天、材料研发中实现颠覆性变革，如可回收火箭推力调整、材料合成路径推荐，研发效率提升数十倍。 就业方面，世界经济论坛预测，到2030年AI将替代约9200万个重复性岗位，同时创造1.7亿个新就业机会。江贺认为AI将成基础技能。哥伦比亚大学教授亚当·图兹建议年轻人思考人类不可替代的本质活动。北京人才发展战略研究院执行院长张天扬指出，AI加速了生命科学领域产学研协同，缩短药物靶点发现周期。</w:t>
      </w:r>
    </w:p>
    <w:p>
      <w:pPr>
        <w:spacing w:after="240"/>
      </w:pPr>
      <w:r>
        <w:rPr>
          <w:rFonts w:ascii="微软雅黑" w:hAnsi="微软雅黑" w:eastAsia="微软雅黑"/>
          <w:sz w:val="21"/>
        </w:rPr>
        <w:t xml:space="preserve">         文章链接：</w:t>
      </w:r>
      <w:r>
        <w:rPr>
          <w:color w:val="0000FF"/>
        </w:rPr>
        <w:t>https://mp.weixin.qq.com/s/ONWG15ki11BJZFFhkcOHRw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二十二、【火山引擎总裁谭待回应收入算力出海，否认Seedance月收入超10亿元】</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发布时间：2026-06-24 15:09:33</w:t>
      </w:r>
    </w:p>
    <w:p>
      <w:pPr>
        <w:spacing w:after="120"/>
        <w:jc w:val="both"/>
      </w:pPr>
      <w:r>
        <w:rPr>
          <w:rFonts w:ascii="微软雅黑" w:hAnsi="微软雅黑" w:eastAsia="微软雅黑"/>
          <w:sz w:val="21"/>
        </w:rPr>
        <w:t xml:space="preserve">         内容摘要：2026年，字节跳动资本开支计划上调至2000亿元。6月24日，豆包发布基于2.1系列大模型的专业版，采用三级阶梯定价（标准包68元/月、加强包200元/月、高级包500元/月）。火山引擎披露，截至6月，豆包日均Token调用量突破180万亿，年增长超10倍；在中国公有云MaaS市场，火山引擎以49.5%份额居首。 火山引擎总裁谭待回应多项热点：视频生成模型Seedance 2.5将于7月初发布，已在制造业、零售业、具身智能、自动驾驶等场景落地。他否认市场传闻的Seedance月收入超10亿元、毛利率70%等数据，称其偏高，并指出影视短剧仅为小场景，具身智能数据合成才是更大价值所在。 算力方面，谭待表示自研芯片不重要，关键在于模型能力。Seedance对高带宽要求低，能利用低端芯片，与Coding Agent无算力冲突。AI Coding方面，火山引擎去年推出产品Trae，字节内部已大规模落地AI Coding生产流程，外部与高端半导体、硬件、互联网等企业合作。豆包2.1Pro跨过生产级质变点，多项评测超越Anthropic标杆模型。</w:t>
      </w:r>
    </w:p>
    <w:p>
      <w:pPr>
        <w:spacing w:after="240"/>
      </w:pPr>
      <w:r>
        <w:rPr>
          <w:rFonts w:ascii="微软雅黑" w:hAnsi="微软雅黑" w:eastAsia="微软雅黑"/>
          <w:sz w:val="21"/>
        </w:rPr>
        <w:t xml:space="preserve">         文章链接：</w:t>
      </w:r>
      <w:r>
        <w:rPr>
          <w:color w:val="0000FF"/>
        </w:rPr>
        <w:t>https://mp.weixin.qq.com/s/n8bI9h__YzQoq_MJx_HQBA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二十三、【斯坦福经济学教授Charles Jones加入Anthropic，研究AI对劳动力市场影响】</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发布时间：2026-06-24 15:00:00</w:t>
      </w:r>
    </w:p>
    <w:p>
      <w:pPr>
        <w:spacing w:after="120"/>
        <w:jc w:val="both"/>
      </w:pPr>
      <w:r>
        <w:rPr>
          <w:rFonts w:ascii="微软雅黑" w:hAnsi="微软雅黑" w:eastAsia="微软雅黑"/>
          <w:sz w:val="21"/>
        </w:rPr>
        <w:t xml:space="preserve">         内容摘要：斯坦福商学院经济学教授、全美宏观经济学宗师Charles I. Jones（Chad Jones）宣布本月底加入Anthropic研究所。这是继诺奖得主后，Anthropic在IPO前夜组建的“政经智囊团”又一重磅成员，旨在用经济学模型抢占AI时代国家政策最高话语权。 Anthropic此举源于对“信任海啸”的紧迫应对。最新民调显示，全美64%的人因害怕AI夺走工作而陷入恐慌，且蔓延至高知阶层。若政客为迎合选民祭出严厉立法，AI公司最大威胁将是社会抵制。Anthropic需要Jones用严密模型向白宫证明：工作虽洗牌，但国家经济账正向，且有办法保障民生。 Jones是全球经济增长顶尖学者，被引超5.7万次，获Robert E. Lucas Jr. Prize。他研究AI递归自我改进对劳动力市场和国家财政的影响，提出两个极端剧本：火箭速度增长的“丰裕世界”和每年2%增长的“照常营业”。他倾向后者，因大量工作含难以自动化的环节。Jones还主张改革税法，认为当前惩罚“雇佣人”而奖励买机器（AI），并提出对训练算力征税，用收入补贴AI安全研究，放慢速度并筹资。</w:t>
      </w:r>
    </w:p>
    <w:p>
      <w:pPr>
        <w:spacing w:after="240"/>
      </w:pPr>
      <w:r>
        <w:rPr>
          <w:rFonts w:ascii="微软雅黑" w:hAnsi="微软雅黑" w:eastAsia="微软雅黑"/>
          <w:sz w:val="21"/>
        </w:rPr>
        <w:t xml:space="preserve">         文章链接：</w:t>
      </w:r>
      <w:r>
        <w:rPr>
          <w:color w:val="0000FF"/>
        </w:rPr>
        <w:t>https://mp.weixin.qq.com/s/-hdNwQmYLB8tK5vRvVIPew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二十四、【Momenta冲刺港股IPO，定位物理AI基座模型构建者】</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发布时间：2026-06-24 13:31:00</w:t>
      </w:r>
    </w:p>
    <w:p>
      <w:pPr>
        <w:spacing w:after="120"/>
        <w:jc w:val="both"/>
      </w:pPr>
      <w:r>
        <w:rPr>
          <w:rFonts w:ascii="微软雅黑" w:hAnsi="微软雅黑" w:eastAsia="微软雅黑"/>
          <w:sz w:val="21"/>
        </w:rPr>
        <w:t xml:space="preserve">         内容摘要：港股“物理AI第一股”Momenta冲刺IPO，其以自动驾驶闻名，智能辅助驾驶市占率居首，现定位为物理AI基座模型构建者。物理AI核心基座是世界模型，但技术路线尚未收敛，主流分四类：生成式视频（OpenAI Sora）、交互式世界（Google Genie）、空间智能（李飞飞World Labs）及JEPA（Yann LeCun）。资本重注该赛道，而自动驾驶被视为世界模型最早的落地场景。 Momenta推出量产世界模型R7，首发搭载上汽大众车型。其依托超120亿公里真实行驶数据，提炼超1亿段“黄金数据”，实现数据Scaling。R7架构分三层：预训练（压缩物理规律）、仿真（推演长尾场景）、强化学习（虚拟试错），使模型从模仿走向想象，提升极端场景表现。2025年3月至2026年2月，Momenta在中国第三方城市NOA供应商市场中市占率达65%，最快40天完成10万台交付。 财务上，2023至2025年营收从7.43亿元增至24.13亿元，年均复合增长率超80%。关键收入结构转型：许可收入从0.23亿元激增至9.68亿元，三年翻42倍，体现高边际收益的AI授权模式。</w:t>
      </w:r>
    </w:p>
    <w:p>
      <w:pPr>
        <w:spacing w:after="240"/>
      </w:pPr>
      <w:r>
        <w:rPr>
          <w:rFonts w:ascii="微软雅黑" w:hAnsi="微软雅黑" w:eastAsia="微软雅黑"/>
          <w:sz w:val="21"/>
        </w:rPr>
        <w:t xml:space="preserve">         文章链接：</w:t>
      </w:r>
      <w:r>
        <w:rPr>
          <w:color w:val="0000FF"/>
        </w:rPr>
        <w:t>https://mp.weixin.qq.com/s/rfoGnsuOYCINXZw5TQ9dhw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二十五、【TRM奖励模型实现推理过程量化评估，在验证集上准确率达88.6%】</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发布时间：2026-06-24 12:00:00</w:t>
      </w:r>
    </w:p>
    <w:p>
      <w:pPr>
        <w:spacing w:after="120"/>
        <w:jc w:val="both"/>
      </w:pPr>
      <w:r>
        <w:rPr>
          <w:rFonts w:ascii="微软雅黑" w:hAnsi="微软雅黑" w:eastAsia="微软雅黑"/>
          <w:sz w:val="21"/>
        </w:rPr>
        <w:t xml:space="preserve">         内容摘要：上海人工智能实验室、上海交通大学、香港中文大学团队提出TRM（Thinking Reward Model），直接对推理过程打分，将“想得好”变为可度量能力。传统评测仅看答案对错，忽略推理质量差异，如重复打转、跳步等低效行为。TRM基于ME²原则，从宏观效率、宏观有效性、微观效率、微观有效性四个维度评估推理链。通过DAG将自由形式推理抽象为有向无环图，清晰呈现线性推进、分支探索和合并结构。基于此构建TRM-Preference数据集（103K训练偏好对），以Llama-3.1-8B-Instruct为初始化训练，在验证集上达88.6%准确率，优于PRM基线。核心发现：高质量推理链提升答案可靠性（Best-of-N选择中准确率随N增大而提高）；用作RL奖励（GRPO算法，门控组合可验证奖励与TRM分数）在多个模型和STEM/Math任务上带来性能提升；TRM训练后的策略在推理质量胜率上显著优于基线。论文认为，未来模型需兼顾答案正确与推理过程清晰高效，TRM使“想得好”成为可优化能力。</w:t>
      </w:r>
    </w:p>
    <w:p>
      <w:pPr>
        <w:spacing w:after="240"/>
      </w:pPr>
      <w:r>
        <w:rPr>
          <w:rFonts w:ascii="微软雅黑" w:hAnsi="微软雅黑" w:eastAsia="微软雅黑"/>
          <w:sz w:val="21"/>
        </w:rPr>
        <w:t xml:space="preserve">         文章链接：</w:t>
      </w:r>
      <w:r>
        <w:rPr>
          <w:color w:val="0000FF"/>
        </w:rPr>
        <w:t>https://mp.weixin.qq.com/s/Del4I0ZB_hTKAmJTPoznuw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二十六、【港大MaRS Lab获IEEE TRO傅京孙纪念最佳论文奖，华为天才少年为一作】</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发布时间：2026-06-24 12:00:00</w:t>
      </w:r>
    </w:p>
    <w:p>
      <w:pPr>
        <w:spacing w:after="120"/>
        <w:jc w:val="both"/>
      </w:pPr>
      <w:r>
        <w:rPr>
          <w:rFonts w:ascii="微软雅黑" w:hAnsi="微软雅黑" w:eastAsia="微软雅黑"/>
          <w:sz w:val="21"/>
        </w:rPr>
        <w:t xml:space="preserve">         内容摘要：香港大学机械与机器人系统实验室（MaRS Lab）张富副教授团队研发的FAST-LIVO2，获机器人领域顶级期刊IEEE Transactions on Robotics（TRO）傅京孙纪念最佳论文奖，系该奖项第二次颁给中国科研团队。论文第一作者郑纯然（华为天才少年入选者），通讯作者张富（港大终身副教授、MaRS Lab负责人，近五年机器人感知领域全球第五、华人第一）。 FAST-LIVO2是一套基于激光-视觉-惯性融合的里程计与建图系统，解决机器人“我在哪里”和“周围是什么样”的SLAM核心问题。它紧密融合激光雷达、相机、IMU多源信息，采用直接法处理原始点云与图像光度信息，减少对显式特征提取的依赖，更好适配弱纹理、弱结构、光照剧变等复杂场景，降低计算开销，提升机载平台实时性。实验表明，其相较多种国际先进SLAM方案在精度、鲁棒性和计算效率上表现更优或更具竞争力，适用于无人机自主导航、航空测绘、三维重建等任务。 该项目开源后获广泛关注，GitHub累计约4.2k Star，全套代码、数据集、硬同步设备与应用示例开源开放。</w:t>
      </w:r>
    </w:p>
    <w:p>
      <w:pPr>
        <w:spacing w:after="240"/>
      </w:pPr>
      <w:r>
        <w:rPr>
          <w:rFonts w:ascii="微软雅黑" w:hAnsi="微软雅黑" w:eastAsia="微软雅黑"/>
          <w:sz w:val="21"/>
        </w:rPr>
        <w:t xml:space="preserve">         文章链接：</w:t>
      </w:r>
      <w:r>
        <w:rPr>
          <w:color w:val="0000FF"/>
        </w:rPr>
        <w:t>https://mp.weixin.qq.com/s/q7Grj2HD_Uw75-ptPJDr0w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二十七、【Aether AI获2000万美元种子轮融资，推因果世界模型解决机器人泛化瓶颈】</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发布时间：2026-06-24 12:00:00</w:t>
      </w:r>
    </w:p>
    <w:p>
      <w:pPr>
        <w:spacing w:after="120"/>
        <w:jc w:val="both"/>
      </w:pPr>
      <w:r>
        <w:rPr>
          <w:rFonts w:ascii="微软雅黑" w:hAnsi="微软雅黑" w:eastAsia="微软雅黑"/>
          <w:sz w:val="21"/>
        </w:rPr>
        <w:t xml:space="preserve">         内容摘要：具身智能面临“水土不服”：模拟环境表现优异的机器人，进入真实工厂常失灵，核心瓶颈是泛化能力不足。Aether AI完成2000万美元种子轮融资，由经纬创投领投，走“因果世界模型”路线，旨在让机器人理解物理世界的底层因果机制，而非数据表层相关性。 当前主流世界模型有三条路线：视频生成路线拟合像素相关性，但物理上不可靠；3D生成路线还原空间结构，但缺失时间动力学；JEPA路线在隐空间做状态转移，但易丢失精细交互信息。因果世界模型作为第四条路线，在隐空间显式学习因果变量、结构和动力学，掌握物理规律，关心“为什么”而非“下一步是什么”。 其核心包括：因果变量提取（如形状、速度、摩擦力）、因果结构学习（变量间影响关系）、因果动力学建模（状态转移规律）。系统架构从Transformer到Agent全由因果思维驱动，对数据无额外要求，80%使用模拟和公开视频数据，20%用遥操数据。 相比相关性模型（如LLM、VLA），因果模型能解决数据不足、场景覆盖不全、物理世界需干预三大局限。</w:t>
      </w:r>
    </w:p>
    <w:p>
      <w:pPr>
        <w:spacing w:after="240"/>
      </w:pPr>
      <w:r>
        <w:rPr>
          <w:rFonts w:ascii="微软雅黑" w:hAnsi="微软雅黑" w:eastAsia="微软雅黑"/>
          <w:sz w:val="21"/>
        </w:rPr>
        <w:t xml:space="preserve">         文章链接：</w:t>
      </w:r>
      <w:r>
        <w:rPr>
          <w:color w:val="0000FF"/>
        </w:rPr>
        <w:t>https://mp.weixin.qq.com/s/gJcvQ56t8cXxoq5HzRmyiw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二十八、【南洋理工团队提出NEO-ov原生视觉语言模型，抛弃视觉编码器实现像素级端到端建模】</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发布时间：2026-06-24 11:00:00</w:t>
      </w:r>
    </w:p>
    <w:p>
      <w:pPr>
        <w:spacing w:after="120"/>
        <w:jc w:val="both"/>
      </w:pPr>
      <w:r>
        <w:rPr>
          <w:rFonts w:ascii="微软雅黑" w:hAnsi="微软雅黑" w:eastAsia="微软雅黑"/>
          <w:sz w:val="21"/>
        </w:rPr>
        <w:t xml:space="preserve">         内容摘要：南洋理工大学博士后研究员刁海文与合作导师刘子纬副教授团队，联合商汤研究院、大连理工大学，提出NEO-ov原生视觉语言模型。传统VLM依赖“视觉编码器+投影层+大模型”架构，视觉信息在进入推理前已被压缩，丢失细节。NEO-ov彻底抛弃视觉编码器，让原始像素直接进入大模型，实现端到端视觉语言建模。 核心设计包括：仅用两层卷积作为轻量级视觉入口，将32×32图像区域映射为一个视觉token；通过“时间+高+宽”解耦注意力头，同时建模时序和空间；单图、多图、视频统一为序列输入，图像内部双向注意力，跨单元自回归。训练分三阶段：预训练（2000万图文对）、中期训练（6000万样本，分辨率至4096²，视频至128帧）、监督微调（600万指令数据），基于Qwen3-1.7B和8B训练2B和9B版本。 性能上，NEO-ov刷新原生VLM上限，在MMMU、HallusionBench等基准超越同类模型，部分任务追平InternVL3.5、Qwen3-VL等顶尖模块化模型。空间智能任务最亮眼，在ViewSpatial、3DSR等基准超越专用模型。</w:t>
      </w:r>
    </w:p>
    <w:p>
      <w:pPr>
        <w:spacing w:after="240"/>
      </w:pPr>
      <w:r>
        <w:rPr>
          <w:rFonts w:ascii="微软雅黑" w:hAnsi="微软雅黑" w:eastAsia="微软雅黑"/>
          <w:sz w:val="21"/>
        </w:rPr>
        <w:t xml:space="preserve">         文章链接：</w:t>
      </w:r>
      <w:r>
        <w:rPr>
          <w:color w:val="0000FF"/>
        </w:rPr>
        <w:t>https://mp.weixin.qq.com/s/wMSPYVv1agmngAsSgS6F3w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二十九、【M2 Mac本地运行大模型实现点两下即用，准确率达前沿模型75%】</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发布时间：2026-06-24 11:00:00</w:t>
      </w:r>
    </w:p>
    <w:p>
      <w:pPr>
        <w:spacing w:after="120"/>
        <w:jc w:val="both"/>
      </w:pPr>
      <w:r>
        <w:rPr>
          <w:rFonts w:ascii="微软雅黑" w:hAnsi="微软雅黑" w:eastAsia="微软雅黑"/>
          <w:sz w:val="21"/>
        </w:rPr>
        <w:t xml:space="preserve">         内容摘要：本地AI模型迎来重要分水岭，在智力、智能体能力和工具链成熟度上大幅提升，已实现“点两下就能跑”。作者Vicki Boykis（创业公司机器学习工程师）基于2022年款M2 Mac（64GB内存、1TB存储），使用Mistral 7B、Gemma 3、OpenAI OSS-20B、Qwen 3 MOE等模型，通过llama.cpp、Ollama、LM Studio等工具运行。 过去本地模型运行缓慢、准确率低，但2025年8月OpenAI GPT-OSS发布后，作者减少与API模型的比对次数。Gemma 4系列发布后，本地智能体编码的准确率/速度达到前沿模型的75%。作者默认使用gemma-4-26b-a4b（LM Studio），已完成Python脚本重构、代码检查、博客校对、单元测试及推荐系统搭建等任务。Gemma-4-12b-qat性能与规模比令人印象深刻。 本地运行智能体流程需配置推理引擎、智能体框架和模型工件。作者使用Pi作为智能体框架、LM Studio作为推理服务器，所有会话运行在Docker容器中，仅授予bash权限以确保安全。</w:t>
      </w:r>
    </w:p>
    <w:p>
      <w:pPr>
        <w:spacing w:after="240"/>
      </w:pPr>
      <w:r>
        <w:rPr>
          <w:rFonts w:ascii="微软雅黑" w:hAnsi="微软雅黑" w:eastAsia="微软雅黑"/>
          <w:sz w:val="21"/>
        </w:rPr>
        <w:t xml:space="preserve">         文章链接：</w:t>
      </w:r>
      <w:r>
        <w:rPr>
          <w:color w:val="0000FF"/>
        </w:rPr>
        <w:t>https://mp.weixin.qq.com/s/Ebg7Pj3J170aKPDXxF1wWQ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三十、【中国“灵晟”超算登顶全球TOP500榜首，时隔九年重返世界第一】</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发布时间：2026-06-24 22:45:01</w:t>
      </w:r>
    </w:p>
    <w:p>
      <w:pPr>
        <w:spacing w:after="120"/>
        <w:jc w:val="both"/>
      </w:pPr>
      <w:r>
        <w:rPr>
          <w:rFonts w:ascii="微软雅黑" w:hAnsi="微软雅黑" w:eastAsia="微软雅黑"/>
          <w:sz w:val="21"/>
        </w:rPr>
        <w:t xml:space="preserve">         内容摘要：6月23日，德国汉堡国际超算大会发布最新TOP500榜单，中国全国产自主研制的“灵晟”超级计算机以实测持续性能2.198EFlops登顶榜首，成为世界首台持续性能超二百亿亿次的超算系统，工作1秒相当于70亿人算10年。这是自2017年“神威·太湖之光”后，中国超算再次夺冠。“灵晟”采用纯CPU设计，未使用GPU等AI芯片，而全球超算TOP500中GPU占比超55%。其整机功耗42.2 MW，能效52.07 GFlops/W；在高性能共轭梯度基准测试中以22.00 HPCG-Petaflop/s位列第一，在HPL-MxP混合精度测试中以7.92 Exaflops排名第四。美国“酋长岩”排名第二，德国“木星”第五，前十还包括意大利、瑞士、芬兰和日本。欧盟去年公布200亿欧元计划建设AI“超级工厂”，配备超10万个AI处理器，用于医疗、生物技术等领域，但活动人士担忧其高耗电影响气候目标。“灵晟”已支撑大气海洋、材料科学、药物发现、大模型推理等多领域应用，形成世界级成果，标志着我国超算突破国外技术封锁，构建自主可控软硬件体系，为科研和产业创新提供算力根基。</w:t>
      </w:r>
    </w:p>
    <w:p>
      <w:pPr>
        <w:spacing w:after="240"/>
      </w:pPr>
      <w:r>
        <w:rPr>
          <w:rFonts w:ascii="微软雅黑" w:hAnsi="微软雅黑" w:eastAsia="微软雅黑"/>
          <w:sz w:val="21"/>
        </w:rPr>
        <w:t xml:space="preserve">         文章链接：</w:t>
      </w:r>
      <w:r>
        <w:rPr>
          <w:color w:val="0000FF"/>
        </w:rPr>
        <w:t>https://mp.weixin.qq.com/s/9YG8HzM5UEjXVph8DwyvdQ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三十一、【中国商业航天产业生态协同模式区别于SpaceX巨头驱动路径】</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发布时间：2026-06-24 18:17:22</w:t>
      </w:r>
    </w:p>
    <w:p>
      <w:pPr>
        <w:spacing w:after="120"/>
        <w:jc w:val="both"/>
      </w:pPr>
      <w:r>
        <w:rPr>
          <w:rFonts w:ascii="微软雅黑" w:hAnsi="微软雅黑" w:eastAsia="微软雅黑"/>
          <w:sz w:val="21"/>
        </w:rPr>
        <w:t xml:space="preserve">         内容摘要：北京零重空间技术有限公司创始人兰利东在接受新京报采访时提出“功夫航天”视角，认为中国商业航天与美国SpaceX的巨头驱动模式不同，更强调生态协同和长期积累。中国拥有超1000家航天产业链企业，包括40余家火箭企业和60余家卫星研制企业，形成完整产业体系，产业体量全球第二。兰利东指出，美国巨头模式依靠资本密集、全链路自研和激进迭代，实现单点突破和赢家通吃；而中国模式通过多主体参与降低系统性风险，适配更广泛应用场景。中国商业航天的优势不仅在于成本低，更在于规模化制造与快速交付能力，国产米级卫星单星制造成本已降至百万美元级别，远低于海外千万美元级。未来产业竞争焦点将从硬件数量转向价值创造，零重空间提出“场景定义卫星”思路，从应用需求出发组织空间能力，让卫星研发和数据服务匹配实际场景。兰利东认为，中国商业航天正依托完整产业链、工程化能力和丰富应用场景，形成自身发展路径，推动空间能力服务实体经济，其探索值得持续关注。</w:t>
      </w:r>
    </w:p>
    <w:p>
      <w:pPr>
        <w:spacing w:after="240"/>
      </w:pPr>
      <w:r>
        <w:rPr>
          <w:rFonts w:ascii="微软雅黑" w:hAnsi="微软雅黑" w:eastAsia="微软雅黑"/>
          <w:sz w:val="21"/>
        </w:rPr>
        <w:t xml:space="preserve">         文章链接：</w:t>
      </w:r>
      <w:r>
        <w:rPr>
          <w:color w:val="0000FF"/>
        </w:rPr>
        <w:t>https://mp.weixin.qq.com/s/9dUPl92NOViWYekEWo6wkA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三十二、【仿生四足机器人“机器狼”成为全球军事科技研发核心，已进入实战落地阶段】</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发布时间：2026-06-24 22:34:23</w:t>
      </w:r>
    </w:p>
    <w:p>
      <w:pPr>
        <w:spacing w:after="120"/>
        <w:jc w:val="both"/>
      </w:pPr>
      <w:r>
        <w:rPr>
          <w:rFonts w:ascii="微软雅黑" w:hAnsi="微软雅黑" w:eastAsia="微软雅黑"/>
          <w:sz w:val="21"/>
        </w:rPr>
        <w:t xml:space="preserve">         内容摘要：进入21世纪，传统履带式、轮式无人装备难以适应山地、废墟、丛林等复杂地形，且人工单兵面临高伤亡、体能受限等痛点。仿生四足机器人“机器狼”因此成为研发核心，其体型更大、载重更强，能模拟狼群协同作战特性。 发展历程分三阶段：2010-2015年技术探索期，以波士顿动力等为主，实现基础行走，智能化低；2016-2020年功能迭代期，欧美军方介入，搭载感知模块，具备运输能力；2021年至今实战落地期，多国推出量产机型，实现集群协同、自主导航，用于侦察、打击等任务。 技术难点在于硬件与算法突破。硬件上，机器狼采用全金属结构，可背负30公斤载荷，15秒上一层楼，适应冰雪、泥地。算法上，通过“云脑”系统实现“人-车-狼”互联，狼群内部分工明确：头狼侦察、射手打击、辅助保障，并在强电磁干扰下切换视觉-惯性导航模式。 未来趋势有三：一是向“空地一体”跨域协同演进，与无人机、卫星联动；二是兵力运用重构为“可消耗的硅基军团”，无人先锋替官兵冲锋；三是杀伤链条向AI脑机接口深化，士兵可通过神经信号指挥狼群，压缩OODA循环至毫秒级，实现人机“智慧共生”。</w:t>
      </w:r>
    </w:p>
    <w:p>
      <w:pPr>
        <w:spacing w:after="240"/>
      </w:pPr>
      <w:r>
        <w:rPr>
          <w:rFonts w:ascii="微软雅黑" w:hAnsi="微软雅黑" w:eastAsia="微软雅黑"/>
          <w:sz w:val="21"/>
        </w:rPr>
        <w:t xml:space="preserve">         文章链接：</w:t>
      </w:r>
      <w:r>
        <w:rPr>
          <w:color w:val="0000FF"/>
        </w:rPr>
        <w:t>https://mp.weixin.qq.com/s/1SsCA9FOT8Qp366nRS2WPQ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三十三、【摩根士丹利称钠离子电池为“新石油”，预计2035年全球部署份额达37%】</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发布时间：2026-06-24 19:02:37</w:t>
      </w:r>
    </w:p>
    <w:p>
      <w:pPr>
        <w:spacing w:after="120"/>
        <w:jc w:val="both"/>
      </w:pPr>
      <w:r>
        <w:rPr>
          <w:rFonts w:ascii="微软雅黑" w:hAnsi="微软雅黑" w:eastAsia="微软雅黑"/>
          <w:sz w:val="21"/>
        </w:rPr>
        <w:t xml:space="preserve">         内容摘要：摩根士丹利将钠离子电池时代定性为“新石油时代”，认为其在AI驱动、电力需求激增的背景下，解决了能源安全与AI交汇处的关键瓶颈。钠电无需锂，减少对铜和石墨的依赖，低温性能优越，成本目标比磷酸铁锂（LFP）低30%-40%。报告预计，钠电全球部署份额将从2027年的2%升至2030年的20%和2035年的37%，年部署量达2.4TWh，乐观情景下3.7TWh，催生约8000亿美元新增投资。 钠电最先冲击储能、商用车队和小型乘用车，受益者包括电池及设备厂、储能集成商等，锂矿商、铜箔和石墨生产商面临替代风险。主要风险包括：电芯成本优势能否传导至系统成本，硬碳负极和正极能否稳定供应，以及客户验证周期。固定式储能是首要应用场景，钠电可使光伏配储容量提升约50%，预计2030年占全球储能装机26%，2035年达60%。商用车领域，钠电低温性能优势显著，在中国北方可缩短电动轻卡回收周期30%-50%，预计2030年渗透率43%，2035年66%。小型乘用车方面，当前能量密度达175Wh/kg，比亚迪、宁德时代已布局，预计2030年渗透率8%，2035年18%。</w:t>
      </w:r>
    </w:p>
    <w:p>
      <w:pPr>
        <w:spacing w:after="240"/>
      </w:pPr>
      <w:r>
        <w:rPr>
          <w:rFonts w:ascii="微软雅黑" w:hAnsi="微软雅黑" w:eastAsia="微软雅黑"/>
          <w:sz w:val="21"/>
        </w:rPr>
        <w:t xml:space="preserve">         文章链接：</w:t>
      </w:r>
      <w:r>
        <w:rPr>
          <w:color w:val="0000FF"/>
        </w:rPr>
        <w:t>https://mp.weixin.qq.com/s/gpejvIg2T1HUfCboRfbz_A</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一、【美国内布拉斯加州药剂师骗保340万美元，通过伪造处方等三种手段欺诈联邦医保】</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发布时间：2026-06-24 19:38:00</w:t>
      </w:r>
    </w:p>
    <w:p>
      <w:pPr>
        <w:spacing w:after="120"/>
        <w:jc w:val="both"/>
      </w:pPr>
      <w:r>
        <w:rPr>
          <w:rFonts w:ascii="微软雅黑" w:hAnsi="微软雅黑" w:eastAsia="微软雅黑"/>
          <w:sz w:val="21"/>
        </w:rPr>
        <w:t xml:space="preserve">         内容摘要：美国联邦检察官近日通报一起医保诈骗案，内布拉斯加州一名药剂师与官方达成和解，需支付340万美元（约合2400万元人民币）赔偿金，用于弥补长期骗取联邦医保资金的损失。经查实，该药剂师通过三种违规手段，向联邦医疗保险（Medicare）和医疗补助计划（Medicaid）提交虚假理赔申请，严重扰乱医保药品报销秩序。 三大欺诈手段包括：第一，无有效处方，伪造处方单据凭空提交药品报销申请；第二，药品从未实际配发，仍空单报销，套取全额医保费用；第三，以仿制药冒充原研药，赚取差价牟利，长期篡改药品品类实现非法获利。 案件暴露美国两大联邦医保项目的监管痛点。Medicare面向65岁以上老人及残障人士，Medicaid服务低收入群体，均依赖财政税收。药房作为报销一线端口，拥有直接提交理赔单据权限，成为骗保高发环节。近年来，医疗行业内部人员利用职务便利骗保频发，每年造成联邦医保系统数十亿美元损失。 本次340万美元赔款将全额返还至两大医保项目。联邦检察官表示，处罚旨在追回资金并警示医药行业：医保资金属公共财政资源，任何从业者不得利用职务篡改账单或伪造记录。</w:t>
      </w:r>
    </w:p>
    <w:p>
      <w:pPr>
        <w:spacing w:after="240"/>
      </w:pPr>
      <w:r>
        <w:rPr>
          <w:rFonts w:ascii="微软雅黑" w:hAnsi="微软雅黑" w:eastAsia="微软雅黑"/>
          <w:sz w:val="21"/>
        </w:rPr>
        <w:t xml:space="preserve">         文章链接：</w:t>
      </w:r>
      <w:r>
        <w:rPr>
          <w:color w:val="0000FF"/>
        </w:rPr>
        <w:t>https://mp.weixin.qq.com/s/rYYjlvONn2kdqXKzrbGPvA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二、【医院门诊开住院单奖100元从住院医生工资扣，畸形考核加重医患负担】</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发布时间：2026-06-24 10:54:30</w:t>
      </w:r>
    </w:p>
    <w:p>
      <w:pPr>
        <w:spacing w:after="120"/>
        <w:jc w:val="both"/>
      </w:pPr>
      <w:r>
        <w:rPr>
          <w:rFonts w:ascii="微软雅黑" w:hAnsi="微软雅黑" w:eastAsia="微软雅黑"/>
          <w:sz w:val="21"/>
        </w:rPr>
        <w:t xml:space="preserve">         内容摘要：一家十八线小城医院出台内部规定：门诊医生每开一张住院单奖励100元，奖金从全院住院医师30%的浮动工资中扣除。住院部医生反映，医院搬迁后手术量上涨，但管理层称营收不足，提出扣除职工30%基本工资，科室盈利达标才全额发放。门诊医生固定坐诊，病房医生每周仅一天出门诊，几乎无机会拿奖励。该医生进退两难：辞职需赔20万违约金，留下则长期薪酬不足。 帖子引发医护共鸣。福建某医院心电图室医师称，全院降薪5%，辅助科室奖金被抽走补给门诊主任。其他地区医护吐槽薪酬降幅达20%。更夸张的分配模式中，检查费用门诊开单医生分五成，住院医师拿四成，辅助科室仅得一成。 这套“多劳多得”方案本质双重错位：将患者住院医学判断异化为创收指标，可能导致门诊医生放宽住院指征，增加患者过度医疗负担；跨部门扣发工资无法律依据，医院将经营压力转嫁一线医护，让不掌握开单权限的病房、辅助科室人员为不合理目标买单。 当薪酬分配以开单数量、住院人次为唯一标尺，而非诊疗质量、患者康复效果，医疗行为偏离“以患者为中心”。这套机制无赢家：患者承担不必要住院的经济和医疗风险；住院及辅助科室医护降薪、克扣工资；</w:t>
      </w:r>
    </w:p>
    <w:p>
      <w:pPr>
        <w:spacing w:after="240"/>
      </w:pPr>
      <w:r>
        <w:rPr>
          <w:rFonts w:ascii="微软雅黑" w:hAnsi="微软雅黑" w:eastAsia="微软雅黑"/>
          <w:sz w:val="21"/>
        </w:rPr>
        <w:t xml:space="preserve">         文章链接：</w:t>
      </w:r>
      <w:r>
        <w:rPr>
          <w:color w:val="0000FF"/>
        </w:rPr>
        <w:t>https://mp.weixin.qq.com/s/fP_2rcJC4c01rBFvP8voqQ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三、【一岁患儿高热后惊厥，家属投诉医生不作为被官方查实为误会】</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发布时间：2026-06-24 10:54:30</w:t>
      </w:r>
    </w:p>
    <w:p>
      <w:pPr>
        <w:spacing w:after="120"/>
        <w:jc w:val="both"/>
      </w:pPr>
      <w:r>
        <w:rPr>
          <w:rFonts w:ascii="微软雅黑" w:hAnsi="微软雅黑" w:eastAsia="微软雅黑"/>
          <w:sz w:val="21"/>
        </w:rPr>
        <w:t xml:space="preserve">         内容摘要：一位一岁患儿因高热（38.7℃）到某三甲医院急诊科就诊，接诊医生按《儿科学》及热性惊厥临床路径规范操作：问诊、开具血常规检查，并同步开具口服退热药。在等待化验结果近一小时内，患儿突发高热惊厥。家属描述“医生前期无任何降温干预”，但事实是退热药已开具，医学共识指出常规使用退热药并不能百分百预防热性惊厥，其发生更多与患儿个体体质、体温骤升速度及原发病进展有关。家属“严重质疑该医生诊疗操作不符合规范”的投诉，在官方证据面前被证伪，最终仅以“误会”收场。 然而，一句“误会”背后，医生却付出了沉重代价：经历了科室约谈、书面说明、病例复盘、诊疗规范核查、领导批评教育、全院通报整改等漫长自证程序。投诉成本几乎为零，而医生自证清白却耗费了时间、精力、声誉乃至职业热情。当一位年资不低的急诊医生需花费大量精力证明自己“没犯错误”，而非救治下一个病人时，整个医疗体系都在承受看不见的内耗。文章呼吁善待深夜急诊室里按专业规范操作的医生，希望“误会”少一些，为医生“撑腰”的底气硬一些。</w:t>
      </w:r>
    </w:p>
    <w:p>
      <w:pPr>
        <w:spacing w:after="240"/>
      </w:pPr>
      <w:r>
        <w:rPr>
          <w:rFonts w:ascii="微软雅黑" w:hAnsi="微软雅黑" w:eastAsia="微软雅黑"/>
          <w:sz w:val="21"/>
        </w:rPr>
        <w:t xml:space="preserve">         文章链接：</w:t>
      </w:r>
      <w:r>
        <w:rPr>
          <w:color w:val="0000FF"/>
        </w:rPr>
        <w:t>https://mp.weixin.qq.com/s/Zr7nYkraXx-WKYsiooRe-w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四、【法国遭遇创纪录热浪，5天内40人溺亡、3名老人和2名儿童死于高温】</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发布时间：2026-06-24 16:25:01</w:t>
      </w:r>
    </w:p>
    <w:p>
      <w:pPr>
        <w:spacing w:after="120"/>
        <w:jc w:val="both"/>
      </w:pPr>
      <w:r>
        <w:rPr>
          <w:rFonts w:ascii="微软雅黑" w:hAnsi="微软雅黑" w:eastAsia="微软雅黑"/>
          <w:sz w:val="21"/>
        </w:rPr>
        <w:t xml:space="preserve">         内容摘要：法国正经历自1947年以来最严重的热浪，多地气温飙升至44摄氏度以上。法国总理勒科尔尼23日宣布，自6月18日以来，全国已有40人为躲避酷暑下水降温而溺亡，波尔多附近3名老人死于高温，南部地区两名年仅2岁和4岁的儿童被发现死于暴晒的汽车内。英国也发布罕见红色高温预警，预计气温将接近40摄氏度，数百所学校关闭，铁路运输因轨道变形风险陷入混乱。科学家警告，欧洲是全球变暖最快的大洲，升温速度约为全球平均水平的两到三倍，但基础设施和社会系统严重准备不足。欧洲家庭空调普及率仅约20%，传统建筑隔热差，夜间持续高温导致人体无法恢复。法国多地学校提前放学，卢浮宫提前闭馆，民众采取拉窗帘、屯冰块等土法降温。鲁昂市政府派专人慰问独居老人，巴黎市政府引进热带树种应对未来高温。联合国秘书长古特雷斯在伦敦气候行动周上警告气候危机正将世界推向灾难性临界点。专家指出，这种高温已成为日益严重的公共健康威胁，呼吁以紧迫性对待热浪，关注易受影响人群。</w:t>
      </w:r>
    </w:p>
    <w:p>
      <w:pPr>
        <w:spacing w:after="240"/>
      </w:pPr>
      <w:r>
        <w:rPr>
          <w:rFonts w:ascii="微软雅黑" w:hAnsi="微软雅黑" w:eastAsia="微软雅黑"/>
          <w:sz w:val="21"/>
        </w:rPr>
        <w:t xml:space="preserve">         文章链接：</w:t>
      </w:r>
      <w:r>
        <w:rPr>
          <w:color w:val="0000FF"/>
        </w:rPr>
        <w:t>https://mp.weixin.qq.com/s/Jp0JBM6VUtVBzhxptgE0_A</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一、【广东省教育考试院辟谣“高考数学平均分40分”传言，已安排人员举报】</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发布时间：2026-06-24 20:10:08</w:t>
      </w:r>
    </w:p>
    <w:p>
      <w:pPr>
        <w:spacing w:after="120"/>
        <w:jc w:val="both"/>
      </w:pPr>
      <w:r>
        <w:rPr>
          <w:rFonts w:ascii="微软雅黑" w:hAnsi="微软雅黑" w:eastAsia="微软雅黑"/>
          <w:sz w:val="21"/>
        </w:rPr>
        <w:t xml:space="preserve">         内容摘要：6月24日11时，广东省教育考试院召开新闻发布会，公布了2026年广东高考分数线。针对近日网传的所谓“内部消息”，即今年广东高考数学最后一题平均分0.74、数学平均分40分且为历年最低的说法，记者向广东省教育考试院相关工作人员求证。工作人员明确回复，该“内部消息”纯属造谣，并已安排人员举报。来源为南方网。</w:t>
      </w:r>
    </w:p>
    <w:p>
      <w:pPr>
        <w:spacing w:after="240"/>
      </w:pPr>
      <w:r>
        <w:rPr>
          <w:rFonts w:ascii="微软雅黑" w:hAnsi="微软雅黑" w:eastAsia="微软雅黑"/>
          <w:sz w:val="21"/>
        </w:rPr>
        <w:t xml:space="preserve">         文章链接：</w:t>
      </w:r>
      <w:r>
        <w:rPr>
          <w:color w:val="0000FF"/>
        </w:rPr>
        <w:t>https://mp.weixin.qq.com/s/ji6L94ZxxN_IG85k-8hYrQ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二、【教育部发布高校质保指南，推动从制度型质保转向智能型质保】</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发布时间：2026-06-24 12:20:00</w:t>
      </w:r>
    </w:p>
    <w:p>
      <w:pPr>
        <w:spacing w:after="120"/>
        <w:jc w:val="both"/>
      </w:pPr>
      <w:r>
        <w:rPr>
          <w:rFonts w:ascii="微软雅黑" w:hAnsi="微软雅黑" w:eastAsia="微软雅黑"/>
          <w:sz w:val="21"/>
        </w:rPr>
        <w:t xml:space="preserve">         内容摘要：数智赋能高校质保：从体系构建走向智能治理 教育部教育质量评估中心联合中国高等教育学会发布《高等学校人才培养质量保障体系建设指南》，明确数智赋能推动质量保障进入“智能时代”，标志着高校质保建设进入新战略阶段。 《指南》强调质量保障需依托数字技术实现全过程监测、全链条反馈和全周期改进，推动高校从“制度型质保”迈向“数据型质保”并演进至“智能型质保”。关键路径包括：建立覆盖人才培养全过程的数据底座，打破信息孤岛；构建以质量标准为核心的指标体系，涵盖培养目标达成、学生发展等维度；推动质量评价从结果评价转向过程评价，实现动态监测；建立智能预警与精准诊断机制，提升风险识别能力；完善“问题—整改—验证”质量闭环，实现整改闭环管理。 麦可思提供实践方案：以多主体评价补充校内过程数据，从学生、毕业生、用人单位等视角提供外部反馈；以招培就联动支撑专业适配性评价，贯通分析招生、培养与就业；以数字化平台提升数据使用效率，支持学校、学院、专业三级数据权限；以重点工作场景服务质量改进，覆盖审核评估、专业认证等场景。</w:t>
      </w:r>
    </w:p>
    <w:p>
      <w:pPr>
        <w:spacing w:after="240"/>
      </w:pPr>
      <w:r>
        <w:rPr>
          <w:rFonts w:ascii="微软雅黑" w:hAnsi="微软雅黑" w:eastAsia="微软雅黑"/>
          <w:sz w:val="21"/>
        </w:rPr>
        <w:t xml:space="preserve">         文章链接：</w:t>
      </w:r>
      <w:r>
        <w:rPr>
          <w:color w:val="0000FF"/>
        </w:rPr>
        <w:t>https://mp.weixin.qq.com/s/-qnqAZezzXccpdPK6_J-0Q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三、【2026年高考平行志愿投档规则及征集志愿填报要点汇总】</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发布时间：2026-06-25 09:31:23</w:t>
      </w:r>
    </w:p>
    <w:p>
      <w:pPr>
        <w:spacing w:after="120"/>
        <w:jc w:val="both"/>
      </w:pPr>
      <w:r>
        <w:rPr>
          <w:rFonts w:ascii="微软雅黑" w:hAnsi="微软雅黑" w:eastAsia="微软雅黑"/>
          <w:sz w:val="21"/>
        </w:rPr>
        <w:t xml:space="preserve">         内容摘要：平行志愿投档原则为“分数优先，遵循志愿，一轮投档”。计算机按分数排序，依次检索考生志愿，投档到排序在前且有计划余额的高校；一旦投档，不再检索其他志愿。未达A校投档线不影响后续志愿检索。若进档后退档，不能投下一所院校，只能参加征集志愿或下一批次。提档后，第一专业未录取不会退档，会继续审核其他专业；若所有专业均不符合且服从调剂，则调剂到其他专业，通常不调剂至中外合作办学专业。退档时高校会注明原因，由省招办审核。 征集志愿指批次录取结束后，公布未完成计划的院校及余缺信息，供未被录取且达线考生选报。填报时需注意：仅限未被录取且达线考生；及时关注余缺信息并按时填报；明确是否服从调剂；避免盲目扎堆；谨慎考虑剩余专业，录取后不能退档。征集志愿在下一批次录取前进行，具体时间关注省教育考试院通知。降分征集志愿指对未完成计划的院校降低分数再次征集。 “三大专项计划”录取办法依本省规定，国家专项计划录取分数不低于本科批次控制线，地方专项由各省确定，高校专项不低于特殊类型招生控制线。保送生需申请、审核公示、参加高校综合考核，录取后不再参加全国统一录取。</w:t>
      </w:r>
    </w:p>
    <w:p>
      <w:pPr>
        <w:spacing w:after="240"/>
      </w:pPr>
      <w:r>
        <w:rPr>
          <w:rFonts w:ascii="微软雅黑" w:hAnsi="微软雅黑" w:eastAsia="微软雅黑"/>
          <w:sz w:val="21"/>
        </w:rPr>
        <w:t xml:space="preserve">         文章链接：</w:t>
      </w:r>
      <w:r>
        <w:rPr>
          <w:color w:val="0000FF"/>
        </w:rPr>
        <w:t>https://mp.weixin.qq.com/s/k-T5E7KbyHNd0bIhySaKIQ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四、【常进院士：人工智能时代高等教育需从知识传授转向能力培养与价值塑造】</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发布时间：2026-06-25 09:31:23</w:t>
      </w:r>
    </w:p>
    <w:p>
      <w:pPr>
        <w:spacing w:after="120"/>
        <w:jc w:val="both"/>
      </w:pPr>
      <w:r>
        <w:rPr>
          <w:rFonts w:ascii="微软雅黑" w:hAnsi="微软雅黑" w:eastAsia="微软雅黑"/>
          <w:sz w:val="21"/>
        </w:rPr>
        <w:t xml:space="preserve">         内容摘要：人工智能技术迭代与民族复兴交汇，中国高等教育需以开放姿态拥抱变革，同时坚守育人本质，推动教育科技人才一体发展。人工智能正深刻冲击知识传授体系、学科划分和人才培养模式，要求高等教育从“知识传授”转向“能力培养、价值塑造”，并消解传统学科壁垒，推动跨学科融合。其赋能精准识别人才成长规律，助力因材施教。 高等教育的永恒使命是“知识获取、能力培养、价值塑造”三位一体。知识获取需聚焦系统构建与创新思维；能力培养强调批判性思考、跨界整合等不可替代的人类能力；价值塑造决定人才高度，确保科技服务人类进步。 以人工智能赋能一体发展，需破解学科壁垒、产学研脱节问题，构建协同创新生态，打造拔尖人才培养高地。中国科学技术大学实践包括：建强高能级平台，布局人工智能驱动的科研范式变革，深化学科教育融合，如设立交叉学科博士点和“商业人工智能”本科专业。 未来，中国高等教育应坚守立德树人，重塑三位一体体系；坚持生态构建，推进一体发展战略；构建自主学科体系；把握人工智能赋能本质规律；勇担全球使命，参与国际治理。在人工智能时代，高等教育需守正创新，培养担当民族复兴大任的时代新人，为教育强国和科技自立自强提供支撑。</w:t>
      </w:r>
    </w:p>
    <w:p>
      <w:pPr>
        <w:spacing w:after="240"/>
      </w:pPr>
      <w:r>
        <w:rPr>
          <w:rFonts w:ascii="微软雅黑" w:hAnsi="微软雅黑" w:eastAsia="微软雅黑"/>
          <w:sz w:val="21"/>
        </w:rPr>
        <w:t xml:space="preserve">         文章链接：</w:t>
      </w:r>
      <w:r>
        <w:rPr>
          <w:color w:val="0000FF"/>
        </w:rPr>
        <w:t>https://mp.weixin.qq.com/s/cQcM9-dF4IYi2CCEl3N1ug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五、【钟美美被波士顿大学录取，回应学费来源质疑，展现网红转型新路径】</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发布时间：2026-06-25 08:40:41</w:t>
      </w:r>
    </w:p>
    <w:p>
      <w:pPr>
        <w:spacing w:after="120"/>
        <w:jc w:val="both"/>
      </w:pPr>
      <w:r>
        <w:rPr>
          <w:rFonts w:ascii="微软雅黑" w:hAnsi="微软雅黑" w:eastAsia="微软雅黑"/>
          <w:sz w:val="21"/>
        </w:rPr>
        <w:t xml:space="preserve">         内容摘要：近日，曾因模仿老师走红的钟美美（钟宇升）被美国波士顿大学录取，学校官方账号在评论区回复“欢迎加入BU大家庭”，间接确认了消息。舆论发酵后，钟美美在个人微博发布长文回应质疑，坦陈自己出生于普通家庭，学费主要靠过去几年做网红的收入，并感谢时代给予的机遇。2020年，13岁的钟美美凭借模仿老师视频走红，此后五年持续更新模仿乘务员、酒店前台等生活角色的内容，保持原创性。走红初期，他拒绝了MCN机构开出的年薪100万和北京房产的签约条件，担心影响学业。2025年，他还收到其他学校offer，但选择再攒一年钱，以便照顾母亲和妹妹。钟美美此前在采访中透露，自己和家人从小受到父亲家暴，直到2020年父母离婚，十几岁的他被迫养家糊口。公众对“网红上名校”的质疑，反映了对传统“读书-考试-名校”上升路径的坚守，以及对海外录取不透明和捷径的警惕。但钟美美将短期流量收益转化为长期教育投资，展现了对个人成长的清醒定位，其选择被视为对主流路径的回应而非背离。同年11月，他被上海网络优质博主发展服务中心授予“网络优质博主”称号。</w:t>
      </w:r>
    </w:p>
    <w:p>
      <w:pPr>
        <w:spacing w:after="240"/>
      </w:pPr>
      <w:r>
        <w:rPr>
          <w:rFonts w:ascii="微软雅黑" w:hAnsi="微软雅黑" w:eastAsia="微软雅黑"/>
          <w:sz w:val="21"/>
        </w:rPr>
        <w:t xml:space="preserve">         文章链接：</w:t>
      </w:r>
      <w:r>
        <w:rPr>
          <w:color w:val="0000FF"/>
        </w:rPr>
        <w:t>https://mp.weixin.qq.com/s/qRpQd88tN0Avw0ZWEOm6UA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六、【《戏剧艺术》发布撤稿声明，涉事论文被指逐字翻译外文硕士论文构成学术不端】</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发布时间：2026-06-24 20:36:31</w:t>
      </w:r>
    </w:p>
    <w:p>
      <w:pPr>
        <w:spacing w:after="120"/>
        <w:jc w:val="both"/>
      </w:pPr>
      <w:r>
        <w:rPr>
          <w:rFonts w:ascii="微软雅黑" w:hAnsi="微软雅黑" w:eastAsia="微软雅黑"/>
          <w:sz w:val="21"/>
        </w:rPr>
        <w:t xml:space="preserve">         内容摘要：《戏剧艺术》编辑部近期发布撤稿声明，宣布撤销2025年第2期刊发的论文《夏洛特·吉尔曼的性别—经济关系理论与现代戏剧中的妇女问题》。该论文作者为惠某某。声明称，编辑部接到学术不端举报后启动调查，经专业检测、原文溯源比对及第三方专家独立鉴定，确认该论文主体内容、论证框架及关键观点表述系对Andrew Tolle硕士学位论文Charlotte Perkins Gilman: Naturalist Playwright （University of North Texas, May 2012）的逐字翻译，且未进行任何引用标注，构成学术不端行为。核查期间，涉事作者惠某某承认学术失范事实并致歉，主动申请撤稿。编辑部依据程序正式撤销该论文发表资格，并在相关学术数据库平台进行撤稿标注。《戏剧艺术》编辑部表示，坚决维护学术出版公信力，对学术不端行为零容忍，今后将持续完善稿件审核机制，采取更严格措施防范此类行为。公开资料显示，《戏剧艺术》为上海戏剧学院学报，创刊于1978年，系全国中文核心期刊、CSSCI来源期刊。</w:t>
      </w:r>
    </w:p>
    <w:p>
      <w:pPr>
        <w:spacing w:after="240"/>
      </w:pPr>
      <w:r>
        <w:rPr>
          <w:rFonts w:ascii="微软雅黑" w:hAnsi="微软雅黑" w:eastAsia="微软雅黑"/>
          <w:sz w:val="21"/>
        </w:rPr>
        <w:t xml:space="preserve">         文章链接：</w:t>
      </w:r>
      <w:r>
        <w:rPr>
          <w:color w:val="0000FF"/>
        </w:rPr>
        <w:t>https://mp.weixin.qq.com/s/h290FCsgde6cVRfKFzGFHQ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七、【宁波诺丁汉大学副校长邱国平：AI时代无最好专业，但可培养可迁移核心能力】</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发布时间：2026-06-24 14:34:12</w:t>
      </w:r>
    </w:p>
    <w:p>
      <w:pPr>
        <w:spacing w:after="120"/>
        <w:jc w:val="both"/>
      </w:pPr>
      <w:r>
        <w:rPr>
          <w:rFonts w:ascii="微软雅黑" w:hAnsi="微软雅黑" w:eastAsia="微软雅黑"/>
          <w:sz w:val="21"/>
        </w:rPr>
        <w:t xml:space="preserve">         内容摘要：宁波诺丁汉大学对外关系副校长、人工智能专家邱国平教授近日接受专访，就AI时代专业选择、大学教育理念及该校办学实践发表观点。他认为，不存在“最好的专业”，因为AI发展速度远超传统专业生命周期，今年入学学生未来可能从事尚未出现的工作。他建议学生从自身兴趣出发，选择能培养批判性思维、同理心、协作能力等“可迁移技能”的方向，而非盲目追逐热门。 邱国平强调，教育不应被市场完全牵着走，但需紧跟科技趋势。宁诺已出台AI使用规范，搭建专属AI平台供师生免费使用，并推出覆盖所有学生的AI通识教育，要求各专业融入AI教学内容。他特别指出，科技公司CEO最看重的是“软技能”，学生应成为“AI的主人”而非奴隶。 作为中国首所独立法人中外合作大学，宁诺在“本科生增值”指标上连续六年全国第一，2025届近半数升学毕业生被全球前十院校录取。学校坚持“以学生为中心”，通过灵活转专业政策、本硕博贯通培养等机制，帮助学生成长为兼具专业知识和软技能的完整人才。邱国平认为，优质大学教育的核心价值在于习得可迁移的底层技能与思维方式，而非锁定终身职业。</w:t>
      </w:r>
    </w:p>
    <w:p>
      <w:pPr>
        <w:spacing w:after="240"/>
      </w:pPr>
      <w:r>
        <w:rPr>
          <w:rFonts w:ascii="微软雅黑" w:hAnsi="微软雅黑" w:eastAsia="微软雅黑"/>
          <w:sz w:val="21"/>
        </w:rPr>
        <w:t xml:space="preserve">         文章链接：</w:t>
      </w:r>
      <w:r>
        <w:rPr>
          <w:color w:val="0000FF"/>
        </w:rPr>
        <w:t>https://mp.weixin.qq.com/s/cqCZr3T-ZpdMzzbpDKNIZQ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八、【首都师范大学新增全国首批AI教育本科专业，面向全国招收20人】</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发布时间：2026-06-24 12:20:00</w:t>
      </w:r>
    </w:p>
    <w:p>
      <w:pPr>
        <w:spacing w:after="120"/>
        <w:jc w:val="both"/>
      </w:pPr>
      <w:r>
        <w:rPr>
          <w:rFonts w:ascii="微软雅黑" w:hAnsi="微软雅黑" w:eastAsia="微软雅黑"/>
          <w:sz w:val="21"/>
        </w:rPr>
        <w:t xml:space="preserve">         内容摘要：据首都师范大学2026年校园开放日暨高招咨询会消息，该校今年新增全国首批AI（人工智能）教育本科专业，旨在培养具备教育AI系统开发、模型训练与数据驱动决策能力的跨学科人才。该专业设在教育学院，今年将面向全国招收20名本科生。此外，首都师范大学已设立智能教育学自主博士点，该专业学生有机会通过本博贯通的升学通道继续深造。</w:t>
      </w:r>
    </w:p>
    <w:p>
      <w:pPr>
        <w:spacing w:after="240"/>
      </w:pPr>
      <w:r>
        <w:rPr>
          <w:rFonts w:ascii="微软雅黑" w:hAnsi="微软雅黑" w:eastAsia="微软雅黑"/>
          <w:sz w:val="21"/>
        </w:rPr>
        <w:t xml:space="preserve">         文章链接：</w:t>
      </w:r>
      <w:r>
        <w:rPr>
          <w:color w:val="0000FF"/>
        </w:rPr>
        <w:t>https://mp.weixin.qq.com/s/ueR87vL9kK8UHcevxHtbcg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九、【教育部部长怀进鹏调研西南交大、西南财大】</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发布时间：2026-06-24 12:20:00</w:t>
      </w:r>
    </w:p>
    <w:p>
      <w:pPr>
        <w:spacing w:after="120"/>
        <w:jc w:val="both"/>
      </w:pPr>
      <w:r>
        <w:rPr>
          <w:rFonts w:ascii="微软雅黑" w:hAnsi="微软雅黑" w:eastAsia="微软雅黑"/>
          <w:sz w:val="21"/>
        </w:rPr>
        <w:t xml:space="preserve">         内容摘要：6月22日，教育部部长怀进鹏赴四川调研西南交通大学和西南财经大学，了解学校服务国家战略、构建自主知识体系、推动教育科技人才一体发展及特色学科人才培养情况。 在西南交大，怀进鹏强调要贯彻习近平总书记给四所交通大学师生回信精神，明确“十五五”主攻方向，对接国家重大战略和行业前沿，在高速铁路、磁浮交通、智能建造等关键领域持续发力，培养高素质人才。要加强思政课程和教师队伍建设，提升立德树人实效；发挥行业优势，改革人才自主培养模式，围绕“大交通”优化学科布局，建强国家卓越工程师学院，提高培养质量；完善有组织科研攻关模式，提升科技成果转化效能。 在西南财大，怀进鹏指出要推动“十五五”规划落地，服务教育、科技、人才、金融强国建设。立足财经特色，深入实施新时代立德树人工程，当好研究阐释习近平经济思想的高校排头兵，讲透中国经济实践，参与中国经济学自主知识体系构建，加强科技金融等领域原创研究。要持续优化学科专业布局，加快培养适应现代产业发展的高素质创新型财经人才，在推进国家治理现代化中发挥更大作用。 怀进鹏强调，高校要全面加强党的建设，以高质量党建引领高质量发展。</w:t>
      </w:r>
    </w:p>
    <w:p>
      <w:pPr>
        <w:spacing w:after="240"/>
      </w:pPr>
      <w:r>
        <w:rPr>
          <w:rFonts w:ascii="微软雅黑" w:hAnsi="微软雅黑" w:eastAsia="微软雅黑"/>
          <w:sz w:val="21"/>
        </w:rPr>
        <w:t xml:space="preserve">         文章链接：</w:t>
      </w:r>
      <w:r>
        <w:rPr>
          <w:color w:val="0000FF"/>
        </w:rPr>
        <w:t>https://mp.weixin.qq.com/s/0rMQ_A9kxVpPwyPXKet9qw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十、【28省区市公布高考查分时间，多地6月25日前后可查询成绩】</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发布时间：2026-06-24 12:20:00</w:t>
      </w:r>
    </w:p>
    <w:p>
      <w:pPr>
        <w:spacing w:after="120"/>
        <w:jc w:val="both"/>
      </w:pPr>
      <w:r>
        <w:rPr>
          <w:rFonts w:ascii="微软雅黑" w:hAnsi="微软雅黑" w:eastAsia="微软雅黑"/>
          <w:sz w:val="21"/>
        </w:rPr>
        <w:t xml:space="preserve">         内容摘要：目前，天津、河北、山西、黑龙江、江苏等28省区市已公布高考查分时间，多地集中在6月25日前后可查询成绩。考生可通过全国通用渠道查询，包括教育部阳光高考平台（登录https://gaokao.chsi.com.cn跳转各省入口）和国家政务服务平台（支持微信、支付宝、百度小程序及官方APP，搜索“高考成绩查询”选择所在省份登录）。各省通用渠道包括省教育考试院官网（可查询单科分数、全省位次、一分一段表、批次分数线）、省教育考试院官方微信公众号（底部菜单栏高考查分快捷入口）以及省级政务服务APP（搜索高考成绩板块）。查分前，考生需准备好准考证、考生号、身份证号码及高考报名设置的查询密码。特别提醒，准考证号、身份证、短信验证码等个人信息切勿发给陌生人，以防信息泄露。信息来源为人民网、澎湃新闻网。</w:t>
      </w:r>
    </w:p>
    <w:p>
      <w:pPr>
        <w:spacing w:after="240"/>
      </w:pPr>
      <w:r>
        <w:rPr>
          <w:rFonts w:ascii="微软雅黑" w:hAnsi="微软雅黑" w:eastAsia="微软雅黑"/>
          <w:sz w:val="21"/>
        </w:rPr>
        <w:t xml:space="preserve">         文章链接：</w:t>
      </w:r>
      <w:r>
        <w:rPr>
          <w:color w:val="0000FF"/>
        </w:rPr>
        <w:t>https://mp.weixin.qq.com/s/XyKYfiagHgfhqC2qoXjj_g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十一、【人工智能专业对口就业月薪7651元，比非对口高1189元】</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发布时间：2026-06-25 09:31:23</w:t>
      </w:r>
    </w:p>
    <w:p>
      <w:pPr>
        <w:spacing w:after="120"/>
        <w:jc w:val="both"/>
      </w:pPr>
      <w:r>
        <w:rPr>
          <w:rFonts w:ascii="微软雅黑" w:hAnsi="微软雅黑" w:eastAsia="微软雅黑"/>
          <w:sz w:val="21"/>
        </w:rPr>
        <w:t xml:space="preserve">         内容摘要：高校持续增设“智慧”“智能”类专业，2026年新增专业中此类占比超1/3。麦可思数据显示，2025届“智慧”“智能”类专业月收入7047元，高于本科平均6435元，就业竞争力强，但部分专业满意度与专业相关度不及预期。 智能制造工程专业月收入7134元，高于工学平均7033元，工作与专业相关度75%高于工学平均70%，因“招聘少”转行比例仅2%，市场需求强劲。毕业生主要流向机械设备、电子电气、交通运输设备制造业。但就业满意度76%低于工学平均81%，不满原因中加班太多（52%）、环境差（32%）高于平均水平，与初期扎根车间、心理落差大有关。 人工智能专业月收入7084元，满意度80%，均与工学平均持平，但专业相关度仅56%，远低于工学平均70%。对口就业群体月收入7651元，非对口仅6462元，差距1189元。非对口原因中，“达不到工作要求”占31%，远高于工学平均14%，而“招聘少”仅7%，表明市场缺口大但毕业生能力不匹配。培养短板包括实习实践不足（54%）、课程内容陈旧（52%），均高于工学平均。 “智慧”“智能”类人才能力正从单一技术转向复合能力。</w:t>
      </w:r>
    </w:p>
    <w:p>
      <w:pPr>
        <w:spacing w:after="240"/>
      </w:pPr>
      <w:r>
        <w:rPr>
          <w:rFonts w:ascii="微软雅黑" w:hAnsi="微软雅黑" w:eastAsia="微软雅黑"/>
          <w:sz w:val="21"/>
        </w:rPr>
        <w:t xml:space="preserve">         文章链接：</w:t>
      </w:r>
      <w:r>
        <w:rPr>
          <w:color w:val="0000FF"/>
        </w:rPr>
        <w:t>https://mp.weixin.qq.com/s/Hl7iGgs835ta5t8izRhx9g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十二、【2026年高考报名人数达1335万，毕业生就业重心下沉至地级及以下城市】</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发布时间：2026-06-24 21:30:00</w:t>
      </w:r>
    </w:p>
    <w:p>
      <w:pPr>
        <w:spacing w:after="120"/>
        <w:jc w:val="both"/>
      </w:pPr>
      <w:r>
        <w:rPr>
          <w:rFonts w:ascii="微软雅黑" w:hAnsi="微软雅黑" w:eastAsia="微软雅黑"/>
          <w:sz w:val="21"/>
        </w:rPr>
        <w:t xml:space="preserve">         内容摘要：2026年全国高考报名人数达1335万，考生面临的不只是学校和专业的选择，更是在18岁时选定一座城市开启青春。麦可思《2026年中国本科生就业报告》数据显示，2025届本科毕业生就业最集中的地区为东部，占比49.4%。毕业五年后，返乡就业趋势更为显著。跟踪2020届本科毕业生数据发现，家乡在东部地区的毕业生，无论本地或外地求学，毕业后留在或返回家乡省份就业的比例均较高：毕业半年后分别为88.3%和59.3%，五年后升至90.5%和64.6%。家乡在中西部地区的毕业生，毕业时多选择在东部北上广及江浙地区就业，但五年后回乡比例明显提高。 与此同时，毕业生就业重心进一步下沉至地级及以下城市。本科毕业生在一线城市就业比例从2021届的18%降至2025届的15%；新一线城市就业比例稳定在26%；二三线及以下城市就业比例从2021届的55%升至2025届的59%。从毕业五年后看，未提升学历的本科毕业生在一线、新一线城市就业比例保持稳定，分别为17%和26%；而研究生学历毕业生在一线、新一线城市就业比例更高，分别达28%和30%。数据反映出年轻人正重新衡量城市边界，从金字塔尖向更广阔的土地流动。</w:t>
      </w:r>
    </w:p>
    <w:p>
      <w:pPr>
        <w:spacing w:after="240"/>
      </w:pPr>
      <w:r>
        <w:rPr>
          <w:rFonts w:ascii="微软雅黑" w:hAnsi="微软雅黑" w:eastAsia="微软雅黑"/>
          <w:sz w:val="21"/>
        </w:rPr>
        <w:t xml:space="preserve">         文章链接：</w:t>
      </w:r>
      <w:r>
        <w:rPr>
          <w:color w:val="0000FF"/>
        </w:rPr>
        <w:t>https://mp.weixin.qq.com/s/16tNrSTF5PhXbHoNK-yDRg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十三、【湘潭市首次在本科高校开展政府补贴性职业技能培训，33名毕业生获电工高级工证书】</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发布时间：2026-06-24 18:17:18</w:t>
      </w:r>
    </w:p>
    <w:p>
      <w:pPr>
        <w:spacing w:after="120"/>
        <w:jc w:val="both"/>
      </w:pPr>
      <w:r>
        <w:rPr>
          <w:rFonts w:ascii="微软雅黑" w:hAnsi="微软雅黑" w:eastAsia="微软雅黑"/>
          <w:sz w:val="21"/>
        </w:rPr>
        <w:t xml:space="preserve">         内容摘要：6月22日，湖南工程学院33名2026届毕业生完成电工（高级工）职业技能等级考核，这是湘潭市首次在本科高校实施政府补贴性职业技能培训。培训由市人社局联合高校开展，学员零成本参训，费用由人社部门补贴。培训锁定机电类专业，面向就业意愿强烈的毕业生，工种为制造业紧缺的电工（高级工），严格对标国家标准，理论与实操并重，通过者获高级工证书。此举旨在破解“本科毕业生求职难与制造业缺工并存”的困境，打通“学业提升—技能赋能—毕业上岗”的育人闭环。湘潭市人社局表示，将持续深化产教融合，联动在潭本科院校，聚焦装备制造、数字经济等重点产业，扩大培训覆盖面，丰富工种，提升质量，为产业升级和高质量发展注入动能。</w:t>
      </w:r>
    </w:p>
    <w:p>
      <w:pPr>
        <w:spacing w:after="240"/>
      </w:pPr>
      <w:r>
        <w:rPr>
          <w:rFonts w:ascii="微软雅黑" w:hAnsi="微软雅黑" w:eastAsia="微软雅黑"/>
          <w:sz w:val="21"/>
        </w:rPr>
        <w:t xml:space="preserve">         文章链接：</w:t>
      </w:r>
      <w:r>
        <w:rPr>
          <w:color w:val="0000FF"/>
        </w:rPr>
        <w:t>https://mp.weixin.qq.com/s/qfaFQQz9dpQ3ff1YH5nOCg</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一、【高考后“三件套”消费冲突折射中产家庭教育投资回报焦虑】</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发布时间：2026-06-25 07:56:55</w:t>
      </w:r>
    </w:p>
    <w:p>
      <w:pPr>
        <w:spacing w:after="120"/>
        <w:jc w:val="both"/>
      </w:pPr>
      <w:r>
        <w:rPr>
          <w:rFonts w:ascii="微软雅黑" w:hAnsi="微软雅黑" w:eastAsia="微软雅黑"/>
          <w:sz w:val="21"/>
        </w:rPr>
        <w:t xml:space="preserve">         内容摘要：高考后，“高考三件套”（手机、电脑、平板等）及旅游、整容等消费需求升级，价格高昂，引发家长与孩子间的冲突。孩子抱怨“养不起别生”“托举才是恩”，家长则吐槽攀比风气和消费主义陷阱。 这种现象源于高考前的长期压抑：孩子被圈养在“唯学习”的无菌环境中，正常需求被完全压制，缺乏对家庭经济和社会现实的认知。高考期间，社会动员（如停工、旗袍送考）向学生承诺“一切为你”，强化了“世界中心”的幻觉。考后，孩子顺理成章地要求延续这种特权，而家长却想回归现实，导致矛盾。 问题主要集中在中产家庭：富裕阶层和底层家庭自洽，中产却陷入拧巴。孩子从互联网学到“原生家庭”等话术，却未内化为独立人格；家长投入学区房、补习班等巨大成本，期待通过高考维持或提升阶层，但大学扩招和就业压力使回报率日益模糊。“三件套”账单成为焦虑的缩影，折射出家长对教育投资“难以回本”的预感。 核心启示：高考并未应许人生巅峰，家长需让孩子尽早了解家庭现实，培养现实感，这才是真正的成人礼。</w:t>
      </w:r>
    </w:p>
    <w:p>
      <w:pPr>
        <w:spacing w:after="240"/>
      </w:pPr>
      <w:r>
        <w:rPr>
          <w:rFonts w:ascii="微软雅黑" w:hAnsi="微软雅黑" w:eastAsia="微软雅黑"/>
          <w:sz w:val="21"/>
        </w:rPr>
        <w:t xml:space="preserve">         文章链接：</w:t>
      </w:r>
      <w:r>
        <w:rPr>
          <w:color w:val="0000FF"/>
        </w:rPr>
        <w:t>https://mp.weixin.qq.com/s/n-QtNcJ4Vll-GDuQHULl0g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二、【公平镇污水处理厂运营近七年未收服务费，运营方起诉镇政府追讨7000余万元】</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发布时间：2026-06-24 11:48:20</w:t>
      </w:r>
    </w:p>
    <w:p>
      <w:pPr>
        <w:spacing w:after="120"/>
        <w:jc w:val="both"/>
      </w:pPr>
      <w:r>
        <w:rPr>
          <w:rFonts w:ascii="微软雅黑" w:hAnsi="微软雅黑" w:eastAsia="微软雅黑"/>
          <w:sz w:val="21"/>
        </w:rPr>
        <w:t xml:space="preserve">         内容摘要：2026年6月15日，汕尾市城区法院开庭审理一起行政诉讼案。海丰县嘉庆铭豪水务有限公司因公平镇污水处理厂连续运行近七年、累计处理污水3800余万吨，却始终未收到当地政府支付的污水处理服务费，将公平镇政府、海丰县财政局告上法庭，请求法院判令支付截至2025年底合计7000余万元的污水处理费及滞纳金。法院未当庭宣判。 嘉庆铭豪公司作为运营方，因持续多年垫资运营，财务压力不断加剧，曾向当地政府提出停运申请，但被环保部门明确拒绝。经过多轮协商未果，公司最终选择法律途径维权。值得注意的是，早在2020年5月，公平镇就发布公告，计划从当年6月起向居民征收污水处理费，其中自来水用户的污水处理费由公平镇委托供水公司在收取水费时一并代收，资金再由海丰县返还给公平镇。然而，这笔费用至今未能支付给运营方。 报道指出，公平镇污水处理厂的困境并非孤例。随着地方财政收支矛盾日渐突出，国内一些乡镇污水处理厂也陆续陷入“建得起、养不起”的困境，运营方垫资压力巨大，政府拖欠服务费问题频发，导致污水处理设施面临停运风险，进而影响当地生态环境和居民生活。该案反映了乡镇污水处理领域普遍存在的财政支付难题。</w:t>
      </w:r>
    </w:p>
    <w:p>
      <w:pPr>
        <w:spacing w:after="240"/>
      </w:pPr>
      <w:r>
        <w:rPr>
          <w:rFonts w:ascii="微软雅黑" w:hAnsi="微软雅黑" w:eastAsia="微软雅黑"/>
          <w:sz w:val="21"/>
        </w:rPr>
        <w:t xml:space="preserve">         文章链接：</w:t>
      </w:r>
      <w:r>
        <w:rPr>
          <w:color w:val="0000FF"/>
        </w:rPr>
        <w:t>https://mp.weixin.qq.com/s/uU5RcmlwJfAoLKeov0SUQw</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一、【殷勇会见普华永道全球主席，共商助力北京新质生产力发展】</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发布时间：2026-06-25 09:00:00</w:t>
      </w:r>
    </w:p>
    <w:p>
      <w:pPr>
        <w:spacing w:after="120"/>
        <w:jc w:val="both"/>
      </w:pPr>
      <w:r>
        <w:rPr>
          <w:rFonts w:ascii="微软雅黑" w:hAnsi="微软雅黑" w:eastAsia="微软雅黑"/>
          <w:sz w:val="21"/>
        </w:rPr>
        <w:t xml:space="preserve">         内容摘要：6月24日下午，北京市市长殷勇会见了普华永道全球主席康慕德。殷勇在会见中表示，北京正充分发挥教育科技人才资源密集优势，因地制宜发展新质生产力，着力激发人才创新创造活力，促进科研工作与产业需求有效匹配。北京将大力培育壮大人工智能、人形机器人等新产业集群，促进新一代信息技术、医药健康等高精尖产业提质升级，推动劳动者、劳动资料、劳动对象优化组合和更新跃升，构建有竞争优势的新质生产力发展格局，加快建设体现北京特色的现代化产业体系。殷勇希望普华永道继续发挥桥梁作用，依托专业服务助力全球企业“引进来”、北京企业“走出去”，积极分享全球产业发展、城市治理等方面的先进经验，助力北京高质量发展。北京市将持续扩大高水平对外开放，打造国际一流营商环境，不断完善“服务包”“服务管家”机制，为各类企业在京发展营造更好环境。康慕德高度评价北京科技创新发展成就，表示愿深耕中国市场、扎根北京发展，持续拓展在京业务，打通外资入华、京企出海双向投资的服务通道，积极参与北京人工智能等产业发展，为北京发展新质生产力建言献策。市政府秘书长曾劲参加会见。</w:t>
      </w:r>
    </w:p>
    <w:p>
      <w:pPr>
        <w:spacing w:after="240"/>
      </w:pPr>
      <w:r>
        <w:rPr>
          <w:rFonts w:ascii="微软雅黑" w:hAnsi="微软雅黑" w:eastAsia="微软雅黑"/>
          <w:sz w:val="21"/>
        </w:rPr>
        <w:t xml:space="preserve">         文章链接：</w:t>
      </w:r>
      <w:r>
        <w:rPr>
          <w:color w:val="0000FF"/>
        </w:rPr>
        <w:t>https://mp.weixin.qq.com/s/Fi3wCY-kaFZtbKr8mmh-gQ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二、【维密经历爱泼斯坦案冲击后扭亏为盈，2026财年一季度净利润4770万美元】</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发布时间：2026-06-25 07:56:55</w:t>
      </w:r>
    </w:p>
    <w:p>
      <w:pPr>
        <w:spacing w:after="120"/>
        <w:jc w:val="both"/>
      </w:pPr>
      <w:r>
        <w:rPr>
          <w:rFonts w:ascii="微软雅黑" w:hAnsi="微软雅黑" w:eastAsia="微软雅黑"/>
          <w:sz w:val="21"/>
        </w:rPr>
        <w:t xml:space="preserve">         内容摘要：维密在爱泼斯坦案冲击后，于2026财年第一季度实现营业利润同比提升153%，股价暴涨近50%。复苏源于主动重塑：砍折扣保毛利、关大店开小店重线上，并重新定义“性感”为多元自我表达。品牌诞生于1977年，罗伊·雷蒙德为男性方便购买而创立，后由韦克斯纳打造成全球性感符号，但#MeToo运动使其因“物化女性”遭抵制，2018年大秀收视跌至巅峰期三分之一。2024年首位女性CEO Hillary Super上任，推出“Path to Potential”战略，2025年大秀重拾性感，容纳多元模特，线上观看达1388.6万。2025财年净销售额65.53亿美元，同比增5%；2026财年一季度净销售额15.6亿美元，同比增15%，净利润4770万美元扭亏为盈。新客增长强劲，但中产女性或流失。北美实体店增11.3%，国际业务猛增44.9%，中国市场表现突出，2026财年上半年净利润同比增645%，门店扩至45家。挑战包括关税风险（2026财年影响压缩至4000万美元）、与Ubras等本土品牌及lululemon的竞争，以及爱泼斯坦案带来的结构性声誉风险。</w:t>
      </w:r>
    </w:p>
    <w:p>
      <w:pPr>
        <w:spacing w:after="240"/>
      </w:pPr>
      <w:r>
        <w:rPr>
          <w:rFonts w:ascii="微软雅黑" w:hAnsi="微软雅黑" w:eastAsia="微软雅黑"/>
          <w:sz w:val="21"/>
        </w:rPr>
        <w:t xml:space="preserve">         文章链接：</w:t>
      </w:r>
      <w:r>
        <w:rPr>
          <w:color w:val="0000FF"/>
        </w:rPr>
        <w:t>https://mp.weixin.qq.com/s/kZW4N-_AHoxDQ84Vyg_6DQ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三、【华恒生物董事长郭恒华因涉嫌非法吸收公众存款被刑拘，已辞去全部职务】</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发布时间：2026-06-24 23:58:15</w:t>
      </w:r>
    </w:p>
    <w:p>
      <w:pPr>
        <w:spacing w:after="120"/>
        <w:jc w:val="both"/>
      </w:pPr>
      <w:r>
        <w:rPr>
          <w:rFonts w:ascii="微软雅黑" w:hAnsi="微软雅黑" w:eastAsia="微软雅黑"/>
          <w:sz w:val="21"/>
        </w:rPr>
        <w:t xml:space="preserve">         内容摘要：财联社报道，华恒生物（688639.SH）晚间发布公告，公司实际控制人、董事长兼总经理郭恒华因涉嫌非法吸收公众存款罪，被合肥市公安局蜀山分局刑事拘留。公告强调，该调查事项与公司经营无关。为应对此事件，郭恒华已辞去公司全部职务，董事会随即选举樊义为新任董事长，并聘任其为总经理。华恒生物表示，目前公司日常经营正常，该事项不会对公司经营活动产生重大不利影响。</w:t>
      </w:r>
    </w:p>
    <w:p>
      <w:pPr>
        <w:spacing w:after="240"/>
      </w:pPr>
      <w:r>
        <w:rPr>
          <w:rFonts w:ascii="微软雅黑" w:hAnsi="微软雅黑" w:eastAsia="微软雅黑"/>
          <w:sz w:val="21"/>
        </w:rPr>
        <w:t xml:space="preserve">         文章链接：</w:t>
      </w:r>
      <w:r>
        <w:rPr>
          <w:color w:val="0000FF"/>
        </w:rPr>
        <w:t>https://mp.weixin.qq.com/s/ZJXfj_fP6YtnNvG1eYlPXg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四、【追觅创始人俞浩：致力于将员工培养成“乔布斯”，核心管理层年离职率不足5人】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发布时间：2026-06-24 22:45:01</w:t>
      </w:r>
    </w:p>
    <w:p>
      <w:pPr>
        <w:spacing w:after="120"/>
        <w:jc w:val="both"/>
      </w:pPr>
      <w:r>
        <w:rPr>
          <w:rFonts w:ascii="微软雅黑" w:hAnsi="微软雅黑" w:eastAsia="微软雅黑"/>
          <w:sz w:val="21"/>
        </w:rPr>
        <w:t xml:space="preserve">         内容摘要：6月24日，追觅创始人俞浩在“2026夏季达沃斯论坛”上分享时强调，公司致力于将每名员工培养成“乔布斯”，并愿意持续增加工程师收入。俞浩还透露，追觅核心管理层约200人，年离职率不足5人，外界报道的离职个案被放大，实际团队极其稳定。</w:t>
      </w:r>
    </w:p>
    <w:p>
      <w:pPr>
        <w:spacing w:after="240"/>
      </w:pPr>
      <w:r>
        <w:rPr>
          <w:rFonts w:ascii="微软雅黑" w:hAnsi="微软雅黑" w:eastAsia="微软雅黑"/>
          <w:sz w:val="21"/>
        </w:rPr>
        <w:t xml:space="preserve">         文章链接：</w:t>
      </w:r>
      <w:r>
        <w:rPr>
          <w:color w:val="0000FF"/>
        </w:rPr>
        <w:t>https://mp.weixin.qq.com/s/yXe9_1mCQn97XksRpKxXbw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五、【国轩高科发布全固态电池等新品，但股价自4月22日下跌超30%】</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发布时间：2026-06-24 18:25:48</w:t>
      </w:r>
    </w:p>
    <w:p>
      <w:pPr>
        <w:spacing w:after="120"/>
        <w:jc w:val="both"/>
      </w:pPr>
      <w:r>
        <w:rPr>
          <w:rFonts w:ascii="微软雅黑" w:hAnsi="微软雅黑" w:eastAsia="微软雅黑"/>
          <w:sz w:val="21"/>
        </w:rPr>
        <w:t xml:space="preserve">         内容摘要：近日，国轩高科发布7款新品，包括能量密度超400Wh/kg的全固态电池、12C快充磷酸铁锂电池及-50℃超低温钠电池，技术亮点密集。SNE数据显示，2026年1-4月其全球动力电池装车份额4.4%，排名升至第五。然而，二级市场反应冷淡，股价自4月22日单边下行超30%，投资者并不买账。 国轩高科曾为“A股动力电池第一股”，2015年借壳上市后业绩高光，但此后掉队。2016年，三元路线因补贴政策转向成为主流，宁德时代、比亚迪双线布局，快速抢占市场；国轩虽有三元产线，却持续倾斜磷酸铁锂，错失三元黄金期。2020年磷酸铁锂回归后，其结构创新落后，高端客户拓展缓慢，直至2025年才切入奇瑞、吉利中高端车型，2026年6月进入鸿蒙智行供应链，但中创新航已同步配套。 产能方面，国轩累计再融资168.63亿元，但扩产项目频繁变更或延期。2017年配股募资35.63亿元投向三元产线，后部分切换为磷酸铁锂或终止；2021年向大众定增73.03亿元，16GWh产能项目投产时间从2023年推迟至2026年，最终提前结项，结余资金补流。</w:t>
      </w:r>
    </w:p>
    <w:p>
      <w:pPr>
        <w:spacing w:after="240"/>
      </w:pPr>
      <w:r>
        <w:rPr>
          <w:rFonts w:ascii="微软雅黑" w:hAnsi="微软雅黑" w:eastAsia="微软雅黑"/>
          <w:sz w:val="21"/>
        </w:rPr>
        <w:t xml:space="preserve">         文章链接：</w:t>
      </w:r>
      <w:r>
        <w:rPr>
          <w:color w:val="0000FF"/>
        </w:rPr>
        <w:t>https://mp.weixin.qq.com/s/cLea9rEfwlDr3ONMRbIbZw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六、【MiniMax旗舰模型涨价引发用户退款潮，股价两日跌22%市值蒸发2676亿港元】</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发布时间：2026-06-24 17:11:04</w:t>
      </w:r>
    </w:p>
    <w:p>
      <w:pPr>
        <w:spacing w:after="120"/>
        <w:jc w:val="both"/>
      </w:pPr>
      <w:r>
        <w:rPr>
          <w:rFonts w:ascii="微软雅黑" w:hAnsi="微软雅黑" w:eastAsia="微软雅黑"/>
          <w:sz w:val="21"/>
        </w:rPr>
        <w:t xml:space="preserve">         内容摘要：MiniMax股价近期剧烈震荡，6月22日大涨23.89%后两日下跌22.53%，市值缩至1498亿港元，仅为竞争对手智谱的六分之一。从3月高点至6月24日，市值蒸发2676亿港元。导火索是6月1日旗舰模型M3发布后，公司未经预告涨价：API调用价整体上涨，套餐最低档从29元/月升至49元/月，计费方式从按次改为按Token消耗量，并新增周额度限制。用户认为这是“背刺式”涨价，可用量不足原来三分之一，引发退款潮。股价当日暴跌15.71%，创上市以来最大单日跌幅。公司随后致歉并补偿，但市场未买账，股价持续下挫至跌破400港元。 深层原因是MiniMax的商业化焦虑。公司2025年营收7904万美元（约5.34亿元），同比增长159%，但归母净利润亏损18.72亿美元（约126.51亿元）。剔除金融负债公允价值亏损后，调整净亏损2.5亿美元，仅微增2.7%，毛利率从12%升至25%。然而，C端AI产品贡献超67%收入，毛利率仅4.7%；B端API服务收入占比不足四成，毛利率却高达69.4%。公司需加强B端收入，M3模型将Coding能力作为核心战略。</w:t>
      </w:r>
    </w:p>
    <w:p>
      <w:pPr>
        <w:spacing w:after="240"/>
      </w:pPr>
      <w:r>
        <w:rPr>
          <w:rFonts w:ascii="微软雅黑" w:hAnsi="微软雅黑" w:eastAsia="微软雅黑"/>
          <w:sz w:val="21"/>
        </w:rPr>
        <w:t xml:space="preserve">         文章链接：</w:t>
      </w:r>
      <w:r>
        <w:rPr>
          <w:color w:val="0000FF"/>
        </w:rPr>
        <w:t>https://mp.weixin.qq.com/s/k5xaySTnV0SwhkZQHfDyDw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七、【李书福加速整合吉利系资源，聚焦年收入超3400亿元吉利汽车】</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发布时间：2026-06-24 17:06:56</w:t>
      </w:r>
    </w:p>
    <w:p>
      <w:pPr>
        <w:spacing w:after="120"/>
        <w:jc w:val="both"/>
      </w:pPr>
      <w:r>
        <w:rPr>
          <w:rFonts w:ascii="微软雅黑" w:hAnsi="微软雅黑" w:eastAsia="微软雅黑"/>
          <w:sz w:val="21"/>
        </w:rPr>
        <w:t xml:space="preserve">         内容摘要：李书福加速整合吉利系资源，聚焦年收入超3400亿元的吉利汽车。6月上旬，他卸任极氪智能科技董事长，由80后高管淦家阅接任。随后，李书福发表演讲，强调“一个吉利”战略与价值观传承，提出“集中优势资源，做强吉利汽车核心上市平台”。汽车分析师梅松林指出，此举旨在将所有资源包在一个篮子里，形成1+1&gt;2效应。 为推进传承，李书福团队推动极氪从美股退市，于2025年底并入吉利汽车上市体系。融入后，极氪销量大涨，1-5月累计交付14.3万台，同比增93%，极氪9X等成爆款。同时，吉利控股CEO安聪慧担任吉利汽车执行董事，淦家阅统领极氪、银河、中国星事业群，全面掌舵经营。李书福称，必须锻造能打持久战的管理层。 整合中，李书福团队去除冗余，关停并转相关主体。4月，吉利汽车以最高11.9亿元收购生产设备，并出售闲置资产，理顺权责边界。5月，发行20亿元中期票据，用于并购雷达汽车，填补新能源皮卡空白，优化资源配置。 李书福意在提高生存能力。赛力斯董事长张兴海指出，汽车行业成本冲击严重，存储芯片涨价5倍，碳酸锂涨至18万元/吨，单车成本增1.5万-2万元。</w:t>
      </w:r>
    </w:p>
    <w:p>
      <w:pPr>
        <w:spacing w:after="240"/>
      </w:pPr>
      <w:r>
        <w:rPr>
          <w:rFonts w:ascii="微软雅黑" w:hAnsi="微软雅黑" w:eastAsia="微软雅黑"/>
          <w:sz w:val="21"/>
        </w:rPr>
        <w:t xml:space="preserve">         文章链接：</w:t>
      </w:r>
      <w:r>
        <w:rPr>
          <w:color w:val="0000FF"/>
        </w:rPr>
        <w:t>https://mp.weixin.qq.com/s/glTJs9SpgXDmbJH3dmK__w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八、【小米电视误将内部测试地震预警推送至线上，紧急致歉并拦截错误信息】</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发布时间：2026-06-24 11:37:35</w:t>
      </w:r>
    </w:p>
    <w:p>
      <w:pPr>
        <w:spacing w:after="120"/>
        <w:jc w:val="both"/>
      </w:pPr>
      <w:r>
        <w:rPr>
          <w:rFonts w:ascii="微软雅黑" w:hAnsi="微软雅黑" w:eastAsia="微软雅黑"/>
          <w:sz w:val="21"/>
        </w:rPr>
        <w:t xml:space="preserve">         内容摘要：6月23日晚间，北京及周边区域部分小米电视用户突然收到地震预警消息，弹窗显示“北京海淀发生5.0级地震（蓝色预警）”，设备强制以最大音量播放刺耳警报声，导致大量用户在深夜受到惊吓。经核实，当天北京海淀区及全市范围内均未发生地震，第三方预警小程序也未同步发布相关信息。 小米电视于6月23日20点15分发布紧急澄清致歉声明，称该预警消息系研发人员误将内部模拟测试数据推送至线上正式环境，并非官方真实地震预警。小米电视方面表示已第一时间拦截错误信息，并对造成的用户恐慌正式道歉。</w:t>
      </w:r>
    </w:p>
    <w:p>
      <w:pPr>
        <w:spacing w:after="240"/>
      </w:pPr>
      <w:r>
        <w:rPr>
          <w:rFonts w:ascii="微软雅黑" w:hAnsi="微软雅黑" w:eastAsia="微软雅黑"/>
          <w:sz w:val="21"/>
        </w:rPr>
        <w:t xml:space="preserve">         文章链接：</w:t>
      </w:r>
      <w:r>
        <w:rPr>
          <w:color w:val="0000FF"/>
        </w:rPr>
        <w:t>https://mp.weixin.qq.com/s/bjMLeriFwa5DNOV6rMo2ng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九、【有研新材等8家半导体核心企业2025年业绩梳理，覆盖材料设备封测环节】</w:t>
      </w:r>
    </w:p>
    <w:p>
      <w:pPr>
        <w:spacing w:after="120"/>
      </w:pPr>
      <w:r>
        <w:rPr>
          <w:rFonts w:ascii="微软雅黑" w:hAnsi="微软雅黑" w:eastAsia="微软雅黑"/>
          <w:sz w:val="21"/>
        </w:rPr>
        <w:t xml:space="preserve">         来源：南方财富网</w:t>
      </w:r>
    </w:p>
    <w:p>
      <w:pPr>
        <w:spacing w:after="120"/>
      </w:pPr>
      <w:r>
        <w:rPr>
          <w:rFonts w:ascii="微软雅黑" w:hAnsi="微软雅黑" w:eastAsia="微软雅黑"/>
          <w:sz w:val="21"/>
        </w:rPr>
        <w:t xml:space="preserve">         发布时间：2026-06-24 10:54:40</w:t>
      </w:r>
    </w:p>
    <w:p>
      <w:pPr>
        <w:spacing w:after="120"/>
        <w:jc w:val="both"/>
      </w:pPr>
      <w:r>
        <w:rPr>
          <w:rFonts w:ascii="微软雅黑" w:hAnsi="微软雅黑" w:eastAsia="微软雅黑"/>
          <w:sz w:val="21"/>
        </w:rPr>
        <w:t xml:space="preserve">         内容摘要：半导体是介于导体与绝缘体间的材料，可控制电流流动。本文梳理8大核心企业：有研新材（中国最大半导体材料基地，2025年营收95.42亿，净利2.65亿增79.29%）；彤程新材（特种橡胶助剂龙头，电子材料高增长，营收34.29亿，净利5.63亿增8.86%）；芯源微（光刻设备供应商，国产替代加速，营收19.48亿，净利7170万降64.64%）；甬矽电子（先进封装量产企业，营收43.98亿，净利8172万增23.22%）；雅克科技（磷酸酯阻燃剂及电子材料，营收86.11亿，净利10亿增14.77%）；兴森科技（PCB样板龙头，营收71.95亿，净利1.35亿增168.06%）；上海新阳（半导体材料龙头，营收19.37亿，净利3.01亿增71.12%）；容大感光（PCB感光油墨齐全，营收10.69亿，净利1.18亿降3.45%）。各企业覆盖材料、设备、封测等环节，数据源自南方财富网，仅供参考。</w:t>
      </w:r>
    </w:p>
    <w:p>
      <w:pPr>
        <w:spacing w:after="240"/>
      </w:pPr>
      <w:r>
        <w:rPr>
          <w:rFonts w:ascii="微软雅黑" w:hAnsi="微软雅黑" w:eastAsia="微软雅黑"/>
          <w:sz w:val="21"/>
        </w:rPr>
        <w:t xml:space="preserve">         文章链接：</w:t>
      </w:r>
      <w:r>
        <w:rPr>
          <w:color w:val="0000FF"/>
        </w:rPr>
        <w:t>https://mp.weixin.qq.com/s/KdeSDdz7hVFwwPIitYpyrg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十、【塑料管道在工业领域替代玻璃钢，PPH等材料降低全生命周期成本】</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发布时间：2026-06-25 08:40:34</w:t>
      </w:r>
    </w:p>
    <w:p>
      <w:pPr>
        <w:spacing w:after="120"/>
        <w:jc w:val="both"/>
      </w:pPr>
      <w:r>
        <w:rPr>
          <w:rFonts w:ascii="微软雅黑" w:hAnsi="微软雅黑" w:eastAsia="微软雅黑"/>
          <w:sz w:val="21"/>
        </w:rPr>
        <w:t xml:space="preserve">         内容摘要：工业管道选材需兼顾极端工况与成本效益。传统玻璃钢管道因高维护成本渐显疲态，PPH（均聚聚丙烯）、UPVC（聚氯乙烯）、CPVC（氯化聚氯乙烯）等塑料管道以“性能阶梯”切入不同场景。在汽车涂装领域，PPH管道用于输送含杂质废水，从源头保障处理稳定；退役动力电池回收中，PPH管道替代易结垢生锈的玻璃钢，全生命周期成本更低，但初期投入较高。UPVC和CPVC适用于高压高温场景，如食品医药高温消毒管道及腐蚀性环境消防系统。塑料管道应用还延伸至生态农业施肥、畜禽粪污处理等领域，成为绿色生产的关键载体。 行业正推动标准建设，中国塑协就《工业用塑料管材及配件材料—耐化学腐蚀数据》团体标准征求意见，细化选材体系。“十五五”时期，塑料管道将向功能化、高端化、融合化、绿色化、智能化、国际化“新六化”发展，传统需求稳步增长，新兴场景成增量核心。中国塑料加工工业协会理事长王占杰强调，需聚力科技创新，对标“双碳”目标，强化链上协同。塑料管道能否跟上需求变化，将在产业实践中检验。</w:t>
      </w:r>
    </w:p>
    <w:p>
      <w:pPr>
        <w:spacing w:after="240"/>
      </w:pPr>
      <w:r>
        <w:rPr>
          <w:rFonts w:ascii="微软雅黑" w:hAnsi="微软雅黑" w:eastAsia="微软雅黑"/>
          <w:sz w:val="21"/>
        </w:rPr>
        <w:t xml:space="preserve">         文章链接：</w:t>
      </w:r>
      <w:r>
        <w:rPr>
          <w:color w:val="0000FF"/>
        </w:rPr>
        <w:t>https://mp.weixin.qq.com/s/-xxDQjrIL4m92rWpDDnPAg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十一、【车建新押注爱琴海购物中心，背负债务压力开启二次创业】</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发布时间：2026-06-25 07:57:10</w:t>
      </w:r>
    </w:p>
    <w:p>
      <w:pPr>
        <w:spacing w:after="120"/>
        <w:jc w:val="both"/>
      </w:pPr>
      <w:r>
        <w:rPr>
          <w:rFonts w:ascii="微软雅黑" w:hAnsi="微软雅黑" w:eastAsia="微软雅黑"/>
          <w:sz w:val="21"/>
        </w:rPr>
        <w:t xml:space="preserve">         内容摘要：花甲之年的车建新高调复出，宣称再干30年，开启二次创业。此举并非主动选择，而是因红星控股司法重整后债务压力未清，其个人连带担保深陷债务捆绑，仅剩爱琴海购物中心这一核心资产作为脱困抓手。重整后，车建新、车建芳仅保留红星控股1%股权，但通过特别表决权机制享有30%表决权，被赋予盘活资产的话语权。 爱琴海购物中心是红星控股旗下最核心资产。车建新2013年成立红星商业，2018年启用“爱琴海”品牌，曾计划2020年建成100座购物中心。2021年市场估值120亿至150亿元，但受红星系流动性危机影响扩张停滞。目前，爱琴海签约项目100家，已开业66家，布局聚焦河南商丘、安徽淮南等三四线市场，以避开万达、吾悦等竞争，利用下沉市场消费升级空间。 车建新提出到2050年规模达800家的愿景，但业界持谨慎态度。当前商业地产进入存量运营周期，高速扩张机遇不再，且其个人债务压力未解，大规模扩张易引发连锁反应。同时，购物中心面临客流下滑、业态同质化难题，头部企业如万达已剥离重资产、放缓扩张。爱琴海需明确增长模式：靠租金还是轻资产输出，这决定其发展天花板。车建新的复出，实为背负债务压力寻求翻身的长跑。</w:t>
      </w:r>
    </w:p>
    <w:p>
      <w:pPr>
        <w:spacing w:after="240"/>
      </w:pPr>
      <w:r>
        <w:rPr>
          <w:rFonts w:ascii="微软雅黑" w:hAnsi="微软雅黑" w:eastAsia="微软雅黑"/>
          <w:sz w:val="21"/>
        </w:rPr>
        <w:t xml:space="preserve">         文章链接：</w:t>
      </w:r>
      <w:r>
        <w:rPr>
          <w:color w:val="0000FF"/>
        </w:rPr>
        <w:t>https://mp.weixin.qq.com/s/pzP4DizRyl9tRClZWGzzoA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十二、【桔子酒店起诉“橘子宾馆”商标侵权索赔10万，称名称近似易致消费者混淆】</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发布时间：2026-06-24 19:31:57</w:t>
      </w:r>
    </w:p>
    <w:p>
      <w:pPr>
        <w:spacing w:after="120"/>
        <w:jc w:val="both"/>
      </w:pPr>
      <w:r>
        <w:rPr>
          <w:rFonts w:ascii="微软雅黑" w:hAnsi="微软雅黑" w:eastAsia="微软雅黑"/>
          <w:sz w:val="21"/>
        </w:rPr>
        <w:t xml:space="preserve">         内容摘要：近日，河南平顶山“橘子宾馆”因名称与“桔子酒店”高度近似，被桔子酒店管理（中国）有限公司以商标侵权为由起诉，索赔10万元。宾馆老板娘称，该宾馆于2017年开业，取名“橘子宾馆”仅因儿子爱吃橘子，并无蹭品牌意图。桔子酒店方面回应称，商标是品牌与消费者之间的信任纽带，市场上出现名称高度近似的住宿门店，易导致消费者混淆误选，损害其知情权与选择权，这是品牌维权的核心原因。品牌方表示，起诉前已主动联系宾馆负责人友好沟通，表达协商解决意愿，10万元索赔仅为诉讼常规主张，并非最终诉求，仍愿与店家沟通以妥善处理纠纷。公开判例显示，宁夏灵武法院曾审理过同类案件，被告门店突出使用“橘子酒店”相关标识，法院认定“桔子”与“橘子”读音、含义一致，字形仅有区别，属于实质性近似，且双方同属住宿行业，易造成消费者混淆，判定构成商标侵权。</w:t>
      </w:r>
    </w:p>
    <w:p>
      <w:pPr>
        <w:spacing w:after="240"/>
      </w:pPr>
      <w:r>
        <w:rPr>
          <w:rFonts w:ascii="微软雅黑" w:hAnsi="微软雅黑" w:eastAsia="微软雅黑"/>
          <w:sz w:val="21"/>
        </w:rPr>
        <w:t xml:space="preserve">         文章链接：</w:t>
      </w:r>
      <w:r>
        <w:rPr>
          <w:color w:val="0000FF"/>
        </w:rPr>
        <w:t>https://mp.weixin.qq.com/s/fTOtiJvfenNC9WXYp0xBqg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十三、【现代汽车全资收购波士顿动力，计划部署2.5万台Atlas机器人至全球工厂】</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发布时间：2026-06-24 18:25:48</w:t>
      </w:r>
    </w:p>
    <w:p>
      <w:pPr>
        <w:spacing w:after="120"/>
        <w:jc w:val="both"/>
      </w:pPr>
      <w:r>
        <w:rPr>
          <w:rFonts w:ascii="微软雅黑" w:hAnsi="微软雅黑" w:eastAsia="微软雅黑"/>
          <w:sz w:val="21"/>
        </w:rPr>
        <w:t xml:space="preserve">         内容摘要：2026年6月21日，现代汽车以5000亿韩元（约3.25亿美元）收购软银持有的波士顿动力9.65%股份，实现全资控股。这笔交易源于2021年软银出售80%股权时签下的看跌期权：若波士顿动力未在约定时间内IPO，软银可强制出售剩余股份。五年后上市未果，期权到期，软银退出。 现代此举时机精准：2026年1月CES上电动版Atlas首次公开演示，5月宣布2.5万台Atlas将部署至现代和起亚全球工厂，2028年年产3万台，美国工厂年产超35万个执行器。全资控股是郑义宣战略的核心——他要将波士顿动力的团队、文化、试错速度完整融入现代，而非简单控股或合作。现代计划机器人业务贡献未来20%收入，2.5万台内部消化既解决“卖给谁”的难题，又让Atlas在真实工厂中积累数据迭代。 软银放手则因战略重心转移。孙正义聚焦Arm和AI基础设施，波士顿动力商业营收有限（Spot售价7.5万美元），已从核心资产滑落。同时现代将合资RAI研究所约1亿美元卖回软银，补足其AI算法拼图。 然而现代面临三道坎：技术层面，Atlas需从“能跳舞”转向“能干活”，自主决策能力是分水岭；</w:t>
      </w:r>
    </w:p>
    <w:p>
      <w:pPr>
        <w:spacing w:after="240"/>
      </w:pPr>
      <w:r>
        <w:rPr>
          <w:rFonts w:ascii="微软雅黑" w:hAnsi="微软雅黑" w:eastAsia="微软雅黑"/>
          <w:sz w:val="21"/>
        </w:rPr>
        <w:t xml:space="preserve">         文章链接：</w:t>
      </w:r>
      <w:r>
        <w:rPr>
          <w:color w:val="0000FF"/>
        </w:rPr>
        <w:t>https://mp.weixin.qq.com/s/nfut-T9Yz5KxjLBXy7mpLA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十四、【阿里巴巴拟70亿至90亿元打包出售灵犀互娱，已对接五方意向收购主体】</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发布时间：2026-06-24 17:47:31</w:t>
      </w:r>
    </w:p>
    <w:p>
      <w:pPr>
        <w:spacing w:after="120"/>
        <w:jc w:val="both"/>
      </w:pPr>
      <w:r>
        <w:rPr>
          <w:rFonts w:ascii="微软雅黑" w:hAnsi="微软雅黑" w:eastAsia="微软雅黑"/>
          <w:sz w:val="21"/>
        </w:rPr>
        <w:t xml:space="preserve">         内容摘要：打包出售灵犀互娱？阿里巴巴方面暂无回应 近期消息称，阿里巴巴计划整体出售旗下游戏品牌灵犀互娱。6月24日，新京报贝壳财经记者向阿里求证，截至发稿暂无回应。多位业内人士透露，阿里已对接五方意向收购主体，包括三七互娱、中国儒意、世纪华通、巨人网络四家上市游戏企业，以及由两家私募股权机构组成的收购联合体。交易或为整体打包，涵盖灵犀互娱五大自研工作室及九游、交易猫两大平台，报价区间70亿至90亿元人民币（约10亿至13亿美元）。 此举或是阿里聚焦核心主业、收缩非核心业务的延续。灵犀互娱原属阿里大文娱板块，其游戏业务始于2014年，依托UC九游切入渠道赛道，2016年更名阿里游戏，2017年成立游戏事业群并全资收购广州简悦科技，奠定自研基础。2019年推出独立品牌灵犀互娱，同年上线《三国志・战略版》成为爆款。2020年，灵犀互娱脱离大文娱，升级为独立事业群，与高德、钉钉并列，一度有独立上市预期。后续推出《三国志幻想大陆》《如鸢》等产品，覆盖卡牌、女性向赛道。巅峰期据Sensor Tower统计，仅《三国志・战略版》全球累计收入突破10亿美元，盈利能力居国内二线游戏厂商头部。</w:t>
      </w:r>
    </w:p>
    <w:p>
      <w:pPr>
        <w:spacing w:after="240"/>
      </w:pPr>
      <w:r>
        <w:rPr>
          <w:rFonts w:ascii="微软雅黑" w:hAnsi="微软雅黑" w:eastAsia="微软雅黑"/>
          <w:sz w:val="21"/>
        </w:rPr>
        <w:t xml:space="preserve">         文章链接：</w:t>
      </w:r>
      <w:r>
        <w:rPr>
          <w:color w:val="0000FF"/>
        </w:rPr>
        <w:t>https://mp.weixin.qq.com/s/Pmh99vhcRNHaQAROEDG6vA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十五、【大疆Pocket 4P开售秒罄，线上溢价超三成，线下预订需等一个月】</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发布时间：2026-06-24 11:54:05</w:t>
      </w:r>
    </w:p>
    <w:p>
      <w:pPr>
        <w:spacing w:after="120"/>
        <w:jc w:val="both"/>
      </w:pPr>
      <w:r>
        <w:rPr>
          <w:rFonts w:ascii="微软雅黑" w:hAnsi="微软雅黑" w:eastAsia="微软雅黑"/>
          <w:sz w:val="21"/>
        </w:rPr>
        <w:t xml:space="preserve">         内容摘要：6月23日20时，大疆全新双摄口袋云台相机Osmo Pocket 4P正式开售，标准套装售价3799元，Vlog套装售价4299元。该产品定位为“装进口袋里的电影机”，是Pocket系列的新一代旗舰。开售后，官方渠道首批库存迅速售罄，市场需求持续升温。6月24日，贝壳财经记者在得物价格趋势图上看到，Pocket 4P标准套装市场成交价一度上涨至5089元，较官方发售价上涨1290元，涨幅达33.96%。与此同时，大疆线下授权体验店同步发售。上海闵行区一大疆线下授权体验店店员表示，首批到货库存仅十多台，只能严格按照消费者预订顺序逐一电话通知取机，现场门店无现货，仅接受预订。目前该店已预约200多台，新预订需等待约一个月才能拿到现货。截至发稿前，贝壳财经记者查看京东、淘宝等多渠道发现，该商品均已售罄。</w:t>
      </w:r>
    </w:p>
    <w:p>
      <w:pPr>
        <w:spacing w:after="240"/>
      </w:pPr>
      <w:r>
        <w:rPr>
          <w:rFonts w:ascii="微软雅黑" w:hAnsi="微软雅黑" w:eastAsia="微软雅黑"/>
          <w:sz w:val="21"/>
        </w:rPr>
        <w:t xml:space="preserve">         文章链接：</w:t>
      </w:r>
      <w:r>
        <w:rPr>
          <w:color w:val="0000FF"/>
        </w:rPr>
        <w:t>https://mp.weixin.qq.com/s/L8vigxzf2rOTZroKXKndrw</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一、【山西沁源县委原书记李丁夫主动投案，此前煤矿事故致82死】</w:t>
      </w:r>
    </w:p>
    <w:p>
      <w:pPr>
        <w:spacing w:after="120"/>
      </w:pPr>
      <w:r>
        <w:rPr>
          <w:rFonts w:ascii="微软雅黑" w:hAnsi="微软雅黑" w:eastAsia="微软雅黑"/>
          <w:sz w:val="21"/>
        </w:rPr>
        <w:t xml:space="preserve">         来源：澎湃新闻、观察者网、财新（多来源整合）</w:t>
      </w:r>
    </w:p>
    <w:p>
      <w:pPr>
        <w:spacing w:after="120"/>
      </w:pPr>
      <w:r>
        <w:rPr>
          <w:rFonts w:ascii="微软雅黑" w:hAnsi="微软雅黑" w:eastAsia="微软雅黑"/>
          <w:sz w:val="21"/>
        </w:rPr>
        <w:t xml:space="preserve">         发布时间：2026-06-24 20:26:33</w:t>
      </w:r>
    </w:p>
    <w:p>
      <w:pPr>
        <w:spacing w:after="120"/>
        <w:jc w:val="both"/>
      </w:pPr>
      <w:r>
        <w:rPr>
          <w:rFonts w:ascii="微软雅黑" w:hAnsi="微软雅黑" w:eastAsia="微软雅黑"/>
          <w:sz w:val="21"/>
        </w:rPr>
        <w:t xml:space="preserve">         内容摘要：6月24日，据山西省纪委监委网站消息，长治市沁源县委原书记李丁夫涉嫌严重违纪违法，主动投案，目前正接受省纪委监委纪律审查和监察调查。此前报道，5月22日19时29分，山西长治市沁源县山西通洲集团留神峪煤业有限公司井下发生瓦斯爆炸事故，截至目前事故已造成82人遇难、2人失联、128人受伤。李丁夫曾担任沁源县委书记，此次主动投案正值事故调查期间，其具体涉案细节尚待进一步披露。</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7">
        <w:r>
          <w:rPr>
            <w:rFonts w:ascii="微软雅黑" w:eastAsia="微软雅黑"/>
            <w:sz w:val="21"/>
            <w:color w:val="0000FF"/>
            <w:u w:val="single"/>
          </w:rPr>
          <w:t xml:space="preserve">山西沁源县委原书记李丁夫主动投案，此前煤矿爆炸事故致82死</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28">
        <w:r>
          <w:rPr>
            <w:rFonts w:ascii="微软雅黑" w:eastAsia="微软雅黑"/>
            <w:sz w:val="21"/>
            <w:color w:val="0000FF"/>
            <w:u w:val="single"/>
          </w:rPr>
          <w:t xml:space="preserve">李丁夫，主动投案</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29">
        <w:r>
          <w:rPr>
            <w:rFonts w:ascii="微软雅黑" w:eastAsia="微软雅黑"/>
            <w:sz w:val="21"/>
            <w:color w:val="0000FF"/>
            <w:u w:val="single"/>
          </w:rPr>
          <w:t xml:space="preserve">军工系统再“伏虎” 国防科工局副局长卞志刚被查</w:t>
        </w:r>
      </w:hyperlink>
      <w:r>
        <w:rPr>
          <w:rFonts w:ascii="微软雅黑" w:hAnsi="微软雅黑" w:eastAsia="微软雅黑"/>
          <w:sz w:val="21"/>
        </w:rPr>
        <w:t>》（财新）</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二、【北京市委常委会研究东西部协作及土地延包试点工作】</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发布时间：2026-06-24 20:20:00</w:t>
      </w:r>
    </w:p>
    <w:p>
      <w:pPr>
        <w:spacing w:after="120"/>
        <w:jc w:val="both"/>
      </w:pPr>
      <w:r>
        <w:rPr>
          <w:rFonts w:ascii="微软雅黑" w:hAnsi="微软雅黑" w:eastAsia="微软雅黑"/>
          <w:sz w:val="21"/>
        </w:rPr>
        <w:t xml:space="preserve">         内容摘要：6月24日下午，市委常委会召开会议，学习《习近平外交文选》第一卷、第二卷，传达习近平总书记对东西部协作工作的重要指示，研究我市东西部协作、第二轮土地承包到期后再延长三十年试点工作，听取2026年上半年首都公安、禁毒工作汇报。市委书记尹力主持。 会议指出，要深刻领会《习近平外交文选》核心要义，立足“四个中心”定位，推进国际交往中心功能建设，提升重大国事活动服务保障能力，融入“一带一路”，拓展友好城市交往，深化各领域合作，用好服贸会等平台，推进“两区”建设，加强中外人文交流，讲好中国故事、北京故事。 会议强调，以首善标准推动京蒙东西部协作，学习闽宁协作机制，优化结对关系，拓展协作领域，聚焦巩固脱贫成果、乡村振兴、产业发展等任务，提升工作质效。各级党委政府落实常态化帮扶责任，发挥挂职干部作用，动员社会力量参与。 会议要求，贯彻“三农”工作论述，落实中央延包试点政策，坚持“大稳定、小调整”原则，依法界定延包资格，保障农民土地权益，遏制“非农化”“非粮化”，加强组织领导，减轻基层负担。</w:t>
      </w:r>
    </w:p>
    <w:p>
      <w:pPr>
        <w:spacing w:after="240"/>
      </w:pPr>
      <w:r>
        <w:rPr>
          <w:rFonts w:ascii="微软雅黑" w:hAnsi="微软雅黑" w:eastAsia="微软雅黑"/>
          <w:sz w:val="21"/>
        </w:rPr>
        <w:t xml:space="preserve">         文章链接：</w:t>
      </w:r>
      <w:r>
        <w:rPr>
          <w:color w:val="0000FF"/>
        </w:rPr>
        <w:t>https://mp.weixin.qq.com/s/OE5nA6vb7RrIHBTR_qAEig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三、【国务院发文禁止县区新设政府投资基金，县级政府引导基金热潮终结】</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发布时间：2026-06-24 17:06:56</w:t>
      </w:r>
    </w:p>
    <w:p>
      <w:pPr>
        <w:spacing w:after="120"/>
        <w:jc w:val="both"/>
      </w:pPr>
      <w:r>
        <w:rPr>
          <w:rFonts w:ascii="微软雅黑" w:hAnsi="微软雅黑" w:eastAsia="微软雅黑"/>
          <w:sz w:val="21"/>
        </w:rPr>
        <w:t xml:space="preserve">         内容摘要：几年前，地方政府招商引资热潮中，县级市纷纷跟风设立政府引导基金，但资源有限、专业能力不足，导致项目落地困难，甚至引发国有资产流失和隐性债务风险。2024年6月5日，国务院办公厅发文明确“县区原则上不得新设政府投资基金”，宣告这一热潮终结。 “合肥模式”的成功（如投资京东方、蔚来）引发全国效仿，政府引导基金规模截至2024年末达3.3万亿元，并从2022年起向区县“下沉”。然而，县级政府财力薄弱、产业支撑不足，基金沦为政绩工程，部分甚至成为“违法犯罪、新型腐败和隐性腐败的工具”。市场早已用脚投票：2024年全国新增备案区县级私募基金管理人数量归零。 政府LP的附加条件如返投（要求基金投资本地企业）和迁址（要求企业整体搬迁）扭曲了投资逻辑。返投比例从1倍升至1.5-2倍，导致GP在缺乏产业基础的地区难以执行；迁址要求则忽视企业产业链配套等实际需求。更极端的是，部分地方强制基金投资重点招商项目，实质是用基金包装政府补贴，引发恶性内卷和估值泡沫。合同中的回购条款也违背“耐心资本”初衷。 54号文不仅封禁县区新设基金，还鼓励取消注册地限制和降低返投比例，为GP解绑。</w:t>
      </w:r>
    </w:p>
    <w:p>
      <w:pPr>
        <w:spacing w:after="240"/>
      </w:pPr>
      <w:r>
        <w:rPr>
          <w:rFonts w:ascii="微软雅黑" w:hAnsi="微软雅黑" w:eastAsia="微软雅黑"/>
          <w:sz w:val="21"/>
        </w:rPr>
        <w:t xml:space="preserve">         文章链接：</w:t>
      </w:r>
      <w:r>
        <w:rPr>
          <w:color w:val="0000FF"/>
        </w:rPr>
        <w:t>https://mp.weixin.qq.com/s/1-kqFupayMghX3AMnbdP9g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四、【中国人民银行法修订草案提请审议，明确数字人民币法律地位】</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发布时间：2026-06-24 12:22:15</w:t>
      </w:r>
    </w:p>
    <w:p>
      <w:pPr>
        <w:spacing w:after="120"/>
        <w:jc w:val="both"/>
      </w:pPr>
      <w:r>
        <w:rPr>
          <w:rFonts w:ascii="微软雅黑" w:hAnsi="微软雅黑" w:eastAsia="微软雅黑"/>
          <w:sz w:val="21"/>
        </w:rPr>
        <w:t xml:space="preserve">         内容摘要：2026年6月23日，《中华人民共和国中国人民银行法（修订草案）》提请十四届全国人大常委会第二十三次会议初次审议。现行中国人民银行法于1995年制定，2003年修订，随着金融业发展，修改必要性日益突出。草案共8章54条，贯彻落实中央金融工作会议精神，旨在加快完善中央银行制度，明确央行职能定位，提升履职效能。 草案核心内容包括：明确央行坚持党中央对金融工作的集中统一领导；确立货币政策和宏观审慎政策的法定地位，央行牵头建立宏观审慎政策框架，填补法律空白；明确数字人民币法律地位；明确央行对货币市场、票据市场、金融基础设施的监管职责；完善检查监督金融机构执行货币政策等行为的规定，提高违法成本。草案还规定央行可根据情形采取逆周期、跨周期调节措施，维护金融稳定。 权威人士指出，修订中国人民银行法是完善中国金融法律体系的基础工程，对加强金融法治、完善中央银行制度、支持经济高质量发展和维护金融稳定具有重要意义。草案统筹发展和安全，发挥央行宏观调控作用，引导金融服务实体经济，充实维护金融稳定职能，为依法全面履行央行职责夯实法治保障。</w:t>
      </w:r>
    </w:p>
    <w:p>
      <w:pPr>
        <w:spacing w:after="240"/>
      </w:pPr>
      <w:r>
        <w:rPr>
          <w:rFonts w:ascii="微软雅黑" w:hAnsi="微软雅黑" w:eastAsia="微软雅黑"/>
          <w:sz w:val="21"/>
        </w:rPr>
        <w:t xml:space="preserve">         文章链接：</w:t>
      </w:r>
      <w:r>
        <w:rPr>
          <w:color w:val="0000FF"/>
        </w:rPr>
        <w:t>https://mp.weixin.qq.com/s/allTH997QwqHJYcf27ABEg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五、【商务部等9部门联合发布汽车后市场消费措施，涵盖改装、房车等六大领域】</w:t>
      </w:r>
    </w:p>
    <w:p>
      <w:pPr>
        <w:spacing w:after="120"/>
      </w:pPr>
      <w:r>
        <w:rPr>
          <w:rFonts w:ascii="微软雅黑" w:hAnsi="微软雅黑" w:eastAsia="微软雅黑"/>
          <w:sz w:val="21"/>
        </w:rPr>
        <w:t xml:space="preserve">         来源：体育产业观察</w:t>
      </w:r>
    </w:p>
    <w:p>
      <w:pPr>
        <w:spacing w:after="120"/>
      </w:pPr>
      <w:r>
        <w:rPr>
          <w:rFonts w:ascii="微软雅黑" w:hAnsi="微软雅黑" w:eastAsia="微软雅黑"/>
          <w:sz w:val="21"/>
        </w:rPr>
        <w:t xml:space="preserve">         发布时间：2026-06-24 11:37:43</w:t>
      </w:r>
    </w:p>
    <w:p>
      <w:pPr>
        <w:spacing w:after="120"/>
        <w:jc w:val="both"/>
      </w:pPr>
      <w:r>
        <w:rPr>
          <w:rFonts w:ascii="微软雅黑" w:hAnsi="微软雅黑" w:eastAsia="微软雅黑"/>
          <w:sz w:val="21"/>
        </w:rPr>
        <w:t xml:space="preserve">         内容摘要：商务部等9部门联合发布通知，旨在破除汽车后市场不合理限制，培育新业态，激发市场活力，满足多样化消费需求。措施涵盖六大领域： 一、规范发展汽车改装：建立健全分级分类管理制度，完善标准体系，提升改装产业供给能力，加强质量安全监管和人才培训。 二、支持房车露营产业：优化房车通行和营地用地审批，建设高标准营地，完善配套服务，推动房车制造产业链升级，开发绿色智能产品。 三、培育传统经典车业态：制定认定细则，支持试点城市开展贸易、展览和有条件上路业务，丰富使用场景，发展配套产业。 四、优化维修和保险服务：健全维修标准，强化信息公开，支持连锁经营和“线上预约+线下维修”模式，提升新能源车维修能力；创新车险产品，探索“车电分离”保险模式。 五、发展汽车赛事运动：构建多层次赛事体系，培育新能源汽车赛事品牌，优化赛事服务管理，打造消费新场景，加强赛车人才培养。 六、推动汽车租赁创新：支持租赁企业融合升级，通过集采、回购等模式打通产业链，鼓励品牌化、连锁化发展，创新“异地还车”等服务。 商务部将协同各部门抓好落实，与汽车流通消费改革试点形成合力，支持地方培育消费场景，确保取得实效。</w:t>
      </w:r>
    </w:p>
    <w:p>
      <w:pPr>
        <w:spacing w:after="240"/>
      </w:pPr>
      <w:r>
        <w:rPr>
          <w:rFonts w:ascii="微软雅黑" w:hAnsi="微软雅黑" w:eastAsia="微软雅黑"/>
          <w:sz w:val="21"/>
        </w:rPr>
        <w:t xml:space="preserve">         文章链接：</w:t>
      </w:r>
      <w:r>
        <w:rPr>
          <w:color w:val="0000FF"/>
        </w:rPr>
        <w:t>https://mp.weixin.qq.com/s/u_CiEaU0Y1wtU6Kd14Y28w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六、【审计署：多地融资平台虚假退出、违规举债手法变异，虚假化解政府债务】</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发布时间：2026-06-24 17:45:03</w:t>
      </w:r>
    </w:p>
    <w:p>
      <w:pPr>
        <w:spacing w:after="120"/>
        <w:jc w:val="both"/>
      </w:pPr>
      <w:r>
        <w:rPr>
          <w:rFonts w:ascii="微软雅黑" w:hAnsi="微软雅黑" w:eastAsia="微软雅黑"/>
          <w:sz w:val="21"/>
        </w:rPr>
        <w:t xml:space="preserve">         内容摘要：审计署在最新审计报告中指出，2023年下半年起落地的“一揽子化债”实施过程中，多地存在地方融资平台虚假退出、违规举债手法变异、虚假化解政府债务等问题。报告强调，隐性债务清零是平台退出的必要条件，但抽查的50个县中，平台数量压降了142家，其中6个县的9家平台不符合退出条件即备案退出。具体来看，2个县的2家平台通过违规新举借银行贷款、挪用地方政府专项债券资金等方式，“偿还”隐性债务1.49亿元以实现退出；4个县的7家平台在仅偿还锁定的存量债务、未偿还违规新增的21.47亿元债务的情况下实现退出。此外，尽管融资平台举债受到严格监管，新增隐性债务的情况仍未杜绝。报告披露，审计的15个县为规避监管，绕道所属国企，以要求承担融资功能等方式违规新增隐性债务41.97亿元。审计署建议，加强对地方政府融资平台退出的审核把关，对顶风违规新增隐性债务的，要按规定严肃追责问责。</w:t>
      </w:r>
    </w:p>
    <w:p>
      <w:pPr>
        <w:spacing w:after="240"/>
      </w:pPr>
      <w:r>
        <w:rPr>
          <w:rFonts w:ascii="微软雅黑" w:hAnsi="微软雅黑" w:eastAsia="微软雅黑"/>
          <w:sz w:val="21"/>
        </w:rPr>
        <w:t xml:space="preserve">         文章链接：</w:t>
      </w:r>
      <w:r>
        <w:rPr>
          <w:color w:val="0000FF"/>
        </w:rPr>
        <w:t>https://mp.weixin.qq.com/s/mJCLPnDVRIZWVOZ-v39mmg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七、【预付卡过期不失效，商家拒激活可投诉或起诉】</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发布时间：2026-06-24 14:49:47</w:t>
      </w:r>
    </w:p>
    <w:p>
      <w:pPr>
        <w:spacing w:after="120"/>
        <w:jc w:val="both"/>
      </w:pPr>
      <w:r>
        <w:rPr>
          <w:rFonts w:ascii="微软雅黑" w:hAnsi="微软雅黑" w:eastAsia="微软雅黑"/>
          <w:sz w:val="21"/>
        </w:rPr>
        <w:t xml:space="preserve">         内容摘要：商务部《单用途商业预付卡管理办法（试行）》规定，记名卡不得设有效期，不记名卡有效期不得少于3年，且发卡企业对过期但有余额的不记名卡应提供激活、换卡等服务。然而，实践中商家常以“需购卡人提供记录”等为由拒绝，导致消费者权益受损。北京市民林先生持有某平台不记名卡过期后，客服要求提供购卡账号，但卡为他人赠送，无法提供。浙江黄先生、江苏陈女士也遭遇类似问题，客服均要求原购卡人申请。中国政法大学副教授朱巍指出，商家常通过单独合同条款绕开法律规定，但最高法司法解释明确，禁止转让余额或补办卡片的条款无效。消费者可向市场监管部门、消协投诉或提起诉讼。中国互联网协会法工委副秘书长胡钢强调，预付式消费应落实主体责任，违法经营者将面临警告、罚款（最高50万元）、停业整顿或吊销执照；构成欺诈的，消费者可要求“退一赔三、最低五百元”赔偿。消费者保护组织可提起公益诉讼。朱巍建议引入信用监管，剥夺不良商家售卡资格，并推行第三方资金监管，防止商家“爆雷”后消费者资金受损。</w:t>
      </w:r>
    </w:p>
    <w:p>
      <w:pPr>
        <w:spacing w:after="240"/>
      </w:pPr>
      <w:r>
        <w:rPr>
          <w:rFonts w:ascii="微软雅黑" w:hAnsi="微软雅黑" w:eastAsia="微软雅黑"/>
          <w:sz w:val="21"/>
        </w:rPr>
        <w:t xml:space="preserve">         文章链接：</w:t>
      </w:r>
      <w:r>
        <w:rPr>
          <w:color w:val="0000FF"/>
        </w:rPr>
        <w:t>https://mp.weixin.qq.com/s/wsykzX49gwsxIpDX3X7ZCg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八、【澎湃新闻曝光蚌埠怀远猪场沼液污染问题，涉事企业已被立案查处】</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发布时间：2026-06-24 19:31:57</w:t>
      </w:r>
    </w:p>
    <w:p>
      <w:pPr>
        <w:spacing w:after="120"/>
        <w:jc w:val="both"/>
      </w:pPr>
      <w:r>
        <w:rPr>
          <w:rFonts w:ascii="微软雅黑" w:hAnsi="微软雅黑" w:eastAsia="微软雅黑"/>
          <w:sz w:val="21"/>
        </w:rPr>
        <w:t xml:space="preserve">         内容摘要：澎湃新闻6月18日报道了安徽省蚌埠市怀远县汉世伟食品旗下杨集、池庙两处猪场存在沼液过量还田、资源化利用不规范等问题，引发关注。怀远县委、县政府高度重视，统筹农业农村、生态环境等部门介入处置。6月23日，怀远县相关部门向澎湃新闻反馈最新整改进展。 在整改修复方面，怀远县农业农村部门依据畜禽养殖污染防治相关法规提供专业技术指导，安排专人驻场盯办整改，督促企业回收田间过剩沼液、整改违规还田问题，并通过深翻晾晒修复受影响农田。在澎湃新闻相关报道发布后，当地再次细化农田管护举措，持续消除沼液残留带来的环境影响。 在监管执法方面，怀远县生态环境部门已开展现场勘查、水土取样检测、问询取证等工作，对企业环境违法行为立案查处，切实压实企业生态环保主体责任。同时，针对有关投诉，安排专人当面反馈处置情况，及时回应投诉人关切。 在长效管控方面，怀远县表示，已组建专项工作组对辖区畜禽养殖场开展排查，建立标准化“一场一册”管理台账，规范管理生产经营环节，推动畜牧业绿色高质量发展，全程主动接受媒体与群众监督。</w:t>
      </w:r>
    </w:p>
    <w:p>
      <w:pPr>
        <w:spacing w:after="240"/>
      </w:pPr>
      <w:r>
        <w:rPr>
          <w:rFonts w:ascii="微软雅黑" w:hAnsi="微软雅黑" w:eastAsia="微软雅黑"/>
          <w:sz w:val="21"/>
        </w:rPr>
        <w:t xml:space="preserve">         文章链接：</w:t>
      </w:r>
      <w:r>
        <w:rPr>
          <w:color w:val="0000FF"/>
        </w:rPr>
        <w:t>https://mp.weixin.qq.com/s/4YlnmfmmUYyTzAkx45oiBw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九、【国家国防科工局党组坚决拥护中央对原副局长卞志刚的审查调查决定】</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发布时间：2026-06-25 08:17:56</w:t>
      </w:r>
    </w:p>
    <w:p>
      <w:pPr>
        <w:spacing w:after="120"/>
        <w:jc w:val="both"/>
      </w:pPr>
      <w:r>
        <w:rPr>
          <w:rFonts w:ascii="微软雅黑" w:hAnsi="微软雅黑" w:eastAsia="微软雅黑"/>
          <w:sz w:val="21"/>
        </w:rPr>
        <w:t xml:space="preserve">         内容摘要：6月24日，国家国防科工局党组召开会议，传达中央纪委国家监委对局原党组成员、副局长卞志刚涉嫌严重违纪违法进行纪律审查和监察调查的决定。局党组书记、局长单忠德主持会议并讲话。与会同志一致表示坚决拥护党中央和中央纪委国家监委决定。 会议指出，该决定彰显了党中央坚持党要管党、全面从严治党的坚定决心，体现了反腐败斗争无禁区、全覆盖、零容忍的鲜明态度，释放了将反腐败斗争进行到底的强烈信号。 会议强调，必须提高政治站位，深刻领悟“两个确立”的决定性意义，增强“四个意识”、坚定“四个自信”、做到“两个维护”，与党中央保持高度一致。严守政治纪律和政治规矩，坚决防止“七个有之”，清除“两面人”。用习近平新时代中国特色社会主义思想凝心铸魂，锤炼党性，树立正确政绩观，推进全面从严治党，弘扬优良传统，创造经得起检验的实绩。 会议要求，全体党员干部要深刻汲取教训，警钟长鸣，遵守党章党规党纪，做到公正、依法、为民、廉洁用权，净化社交圈，构建亲清政商关系。完善国防科技工业制度，织密制度笼子，确保规范合规。</w:t>
      </w:r>
    </w:p>
    <w:p>
      <w:pPr>
        <w:spacing w:after="240"/>
      </w:pPr>
      <w:r>
        <w:rPr>
          <w:rFonts w:ascii="微软雅黑" w:hAnsi="微软雅黑" w:eastAsia="微软雅黑"/>
          <w:sz w:val="21"/>
        </w:rPr>
        <w:t xml:space="preserve">         文章链接：</w:t>
      </w:r>
      <w:r>
        <w:rPr>
          <w:color w:val="0000FF"/>
        </w:rPr>
        <w:t>https://mp.weixin.qq.com/s/aPxWb2FL1ynK5QXcdieiBQ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十、【武汉监委原委员肖军之子肖锐在港洗钱逾6400万港元，被裁定五项罪名成立】</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发布时间：2026-06-24 17:45:03</w:t>
      </w:r>
    </w:p>
    <w:p>
      <w:pPr>
        <w:spacing w:after="120"/>
        <w:jc w:val="both"/>
      </w:pPr>
      <w:r>
        <w:rPr>
          <w:rFonts w:ascii="微软雅黑" w:hAnsi="微软雅黑" w:eastAsia="微软雅黑"/>
          <w:sz w:val="21"/>
        </w:rPr>
        <w:t xml:space="preserve">         内容摘要：香港区域法院6月23日裁定，武汉市监委原委员肖军之子肖锐四项“洗黑钱”罪名及一项“使用虚假文书的副本”罪名全部成立。肖锐现年37岁，2013年从澳洲留学回国后，通过香港“资本投资者入境计划”申请居留权。为满足该计划需证明拥有超过1000万港元资产的要求，肖锐向香港入境处提交了两份被确认为虚假的内地银行存款证明书，相关银行账户并不存在。2014年，肖锐获批赴港居留，同年通过汇丰账户以1000万港元购入永明金融两项基金以满足投资要求。在2016年1月至2017年9月间，肖锐的渣打及星展账户收到多笔汇款，总金额超过5400万港元。廉政公署法证会计师指出，肖锐的银行账户活动极为异常，在2016年至2018年期间，9天中收到38笔大额存款，其中6天同时收到来自不同存款者的多笔款项，与其日常交易状况严重不符。肖锐涉嫌代父亲收受内地工程承包商赠与的约472万港元贿赂款，并通过地下钱庄洗钱逾6400万港元。法官斥责肖锐“满口谎言”，将于7月23日公布刑期。根据公开资料，肖锐的父亲肖军在武汉市政法系统深耕逾40年，2022年，59岁的肖军被免去武汉市监委委员职务。</w:t>
      </w:r>
    </w:p>
    <w:p>
      <w:pPr>
        <w:spacing w:after="240"/>
      </w:pPr>
      <w:r>
        <w:rPr>
          <w:rFonts w:ascii="微软雅黑" w:hAnsi="微软雅黑" w:eastAsia="微软雅黑"/>
          <w:sz w:val="21"/>
        </w:rPr>
        <w:t xml:space="preserve">         文章链接：</w:t>
      </w:r>
      <w:r>
        <w:rPr>
          <w:color w:val="0000FF"/>
        </w:rPr>
        <w:t>https://mp.weixin.qq.com/s/czy2UEY4GVe8ZIp-1Gft2Q</w:t>
      </w:r>
    </w:p>
    <w:p>
      <w:pPr>
        <w:spacing w:before="300" w:after="200"/>
      </w:pPr>
      <w:bookmarkStart w:id="9" w:name="cat_11"/>
      <w:r>
        <w:rPr>
          <w:rFonts w:ascii="微软雅黑" w:hAnsi="微软雅黑" w:eastAsia="微软雅黑"/>
          <w:b/>
          <w:color w:val="000000"/>
          <w:sz w:val="32"/>
        </w:rPr>
        <w:br/>
        <w:t>【社会热点与舆论动态】</w:t>
      </w:r>
      <w:bookmarkEnd w:id="9"/>
    </w:p>
    <w:p>
      <w:pPr>
        <w:spacing w:after="120"/>
      </w:pPr>
      <w:r>
        <w:rPr>
          <w:rFonts w:ascii="微软雅黑" w:hAnsi="微软雅黑" w:eastAsia="微软雅黑"/>
          <w:b/>
          <w:sz w:val="24"/>
        </w:rPr>
        <w:t>一、【沈阳外卖风干鸭腿现蛆虫事件：官方通报举报不实，网传视频与出餐实物不符】</w:t>
      </w:r>
    </w:p>
    <w:p>
      <w:pPr>
        <w:spacing w:after="120"/>
      </w:pPr>
      <w:r>
        <w:rPr>
          <w:rFonts w:ascii="微软雅黑" w:hAnsi="微软雅黑" w:eastAsia="微软雅黑"/>
          <w:sz w:val="21"/>
        </w:rPr>
        <w:t xml:space="preserve">         来源：澎湃新闻、观察者网（多来源整合）</w:t>
      </w:r>
    </w:p>
    <w:p>
      <w:pPr>
        <w:spacing w:after="120"/>
      </w:pPr>
      <w:r>
        <w:rPr>
          <w:rFonts w:ascii="微软雅黑" w:hAnsi="微软雅黑" w:eastAsia="微软雅黑"/>
          <w:sz w:val="21"/>
        </w:rPr>
        <w:t xml:space="preserve">         发布时间：2026-06-25 08:25:53</w:t>
      </w:r>
    </w:p>
    <w:p>
      <w:pPr>
        <w:spacing w:after="120"/>
        <w:jc w:val="both"/>
      </w:pPr>
      <w:r>
        <w:rPr>
          <w:rFonts w:ascii="微软雅黑" w:hAnsi="微软雅黑" w:eastAsia="微软雅黑"/>
          <w:sz w:val="21"/>
        </w:rPr>
        <w:t xml:space="preserve">         内容摘要：6月24日，辽宁省沈阳市于洪区市场监督管理局发布通报，针对网传该区赤山路某餐饮店外卖餐品存在蛆虫问题，经现场核查确认举报内容不实。通报指出，该店为现场加工，操作规范，完整监控录像显示网传视频与门店出餐实物不符；店内营业执照、食品经营许可证、健康证齐全，三防设施规范，食材进货票据完整，符合食品安全规范要求。此前有媒体报道，沈阳市民王先生反映在食用风干鸭时发现整团蠕动活蛆，称23日晚通过外卖平台购买餐食，食用时未闻到异味，掰开鸭腿内部发现蛆虫，事后商家赔偿1000元达成和解。涉事卤味店工作人员回应称，店内鸭货均为当日现做现售，监控可佐证加工流程，鸭货经清洗、煮熟后风干，该工艺下蛆虫难以存活；同时指出顾客所购鸭货除鸭腿及鸭头外均已吃完，鸭头经检查未见异常，暂无法确认蛆虫具体来源，但商户已积极赔偿并了结此事。于洪区市场监管局表示将常态化开展食品安全监督检查，欢迎消费者提供线索，同时依法打击恶意索赔、造谣诬告等行为。</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30">
        <w:r>
          <w:rPr>
            <w:rFonts w:ascii="微软雅黑" w:eastAsia="微软雅黑"/>
            <w:sz w:val="21"/>
            <w:color w:val="0000FF"/>
            <w:u w:val="single"/>
          </w:rPr>
          <w:t xml:space="preserve">顾客称外卖风干鸭腿有活蛆，官方通报：网传视频与门店出餐实物不符，举报内容不实</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31">
        <w:r>
          <w:rPr>
            <w:rFonts w:ascii="微软雅黑" w:eastAsia="微软雅黑"/>
            <w:sz w:val="21"/>
            <w:color w:val="0000FF"/>
            <w:u w:val="single"/>
          </w:rPr>
          <w:t xml:space="preserve">于洪区市场监督管理局：举报内容不实</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二、【日本岩手县海域发生6.9级地震，委内瑞拉北部海岸7.5级强震引发海啸预警】</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发布时间：2026-06-25 07:50:57</w:t>
      </w:r>
    </w:p>
    <w:p>
      <w:pPr>
        <w:spacing w:after="120"/>
        <w:jc w:val="both"/>
      </w:pPr>
      <w:r>
        <w:rPr>
          <w:rFonts w:ascii="微软雅黑" w:hAnsi="微软雅黑" w:eastAsia="微软雅黑"/>
          <w:sz w:val="21"/>
        </w:rPr>
        <w:t xml:space="preserve">         内容摘要：日本气象厅25日通报，当地时间7时30分左右，日本岩手县附近海域发生6.9级地震，震中位于北纬40.2度、东经142.3度，震源深度约50公里。日本东北地区多地有强烈震感，但气象厅表示无需担心海啸灾害。 同日，委内瑞拉北部海岸附近发生强震。据哥伦比亚地质局发布的最新通报，地震发生于格林尼治时间24日22时4分（北京时间25日6时4分），震中位于北纬10.89度、西经67.74度，震源深度小于30公里。美国地质调查局测定震级为7.1级，震中位于委内瑞拉莫龙地区。美国海啸预警系统随后发布海啸威胁警报，指出震中300公里范围内的沿海地区可能遭受海啸袭击。据新华社援引美国地质调查局地震信息网消息，委内瑞拉在24日傍晚再次发生7.5级强震，震中位于北纬10.40度、西经68.32度，震源深度10公里，距此前7.1级地震发生不到一分钟。委内瑞拉首都加拉加斯有明显震感。目前，相关部门正持续监测地震影响，暂无人员伤亡和财产损失的官方报告。</w:t>
      </w:r>
    </w:p>
    <w:p>
      <w:pPr>
        <w:spacing w:after="240"/>
      </w:pPr>
      <w:r>
        <w:rPr>
          <w:rFonts w:ascii="微软雅黑" w:hAnsi="微软雅黑" w:eastAsia="微软雅黑"/>
          <w:sz w:val="21"/>
        </w:rPr>
        <w:t xml:space="preserve">         文章链接：</w:t>
      </w:r>
      <w:r>
        <w:rPr>
          <w:color w:val="0000FF"/>
        </w:rPr>
        <w:t>https://mp.weixin.qq.com/s/KjkogYt_8MIZygspjeo87A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三、【实测显示主流导航APP开屏广告大幅减少但未彻底清零，摇一摇跳转功能仍可触发】</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发布时间：2026-06-24 22:03:35</w:t>
      </w:r>
    </w:p>
    <w:p>
      <w:pPr>
        <w:spacing w:after="120"/>
        <w:jc w:val="both"/>
      </w:pPr>
      <w:r>
        <w:rPr>
          <w:rFonts w:ascii="微软雅黑" w:hAnsi="微软雅黑" w:eastAsia="微软雅黑"/>
          <w:sz w:val="21"/>
        </w:rPr>
        <w:t xml:space="preserve">         内容摘要：近日，“开屏广告没了”话题登上热搜，源于一位博主在驾车途中因车辆颠簸触发导航APP的“摇一摇”广告跳转，险些导致追尾事故。该事件引发公众对导航类APP广告乱象的强烈关注。澎湃新闻记者对高德地图和百度地图进行实测，结果显示：两款导航APP的开屏广告出现概率已大幅降低，但并未彻底消失，呈现随机性特点。部分用户全天无广告弹窗，而另一些用户仍会随机遇到低于5秒的开屏广告，但摇晃手机均未触发跳转。客服回应称，用户可手动关闭“转一转广告”功能，或反馈问题由相关部门处理。业内人士解释，广告“时有时无”可能与手机缓存、APP版本未更新，以及平台采用分批次灰度投放机制有关。监管部门已持续开展专项整治，工信部在“618”前夕召开专题会议，严禁APP通过高灵敏度“摇一摇”等方式误导跳转。自2020年起，国家网信办已启动多轮整治，累计通报56批侵害用户权益的APP。《人民日报》评论指出，APP广告弹窗已成“数字牛皮癣”，根源在于部分APP缺乏健康营利模式，但商业利益不应越过用户体验和信任的底线。</w:t>
      </w:r>
    </w:p>
    <w:p>
      <w:pPr>
        <w:spacing w:after="240"/>
      </w:pPr>
      <w:r>
        <w:rPr>
          <w:rFonts w:ascii="微软雅黑" w:hAnsi="微软雅黑" w:eastAsia="微软雅黑"/>
          <w:sz w:val="21"/>
        </w:rPr>
        <w:t xml:space="preserve">         文章链接：</w:t>
      </w:r>
      <w:r>
        <w:rPr>
          <w:color w:val="0000FF"/>
        </w:rPr>
        <w:t>https://mp.weixin.qq.com/s/w-5aRyzM4K1W7tQvBIThNg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四、【上海男孩颅骨凹陷0.6厘米无手术指征，家长要求全额退诊费引发医患困境讨论】</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发布时间：2026-06-24 19:38:00</w:t>
      </w:r>
    </w:p>
    <w:p>
      <w:pPr>
        <w:spacing w:after="120"/>
        <w:jc w:val="both"/>
      </w:pPr>
      <w:r>
        <w:rPr>
          <w:rFonts w:ascii="微软雅黑" w:hAnsi="微软雅黑" w:eastAsia="微软雅黑"/>
          <w:sz w:val="21"/>
        </w:rPr>
        <w:t xml:space="preserve">         内容摘要：上海一名男孩摔伤头部，CT显示枕骨凹陷骨折，深度0.6厘米，紧贴颅内静脉窦。家长带其到上海三甲医院就诊，神经外科医生评估后认为：孩子无神经损伤症状，儿童颅骨可塑性强，0.6厘米凹陷无手术指征，建议居家静养、定期复查，颅骨会自行恢复。医生花费一小时解释，但家长坚持“头上有坑必须开刀”，质疑医生判断，要求立即手术。被拒后，家长转而要求全额退还专家诊查费。 此事引发医护共鸣。临床上常见类似情况：轻度咳嗽要求输液，软组织挫伤要求核磁，轻微颅骨凹陷要求开颅。医生若顺从患者，易被指责“过度医疗”；若坚守标准，则面临投诉、退费等纠纷。儿童颅骨凹陷手术指征明确：深度超1厘米、压迫功能区或合并血肿。0.6厘米无指征手术反而增加感染、癫痫、疤痕等风险。 医疗本质是科学救人，而非满足心理安慰。患者需放下“开刀才等于治好”的执念，信任医生专业判断；医生也需加强科普，降低恐慌。当焦虑催生无意义诊疗需求，坚守底线的医生反受委屈，医患双方都将陷入困境。</w:t>
      </w:r>
    </w:p>
    <w:p>
      <w:pPr>
        <w:spacing w:after="240"/>
      </w:pPr>
      <w:r>
        <w:rPr>
          <w:rFonts w:ascii="微软雅黑" w:hAnsi="微软雅黑" w:eastAsia="微软雅黑"/>
          <w:sz w:val="21"/>
        </w:rPr>
        <w:t xml:space="preserve">         文章链接：</w:t>
      </w:r>
      <w:r>
        <w:rPr>
          <w:color w:val="0000FF"/>
        </w:rPr>
        <w:t>https://mp.weixin.qq.com/s/ArJsJHlhmG3O3RAjPGKt9g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五、【县医院护师因大声沟通被投诉态度差，调查证实其为听力障碍患者保障医疗信息】</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发布时间：2026-06-24 19:38:00</w:t>
      </w:r>
    </w:p>
    <w:p>
      <w:pPr>
        <w:spacing w:after="120"/>
        <w:jc w:val="both"/>
      </w:pPr>
      <w:r>
        <w:rPr>
          <w:rFonts w:ascii="微软雅黑" w:hAnsi="微软雅黑" w:eastAsia="微软雅黑"/>
          <w:sz w:val="21"/>
        </w:rPr>
        <w:t xml:space="preserve">         内容摘要：某县人民医院一位主管护师因“态度差、大声呵斥”被患者家属投诉。投诉者称其对隔壁病床的老年患者“很不耐烦”“像别人欠她几百万似的”。医院调查后却发现截然不同的情况：该老年患者存在重度听力下降，正常音量完全听不清，护师在征得患者家属事前同意后，特意提高音量沟通以确保老人能清晰接收医嘱。调查结论为“无刻意呵斥、指责、厌烦的主观情绪”。投诉者听到的“大声呵斥”，实为护师为保障听力障碍老人不被遗漏医疗信息而采取的“喊话”方式。文章指出，这一事件折射出医护行业面临的困境：负责任的行为容易被误解为态度差，而投诉者若能多思考“为什么这么大声”，便不会轻易扣上“态度差”的帽子。作者呼吁，不应让为了病人而“吼破嗓子”的护师成为最后一个“多管闲事”的人，否则未来遇到类似情况，医护人员可能因担心被投诉而不敢采取必要措施。</w:t>
      </w:r>
    </w:p>
    <w:p>
      <w:pPr>
        <w:spacing w:after="240"/>
      </w:pPr>
      <w:r>
        <w:rPr>
          <w:rFonts w:ascii="微软雅黑" w:hAnsi="微软雅黑" w:eastAsia="微软雅黑"/>
          <w:sz w:val="21"/>
        </w:rPr>
        <w:t xml:space="preserve">         文章链接：</w:t>
      </w:r>
      <w:r>
        <w:rPr>
          <w:color w:val="0000FF"/>
        </w:rPr>
        <w:t>https://mp.weixin.qq.com/s/ET32ys1M_aseGJepc1ACPw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六、【河南泌阳市场监管局设局查扣21辆冷冻肉品货车，形成内部拍卖创收链条】</w:t>
      </w:r>
    </w:p>
    <w:p>
      <w:pPr>
        <w:spacing w:after="120"/>
      </w:pPr>
      <w:r>
        <w:rPr>
          <w:rFonts w:ascii="微软雅黑" w:hAnsi="微软雅黑" w:eastAsia="微软雅黑"/>
          <w:sz w:val="21"/>
        </w:rPr>
        <w:t xml:space="preserve">         来源：风声OPINION</w:t>
      </w:r>
    </w:p>
    <w:p>
      <w:pPr>
        <w:spacing w:after="120"/>
      </w:pPr>
      <w:r>
        <w:rPr>
          <w:rFonts w:ascii="微软雅黑" w:hAnsi="微软雅黑" w:eastAsia="微软雅黑"/>
          <w:sz w:val="21"/>
        </w:rPr>
        <w:t xml:space="preserve">         发布时间：2026-06-24 18:30:00</w:t>
      </w:r>
    </w:p>
    <w:p>
      <w:pPr>
        <w:spacing w:after="120"/>
        <w:jc w:val="both"/>
      </w:pPr>
      <w:r>
        <w:rPr>
          <w:rFonts w:ascii="微软雅黑" w:hAnsi="微软雅黑" w:eastAsia="微软雅黑"/>
          <w:sz w:val="21"/>
        </w:rPr>
        <w:t xml:space="preserve">         内容摘要：2025年10月，一辆载有20万元猪脚的货车从广西出发，偏航千里至河南泌阳后被查处。自2025年7月至2026年1月，全国10省市的21辆冷冻肉品货车均“偏航”至泌阳，货物被当地市场监管局以“涉嫌未经检验检疫”为由精准查扣。调查发现，这是泌阳独创的“虹吸执法”：中间人发布超低价运费接单，货主下单后，司机私自修改导航绕道泌阳，谎称导航故障；司机将GPS定位、货物信息同步给执法中队，执法人员提前蹲守，车辆抵达后立即扣押，理由包括手续不全等。即使货主补齐手续，执法人员也长期拖延，因冷冻货物保质期短、冷库费高，货主核算成本后只能放弃货物。随后，执法部门以极低价格内部拍卖给无资质关系户，形成创收链条。 相比“远洋捕捞”，虹吸执法无需跨省抓捕，而是通过中间人和司机将货物“吸”至当地处理。司机因额外获得3000-5000元报酬而配合。这种执法比钓鱼执法更恶劣，严重违背依法行政，非法侵占当事人财物，摧毁公众对行政机关的信赖。地方财政压力是趋利执法诱因，但此举严重伤害民营经济。尽管《民营经济促进法》强调保护民企权益，此类案件仍频发。</w:t>
      </w:r>
    </w:p>
    <w:p>
      <w:pPr>
        <w:spacing w:after="240"/>
      </w:pPr>
      <w:r>
        <w:rPr>
          <w:rFonts w:ascii="微软雅黑" w:hAnsi="微软雅黑" w:eastAsia="微软雅黑"/>
          <w:sz w:val="21"/>
        </w:rPr>
        <w:t xml:space="preserve">         文章链接：</w:t>
      </w:r>
      <w:r>
        <w:rPr>
          <w:color w:val="0000FF"/>
        </w:rPr>
        <w:t>https://mp.weixin.qq.com/s/m_nDyPzKjIn1R7ipDo7Eig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七、【山姆支持好奇纸尿裤全额退款，Babycare门店张贴检测报告自证清白】</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发布时间：2026-06-24 17:33:17</w:t>
      </w:r>
    </w:p>
    <w:p>
      <w:pPr>
        <w:spacing w:after="120"/>
        <w:jc w:val="both"/>
      </w:pPr>
      <w:r>
        <w:rPr>
          <w:rFonts w:ascii="微软雅黑" w:hAnsi="微软雅黑" w:eastAsia="微软雅黑"/>
          <w:sz w:val="21"/>
        </w:rPr>
        <w:t xml:space="preserve">         内容摘要：6月23日上午，每日经济新闻记者在广州某山姆门店了解到，近期有消费者前往退货好奇纸尿裤。山姆会员服务柜台工作人员表示，该商品经过检测，未发现问题，并支持退货，即使已拆封使用也可全额退款。同日中午，记者在广州一家Babycare专卖店看到，店内客流较少，收银台和纸尿裤货架显眼处均贴有“Babycare纸尿裤甲酰胺未检出”的检测报告。导购称，甲酰胺风波对品牌销量有一定影响，但产品仍在正常售卖。</w:t>
      </w:r>
    </w:p>
    <w:p>
      <w:pPr>
        <w:spacing w:after="240"/>
      </w:pPr>
      <w:r>
        <w:rPr>
          <w:rFonts w:ascii="微软雅黑" w:hAnsi="微软雅黑" w:eastAsia="微软雅黑"/>
          <w:sz w:val="21"/>
        </w:rPr>
        <w:t xml:space="preserve">         文章链接：</w:t>
      </w:r>
      <w:r>
        <w:rPr>
          <w:color w:val="0000FF"/>
        </w:rPr>
        <w:t>https://mp.weixin.qq.com/s/Vn_Ijit24X0PAkRKgX9EBg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八、【“1点点”奶茶被曝食材效期管理混乱及环境脏乱，涉事门店停业整改】</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发布时间：2026-06-24 16:38:05</w:t>
      </w:r>
    </w:p>
    <w:p>
      <w:pPr>
        <w:spacing w:after="120"/>
        <w:jc w:val="both"/>
      </w:pPr>
      <w:r>
        <w:rPr>
          <w:rFonts w:ascii="微软雅黑" w:hAnsi="微软雅黑" w:eastAsia="微软雅黑"/>
          <w:sz w:val="21"/>
        </w:rPr>
        <w:t xml:space="preserve">         内容摘要：6月24日，针对媒体报道的“1点点”部分门店存在食材效期管理混乱、员工操作卫生不规范及环境脏乱等问题，“1点点”官方微博发布致歉与整改声明，称对涉事门店立即停业并启动解约程序。声明表示，将对全国所有门店展开全覆盖、无死角的突击稽核检查，对违规门店一律立即停业整顿，从严处理，绝不手软。 据媒体报道，“1点点”奶茶门店存在随意更改食材效期标签、继续使用隔夜过期食材的问题。此外，记者在多家“1点点”奶茶门店发现，员工使用无厂家、无生产日期、无保质期的茶叶，部分操作人员全程未规范佩戴口罩、手套，甚至佩戴首饰直接徒手制作饮品。这些行为违反了食品安全操作规范，暴露出门店在食材管理和卫生执行上的严重漏洞。 “1点点”在声明中承认了上述问题，并承诺将加强内部管理，确保食品安全。此次事件源于中国食品安全网等媒体的调查报道，引发公众对连锁奶茶品牌食品安全管理的广泛关注。涉事门店的具体位置和数量尚未在声明中明确，但“1点点”表示将严格整改，以恢复消费者信任。</w:t>
      </w:r>
    </w:p>
    <w:p>
      <w:pPr>
        <w:spacing w:after="240"/>
      </w:pPr>
      <w:r>
        <w:rPr>
          <w:rFonts w:ascii="微软雅黑" w:hAnsi="微软雅黑" w:eastAsia="微软雅黑"/>
          <w:sz w:val="21"/>
        </w:rPr>
        <w:t xml:space="preserve">         文章链接：</w:t>
      </w:r>
      <w:r>
        <w:rPr>
          <w:color w:val="0000FF"/>
        </w:rPr>
        <w:t>https://mp.weixin.qq.com/s/SB76yLr9RzivheS8J1mFmQ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九、【李金铭12年前综艺“农村婆婆”否认强留当儿媳，称账号系仿冒已封禁】</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发布时间：2026-06-24 16:16:01</w:t>
      </w:r>
    </w:p>
    <w:p>
      <w:pPr>
        <w:spacing w:after="120"/>
        <w:jc w:val="both"/>
      </w:pPr>
      <w:r>
        <w:rPr>
          <w:rFonts w:ascii="微软雅黑" w:hAnsi="微软雅黑" w:eastAsia="微软雅黑"/>
          <w:sz w:val="21"/>
        </w:rPr>
        <w:t xml:space="preserve">         内容摘要：近日，因12年前综艺《明星到我家》中扮演“农村婆婆”的车女士再度引发关注，网传其持续发布与女演员李金铭相关的内容。6月24日，车女士向九派新闻否认曾苛待李金铭或强留其当儿媳，称“别人是明星，把她留下不可能的，对天发誓，想都不敢想”，并解释发合照、留存物品仅为留念。此前，涉事农户儿子表示，其母亲抖音账号多年前已注销，近日频繁发布“想念李金铭”的账号IP地址在陕西，并非其母账号。6月23日晚，抖音平台通报称，该账号多次仿冒蹭热度，违反社区规则，已予以无限期封禁处置。同日，李金铭在微博澄清，称未提起诉讼，本人未受伤害，感谢平台关注和朋友牵挂，并解释长时间未更新动态是为学习沉淀。公开资料显示，李金铭1985年出生，因主演《爱情公寓》中陈美嘉一角获得关注。</w:t>
      </w:r>
    </w:p>
    <w:p>
      <w:pPr>
        <w:spacing w:after="240"/>
      </w:pPr>
      <w:r>
        <w:rPr>
          <w:rFonts w:ascii="微软雅黑" w:hAnsi="微软雅黑" w:eastAsia="微软雅黑"/>
          <w:sz w:val="21"/>
        </w:rPr>
        <w:t xml:space="preserve">         文章链接：</w:t>
      </w:r>
      <w:r>
        <w:rPr>
          <w:color w:val="0000FF"/>
        </w:rPr>
        <w:t>https://mp.weixin.qq.com/s/3bw9MDp1r0UBO0PO9fL67g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十、【1点点奶茶被曝使用隔夜过期食材，官方致歉并责令涉事门店停业】</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发布时间：2026-06-24 14:28:41</w:t>
      </w:r>
    </w:p>
    <w:p>
      <w:pPr>
        <w:spacing w:after="120"/>
        <w:jc w:val="both"/>
      </w:pPr>
      <w:r>
        <w:rPr>
          <w:rFonts w:ascii="微软雅黑" w:hAnsi="微软雅黑" w:eastAsia="微软雅黑"/>
          <w:sz w:val="21"/>
        </w:rPr>
        <w:t xml:space="preserve">         内容摘要：6月24日，1点点alittleTea官方微博发布关于媒体报道其门店食品安全问题的致歉与整改声明，称涉事门店立即停业，启动解约程序，绝不姑息，同时立即展开全国门店稽核检查。据中国食品安全网此前报道，一点点奶茶门店存在随意更改食材效期标签、使用隔夜过期食材的行为。门店还使用无厂家、无生产日期、无保质期的茶叶，一旦过期或原料质量出问题，因无标签完全无法溯源追责。此外，在一点点多家门店发现一线食品操作人员全程未规范佩戴口罩、手套，佩戴首饰直接徒手制作饮品；部分门店食品操作台面上摆放已燃尽的蚊香残渣，操作台下方堆放大量拆封未使用的蚊香。记者带着调研发现的问题联系一点点品牌总部核实采访，但被拒绝。</w:t>
      </w:r>
    </w:p>
    <w:p>
      <w:pPr>
        <w:spacing w:after="240"/>
      </w:pPr>
      <w:r>
        <w:rPr>
          <w:rFonts w:ascii="微软雅黑" w:hAnsi="微软雅黑" w:eastAsia="微软雅黑"/>
          <w:sz w:val="21"/>
        </w:rPr>
        <w:t xml:space="preserve">         文章链接：</w:t>
      </w:r>
      <w:r>
        <w:rPr>
          <w:color w:val="0000FF"/>
        </w:rPr>
        <w:t>https://mp.weixin.qq.com/s/GWydRy9WKgwRcVNgfiudCw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十一、【四部门成立联合调查组，介入纸尿裤甲酰胺争议事件】</w:t>
      </w:r>
    </w:p>
    <w:p>
      <w:pPr>
        <w:spacing w:after="120"/>
      </w:pPr>
      <w:r>
        <w:rPr>
          <w:rFonts w:ascii="微软雅黑" w:hAnsi="微软雅黑" w:eastAsia="微软雅黑"/>
          <w:sz w:val="21"/>
        </w:rPr>
        <w:t xml:space="preserve">         来源：行者殷涛</w:t>
      </w:r>
    </w:p>
    <w:p>
      <w:pPr>
        <w:spacing w:after="120"/>
      </w:pPr>
      <w:r>
        <w:rPr>
          <w:rFonts w:ascii="微软雅黑" w:hAnsi="微软雅黑" w:eastAsia="微软雅黑"/>
          <w:sz w:val="21"/>
        </w:rPr>
        <w:t xml:space="preserve">         发布时间：2026-06-24 12:45:25</w:t>
      </w:r>
    </w:p>
    <w:p>
      <w:pPr>
        <w:spacing w:after="120"/>
        <w:jc w:val="both"/>
      </w:pPr>
      <w:r>
        <w:rPr>
          <w:rFonts w:ascii="微软雅黑" w:hAnsi="微软雅黑" w:eastAsia="微软雅黑"/>
          <w:sz w:val="21"/>
        </w:rPr>
        <w:t xml:space="preserve">         内容摘要：6月18日，经济参考报报道称，记者随机采购好奇、碧芭宝贝、Babycare等品牌纸尿裤，经第三方检测部分检出甲酰胺；记者自体实验穿戴10小时后血液甲酰胺浓度近乎翻倍；并引用山东公卫中心于兆衍数据称上百份婴幼儿血尿样本检出甲酰胺。消息登顶热搜。19日凌晨，山东省公共卫生临床中心及于兆衍辟谣，否认相关检测和结论。涉事企业及中国造纸学会卫生用品专业委员会也质疑报道存在瑕疵。19日晚，记者王文志放出录音，于兆衍承认声明系被迫签署，报道内容无断章取义。20日，母婴行业协会及专家继续质疑报道严谨性。21日，王文志发公开信申请成立专项调查组，企业表态配合抽检。事件发酵后，公众注意力被引导至“报道是否有瑕疵”“记者是否博流量”等争议，核心问题“孩子体内甲酰胺从何而来”被忽视，舆论陷入罗生门。22日，市场监管总局等四部门成立联合调查组。 国家队下场需做好四件事：一是还原真相，独立复核检测数据；二是调查山东省公共卫生临床中心履职情况及声明出炉过程；三是调查行业协会是否站在公共利益对立面；四是推动将甲酰胺纳入纸尿裤常态化强制检测，填补监管空白。同时要保护好调查记者。</w:t>
      </w:r>
    </w:p>
    <w:p>
      <w:pPr>
        <w:spacing w:after="240"/>
      </w:pPr>
      <w:r>
        <w:rPr>
          <w:rFonts w:ascii="微软雅黑" w:hAnsi="微软雅黑" w:eastAsia="微软雅黑"/>
          <w:sz w:val="21"/>
        </w:rPr>
        <w:t xml:space="preserve">         文章链接：</w:t>
      </w:r>
      <w:r>
        <w:rPr>
          <w:color w:val="0000FF"/>
        </w:rPr>
        <w:t>https://mp.weixin.qq.com/s/O5EYsO8bq9O3xyFwtpduJg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十二、【贾平凹女儿贾浅浅被指论文抄袭，西北大学启动调查，教育厅称将撤销教师资格】</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发布时间：2026-06-24 12:20:00</w:t>
      </w:r>
    </w:p>
    <w:p>
      <w:pPr>
        <w:spacing w:after="120"/>
        <w:jc w:val="both"/>
      </w:pPr>
      <w:r>
        <w:rPr>
          <w:rFonts w:ascii="微软雅黑" w:hAnsi="微软雅黑" w:eastAsia="微软雅黑"/>
          <w:sz w:val="21"/>
        </w:rPr>
        <w:t xml:space="preserve">         内容摘要：今年3月起，博主“抒情的森林”在社交平台发文指出，西北大学副教授贾浅浅多首诗作挪用经典文学段落，其主要科研成果也被指涉嫌抄袭多个作者。贾浅浅是著名作家贾平凹的女儿，此事引发广泛关注。4月9日，西北大学发布情况通报，称学校关注到网上关于文学院教师贾某某涉嫌学术论文抄袭等问题的反映，已成立工作专班并启动调查程序。6月23日下午，新黄河记者多次致电西北大学宣传部，电话始终无人接听。陕西省教育厅一名工作人员回应称，西北大学仍在调查此事，应该很快会有结果，届时高校将对外公布。该工作人员还表示，如调查结果认定涉事老师存在学术不端行为，将撤销其教师资格。</w:t>
      </w:r>
    </w:p>
    <w:p>
      <w:pPr>
        <w:spacing w:after="240"/>
      </w:pPr>
      <w:r>
        <w:rPr>
          <w:rFonts w:ascii="微软雅黑" w:hAnsi="微软雅黑" w:eastAsia="微软雅黑"/>
          <w:sz w:val="21"/>
        </w:rPr>
        <w:t xml:space="preserve">         文章链接：</w:t>
      </w:r>
      <w:r>
        <w:rPr>
          <w:color w:val="0000FF"/>
        </w:rPr>
        <w:t>https://mp.weixin.qq.com/s/hosBqXfF0AbCMfOiBle-CA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LNrE2ZNyrDNWUWKNA7hkgQ" TargetMode="External"/><Relationship Id="rId10" Type="http://schemas.openxmlformats.org/officeDocument/2006/relationships/hyperlink" Target="https://mp.weixin.qq.com/s/r_aLTfS4Gv_Z-cSOxpBIBQ" TargetMode="External"/><Relationship Id="rId11" Type="http://schemas.openxmlformats.org/officeDocument/2006/relationships/hyperlink" Target="https://mp.weixin.qq.com/s/ZoUIuSiavieAwr_1PK2GBg" TargetMode="External"/><Relationship Id="rId12" Type="http://schemas.openxmlformats.org/officeDocument/2006/relationships/hyperlink" Target="https://mp.weixin.qq.com/s/GaKll9U0Y8b5tUiXR8KftA" TargetMode="External"/><Relationship Id="rId13" Type="http://schemas.openxmlformats.org/officeDocument/2006/relationships/hyperlink" Target="https://mp.weixin.qq.com/s/16aWIuOpICS0IW6vYJEsJw" TargetMode="External"/><Relationship Id="rId14" Type="http://schemas.openxmlformats.org/officeDocument/2006/relationships/hyperlink" Target="https://mp.weixin.qq.com/s/N22iBM1F3amRhfcSE81Sxw" TargetMode="External"/><Relationship Id="rId15" Type="http://schemas.openxmlformats.org/officeDocument/2006/relationships/hyperlink" Target="https://mp.weixin.qq.com/s/MBzJVn5ys2lqGw7ytgz4jQ" TargetMode="External"/><Relationship Id="rId16" Type="http://schemas.openxmlformats.org/officeDocument/2006/relationships/hyperlink" Target="https://mp.weixin.qq.com/s/rskb8AjtYbuW2LJevjlUJQ" TargetMode="External"/><Relationship Id="rId17" Type="http://schemas.openxmlformats.org/officeDocument/2006/relationships/hyperlink" Target="https://mp.weixin.qq.com/s/LUHpfL3LCbakJQyocuFN6A" TargetMode="External"/><Relationship Id="rId18" Type="http://schemas.openxmlformats.org/officeDocument/2006/relationships/hyperlink" Target="https://mp.weixin.qq.com/s/jCNm7n9EsKT91CRrqSA7mw" TargetMode="External"/><Relationship Id="rId19" Type="http://schemas.openxmlformats.org/officeDocument/2006/relationships/hyperlink" Target="https://mp.weixin.qq.com/s/jpXdbeAdIT9Mn9Heoz2Z2g" TargetMode="External"/><Relationship Id="rId20" Type="http://schemas.openxmlformats.org/officeDocument/2006/relationships/hyperlink" Target="https://mp.weixin.qq.com/s/IO3V37jVzE75mo-hmzZ3lg" TargetMode="External"/><Relationship Id="rId21" Type="http://schemas.openxmlformats.org/officeDocument/2006/relationships/hyperlink" Target="https://mp.weixin.qq.com/s/hkbrt0aeSOXEjz6vSwpX-A" TargetMode="External"/><Relationship Id="rId22" Type="http://schemas.openxmlformats.org/officeDocument/2006/relationships/hyperlink" Target="https://mp.weixin.qq.com/s/FRPFUgFTAmq8U93zgRX5Dw" TargetMode="External"/><Relationship Id="rId23" Type="http://schemas.openxmlformats.org/officeDocument/2006/relationships/hyperlink" Target="https://mp.weixin.qq.com/s/JRo2cOvr7BsxwFgDKXoKlA" TargetMode="External"/><Relationship Id="rId24" Type="http://schemas.openxmlformats.org/officeDocument/2006/relationships/hyperlink" Target="https://mp.weixin.qq.com/s/-SKeP4eS2SdNCZH1HD00Gw" TargetMode="External"/><Relationship Id="rId25" Type="http://schemas.openxmlformats.org/officeDocument/2006/relationships/hyperlink" Target="https://mp.weixin.qq.com/s/YjWhf5c4p8URCwuiin5iaw" TargetMode="External"/><Relationship Id="rId26" Type="http://schemas.openxmlformats.org/officeDocument/2006/relationships/hyperlink" Target="https://mp.weixin.qq.com/s/WwdnrzCqkmHu45OiupYxhw" TargetMode="External"/><Relationship Id="rId27" Type="http://schemas.openxmlformats.org/officeDocument/2006/relationships/hyperlink" Target="https://mp.weixin.qq.com/s/rwJeVKbJQntxKGvWiDlERg" TargetMode="External"/><Relationship Id="rId28" Type="http://schemas.openxmlformats.org/officeDocument/2006/relationships/hyperlink" Target="https://mp.weixin.qq.com/s/ctYLYaiknKYhpfwvr4mUzw" TargetMode="External"/><Relationship Id="rId29" Type="http://schemas.openxmlformats.org/officeDocument/2006/relationships/hyperlink" Target="https://mp.weixin.qq.com/s/DEe0b7pOykhSGN0AaWr7Ew" TargetMode="External"/><Relationship Id="rId30" Type="http://schemas.openxmlformats.org/officeDocument/2006/relationships/hyperlink" Target="https://mp.weixin.qq.com/s/z52LW34vRFuxQSNu7sYLuQ" TargetMode="External"/><Relationship Id="rId31" Type="http://schemas.openxmlformats.org/officeDocument/2006/relationships/hyperlink" Target="https://mp.weixin.qq.com/s/jHsarT9GqYCc-hOA4EdD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