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CA147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40"/>
          <w:szCs w:val="40"/>
        </w:rPr>
        <w:t>Huang Zhongying</w:t>
      </w:r>
    </w:p>
    <w:p w14:paraId="1ADB47EC">
      <w:pPr>
        <w:spacing w:before="0" w:after="2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Location: </w:t>
      </w:r>
      <w:r>
        <w:rPr>
          <w:rFonts w:ascii="Arial" w:hAnsi="Arial" w:eastAsia="Arial" w:cs="Arial"/>
          <w:color w:val="1F1F1F"/>
          <w:sz w:val="20"/>
          <w:szCs w:val="20"/>
        </w:rPr>
        <w:t>Osaka, Japan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Visa: </w:t>
      </w:r>
      <w:r>
        <w:rPr>
          <w:rFonts w:ascii="Arial" w:hAnsi="Arial" w:eastAsia="Arial" w:cs="Arial"/>
          <w:color w:val="1F1F1F"/>
          <w:sz w:val="20"/>
          <w:szCs w:val="20"/>
        </w:rPr>
        <w:t>Japan Humanities &amp; International Services (valid until July 2028)</w:t>
      </w:r>
    </w:p>
    <w:p w14:paraId="3E060E76">
      <w:pPr>
        <w:spacing w:before="0" w:after="60"/>
      </w:pPr>
      <w:bookmarkStart w:id="0" w:name="_GoBack"/>
      <w:bookmarkEnd w:id="0"/>
      <w:r>
        <w:rPr>
          <w:rFonts w:ascii="Arial" w:hAnsi="Arial" w:eastAsia="Arial" w:cs="Arial"/>
          <w:b/>
          <w:bCs/>
          <w:sz w:val="20"/>
          <w:szCs w:val="20"/>
        </w:rPr>
        <w:t xml:space="preserve">Email: </w:t>
      </w:r>
      <w:r>
        <w:rPr>
          <w:rFonts w:ascii="Arial" w:hAnsi="Arial" w:eastAsia="Arial" w:cs="Arial"/>
          <w:color w:val="1F1F1F"/>
          <w:sz w:val="20"/>
          <w:szCs w:val="20"/>
        </w:rPr>
        <w:t>hzying19@gmail.com</w:t>
      </w:r>
    </w:p>
    <w:p w14:paraId="7B98AA3C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SUMMARY</w:t>
      </w:r>
    </w:p>
    <w:p w14:paraId="3271A7EE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Senior Java Engineer with 14+ years of experience in backend and platform engineering.</w:t>
      </w:r>
    </w:p>
    <w:p w14:paraId="71A52CFD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Strong track record in microservices architecture design, high-concurrency system optimization, and distributed system development.</w:t>
      </w:r>
    </w:p>
    <w:p w14:paraId="75EB4273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Experienced in leading core module development, resolving complex technical challenges, and mentoring team members.</w:t>
      </w:r>
    </w:p>
    <w:p w14:paraId="0E59CFE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Experienced in AI-assisted development to improve development efficiency.</w:t>
      </w:r>
    </w:p>
    <w:p w14:paraId="23615455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Actively seeking Senior Java Engineer / Backend Engineer roles in Japan.</w:t>
      </w:r>
    </w:p>
    <w:p w14:paraId="35657088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TECHNICAL SKILLS</w:t>
      </w:r>
    </w:p>
    <w:p w14:paraId="1EB1D480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Languages: Java 8 / 17 (primary), SQL, JavaScript</w:t>
      </w:r>
    </w:p>
    <w:p w14:paraId="14DD5FA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Frameworks: Spring Boot, Spring Cloud, Spring, MyBatis</w:t>
      </w:r>
    </w:p>
    <w:p w14:paraId="61F8693A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Frontend (basic): HTML, JavaScript, Ajax, jQuery, ExtJs</w:t>
      </w:r>
    </w:p>
    <w:p w14:paraId="04BCDC7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Distributed &amp; Middleware: Kafka, Redis, Nacos, Sentinel, Netty, RocketMQ, Redisson</w:t>
      </w:r>
    </w:p>
    <w:p w14:paraId="607538A7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DevOps &amp; Infrastructure: Docker, Kubernetes, Jenkins, Git, Maven, Linux (Alibaba Cloud)</w:t>
      </w:r>
    </w:p>
    <w:p w14:paraId="70A36DD3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Databases: MySQL (query tuning, indexing), TiDB, ClickHouse</w:t>
      </w:r>
    </w:p>
    <w:p w14:paraId="3BA0EBD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Monitoring &amp; Observability: ELK, Prometheus, Grafana, Arthas</w:t>
      </w:r>
    </w:p>
    <w:p w14:paraId="4828A3A0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AI-assisted development: Claude Code</w:t>
      </w:r>
    </w:p>
    <w:p w14:paraId="049040EA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Other: Microservices architecture, multi-threading, high-concurrency; design patterns (Strategy, Template, Factory, Facade)</w:t>
      </w:r>
    </w:p>
    <w:p w14:paraId="4D8960DC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EDUCATION</w:t>
      </w:r>
    </w:p>
    <w:p w14:paraId="60ADCFB6">
      <w:pPr>
        <w:keepNext/>
        <w:tabs>
          <w:tab w:val="right" w:pos="9706"/>
        </w:tabs>
        <w:spacing w:before="20" w:after="20"/>
      </w:pPr>
      <w:r>
        <w:rPr>
          <w:rFonts w:ascii="Arial" w:hAnsi="Arial" w:eastAsia="Arial" w:cs="Arial"/>
          <w:b/>
          <w:bCs/>
          <w:sz w:val="22"/>
          <w:szCs w:val="22"/>
        </w:rPr>
        <w:t>Guangxi University for Nationalities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Jan 2014 – Jul 2016</w:t>
      </w:r>
    </w:p>
    <w:p w14:paraId="66F9AB34">
      <w:pPr>
        <w:keepNext w:val="0"/>
        <w:spacing w:before="0" w:after="20"/>
      </w:pPr>
      <w:r>
        <w:rPr>
          <w:rFonts w:ascii="Arial" w:hAnsi="Arial" w:eastAsia="Arial" w:cs="Arial"/>
          <w:sz w:val="20"/>
          <w:szCs w:val="20"/>
        </w:rPr>
        <w:t>Bachelor of Science – Mathematics and Applied Mathematics (Bachelor's degree awarded)</w:t>
      </w:r>
    </w:p>
    <w:p w14:paraId="6E9D0A0F">
      <w:pPr>
        <w:keepNext/>
        <w:tabs>
          <w:tab w:val="right" w:pos="9706"/>
        </w:tabs>
        <w:spacing w:before="120" w:after="20"/>
      </w:pPr>
      <w:r>
        <w:rPr>
          <w:rFonts w:ascii="Arial" w:hAnsi="Arial" w:eastAsia="Arial" w:cs="Arial"/>
          <w:b/>
          <w:bCs/>
          <w:sz w:val="22"/>
          <w:szCs w:val="22"/>
        </w:rPr>
        <w:t>Guangxi University for Nationalities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Sep 2008 – Jul 2011</w:t>
      </w:r>
    </w:p>
    <w:p w14:paraId="5823E206">
      <w:pPr>
        <w:keepNext/>
        <w:spacing w:before="0" w:after="20"/>
      </w:pPr>
      <w:r>
        <w:rPr>
          <w:rFonts w:ascii="Arial" w:hAnsi="Arial" w:eastAsia="Arial" w:cs="Arial"/>
          <w:sz w:val="20"/>
          <w:szCs w:val="20"/>
        </w:rPr>
        <w:t>Associate Degree – Software Technology</w:t>
      </w:r>
    </w:p>
    <w:p w14:paraId="3DB6F61C">
      <w:pPr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Coursework: Java Web, C, Oracle, SQL Server, Linux, Algorithms, Data Structures, HTML/CSS/JavaScript</w:t>
      </w:r>
    </w:p>
    <w:p w14:paraId="78620591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CAREER HISTORY</w:t>
      </w:r>
    </w:p>
    <w:p w14:paraId="0011FC53">
      <w:pPr>
        <w:keepNext/>
        <w:tabs>
          <w:tab w:val="right" w:pos="9706"/>
        </w:tabs>
        <w:spacing w:before="20" w:after="20"/>
      </w:pPr>
      <w:r>
        <w:rPr>
          <w:rFonts w:ascii="Arial" w:hAnsi="Arial" w:eastAsia="Arial" w:cs="Arial"/>
          <w:b/>
          <w:bCs/>
          <w:sz w:val="22"/>
          <w:szCs w:val="22"/>
        </w:rPr>
        <w:t>Utsugi Co., Ltd.  (Dispatched to Futech Co., Ltd.)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Jul 2025 – Oct 2026</w:t>
      </w:r>
    </w:p>
    <w:p w14:paraId="21A801E3">
      <w:pPr>
        <w:keepNext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Java Engineer</w:t>
      </w:r>
    </w:p>
    <w:p w14:paraId="54DB2F77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Java, Spring Boot, Redis, Redisson, TiDB</w:t>
      </w:r>
    </w:p>
    <w:p w14:paraId="37B97F0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Analyzed system requirements and wrote technical design documents</w:t>
      </w:r>
    </w:p>
    <w:p w14:paraId="33AD72A5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Led functional planning and system decomposition for assigned modules</w:t>
      </w:r>
    </w:p>
    <w:p w14:paraId="7873AF5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Collaborated with cross-functional teams to deliver technical solutions</w:t>
      </w:r>
    </w:p>
    <w:p w14:paraId="699C7221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CLPS Global  (Dispatched to Standard Chartered Bank)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Jun 2025 – Jul 2025</w:t>
      </w:r>
    </w:p>
    <w:p w14:paraId="6EDC59BD">
      <w:pPr>
        <w:keepNext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Java Engineer</w:t>
      </w:r>
    </w:p>
    <w:p w14:paraId="38E74537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Java, Azure</w:t>
      </w:r>
    </w:p>
    <w:p w14:paraId="1FF3B974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Collaborated with international teams (India, China) to resolve system incidents</w:t>
      </w:r>
    </w:p>
    <w:p w14:paraId="50029AC6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Participated in cross-timezone feature development and technical discussions</w:t>
      </w:r>
    </w:p>
    <w:p w14:paraId="239FD7F3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Jincai Interconnect Data Services Co., Ltd.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Apr 2022 – Oct 2024</w:t>
      </w:r>
    </w:p>
    <w:p w14:paraId="603836C7">
      <w:pPr>
        <w:keepNext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Java Engineer  |  (subsidiary of Fangxin Technology; tenure inherited)</w:t>
      </w:r>
    </w:p>
    <w:p w14:paraId="6EA326DC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Spring Cloud, Kafka, Redis, MySQL, Netty, Kubernetes, Nacos</w:t>
      </w:r>
    </w:p>
    <w:p w14:paraId="50D5584A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Participated in system architecture design and technology selection for key projects</w:t>
      </w:r>
    </w:p>
    <w:p w14:paraId="28C9336D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Led development of core modules in large-scale projects and resolved technical blockers</w:t>
      </w:r>
    </w:p>
    <w:p w14:paraId="52F9EDA7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and optimized high-concurrency, large-volume data processing systems</w:t>
      </w:r>
    </w:p>
    <w:p w14:paraId="2F0413C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Mentored 2 newly hired developers (1 senior, 1 mid-level), explaining the business domain and system architecture and giving feedback through code reviews</w:t>
      </w:r>
    </w:p>
    <w:p w14:paraId="3BAAD953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Served as a technical interviewer, assisting the architect and other departments in interviewing senior and mid-level Java developer candidates</w:t>
      </w:r>
    </w:p>
    <w:p w14:paraId="2652DF8E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Fangxin Technology Co., Ltd.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Sep 2018 – Mar 2022</w:t>
      </w:r>
    </w:p>
    <w:p w14:paraId="01B2DC7B">
      <w:pPr>
        <w:keepNext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Java Engineer</w:t>
      </w:r>
    </w:p>
    <w:p w14:paraId="6431BB5A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Kafka, Redis, Apollo, SpEL, Maven</w:t>
      </w:r>
    </w:p>
    <w:p w14:paraId="70EE886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system architecture and produced technical design documents</w:t>
      </w:r>
    </w:p>
    <w:p w14:paraId="69339AD3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Developed core infrastructure and foundational service components</w:t>
      </w:r>
    </w:p>
    <w:p w14:paraId="4F91E193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Conducted technical research and shared findings with the team</w:t>
      </w:r>
    </w:p>
    <w:p w14:paraId="77B47620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Continuously improved system architecture and performance</w:t>
      </w:r>
    </w:p>
    <w:p w14:paraId="04815DD0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Guangzhou Boao Zongheng Network Technology Co., Ltd.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Aug 2017 – Aug 2018</w:t>
      </w:r>
    </w:p>
    <w:p w14:paraId="0E3FF020">
      <w:pPr>
        <w:keepNext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Associate Researcher (H6)</w:t>
      </w:r>
    </w:p>
    <w:p w14:paraId="3577FFB4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Redis, Dubbo, Disconf</w:t>
      </w:r>
    </w:p>
    <w:p w14:paraId="38BC768D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Participated in requirements and design reviews for the e-commerce platform's transaction and payment subsystems</w:t>
      </w:r>
    </w:p>
    <w:p w14:paraId="7E0709EB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Wrote system design documents, assigned development tasks, and tracked progress</w:t>
      </w:r>
    </w:p>
    <w:p w14:paraId="07CC441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Developed and delivered core modules</w:t>
      </w:r>
    </w:p>
    <w:p w14:paraId="444D88CF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Early Career  |  Software Engineer / Java Developer  |  Various Companies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Oct 2010 – Jul 2017</w:t>
      </w:r>
    </w:p>
    <w:p w14:paraId="606493B1">
      <w:pPr>
        <w:keepNext w:val="0"/>
        <w:spacing w:before="0" w:after="20"/>
      </w:pPr>
      <w:r>
        <w:rPr>
          <w:rFonts w:ascii="Arial" w:hAnsi="Arial" w:eastAsia="Arial" w:cs="Arial"/>
          <w:i/>
          <w:iCs/>
          <w:sz w:val="20"/>
          <w:szCs w:val="20"/>
        </w:rPr>
        <w:t>Roles in Java full-stack development across telecom, healthcare, e-commerce, and enterprise software</w:t>
      </w:r>
    </w:p>
    <w:p w14:paraId="247CE49E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KEY PROJECTS</w:t>
      </w:r>
    </w:p>
    <w:p w14:paraId="5CDF70AF">
      <w:pPr>
        <w:keepNext/>
        <w:tabs>
          <w:tab w:val="right" w:pos="9706"/>
        </w:tabs>
        <w:spacing w:before="20" w:after="20"/>
      </w:pPr>
      <w:r>
        <w:rPr>
          <w:rFonts w:ascii="Arial" w:hAnsi="Arial" w:eastAsia="Arial" w:cs="Arial"/>
          <w:b/>
          <w:bCs/>
          <w:sz w:val="22"/>
          <w:szCs w:val="22"/>
        </w:rPr>
        <w:t>Event Venue System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Jan 2026 – Mar 2026</w:t>
      </w:r>
    </w:p>
    <w:p w14:paraId="76E722F1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TiDB, Prometheus, Claude Code</w:t>
      </w:r>
    </w:p>
    <w:p w14:paraId="25CBBCFF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An event venue system serving 50M registered users. After a user enters the venue, the system loads claimable benefits (discount coupons, points coupons, product redemption vouchers) based on user level and tags, and the user decides whether to claim them.</w:t>
      </w:r>
    </w:p>
    <w:p w14:paraId="64869911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Led requirements analysis and system design; defined system boundaries and identified key risks such as over-issuance and cache breakdown</w:t>
      </w:r>
    </w:p>
    <w:p w14:paraId="71DB5C51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Load-tested a key API to 3,000 QPS</w:t>
      </w:r>
    </w:p>
    <w:p w14:paraId="4A7AF07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Monitored key metrics with Prometheus and triggered alerts on anomalies</w:t>
      </w:r>
    </w:p>
    <w:p w14:paraId="42281146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Used Claude Code to assist with solution design and coding</w:t>
      </w:r>
    </w:p>
    <w:p w14:paraId="049C646B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Distributed Proxy System for Web Crawlers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Feb 2023 – Oct 2024</w:t>
      </w:r>
    </w:p>
    <w:p w14:paraId="02EF296C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Alibaba Cloud, Netty, custom proxy protocol, obfuscation, load balancing</w:t>
      </w:r>
    </w:p>
    <w:p w14:paraId="5D4703B7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High-performance distributed proxy system to solve IP-blocking issues caused by frequent calls to tax bureau APIs. Routes HTTP requests through a cloud proxy server to lightweight client agents deployed on customer PCs or cloud instances.</w:t>
      </w:r>
    </w:p>
    <w:p w14:paraId="1E70CFBD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Independently designed the full architecture, including request routing and automatic egress IP switching</w:t>
      </w:r>
    </w:p>
    <w:p w14:paraId="08652A6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Built IP health monitoring and auto-removal mechanism, achieving 99.9%+ system availability</w:t>
      </w:r>
    </w:p>
    <w:p w14:paraId="7930CCF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Optimized Netty configuration and used separate read/write socket channels, supporting 30M+ daily API calls</w:t>
      </w:r>
    </w:p>
    <w:p w14:paraId="3B70C416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large/small packet splitting to prevent head-of-line blocking</w:t>
      </w:r>
    </w:p>
    <w:p w14:paraId="609EAA3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Client agent runs on 2-core CPU + 2GB RAM; currently connected to 4,000+ client nodes</w:t>
      </w:r>
    </w:p>
    <w:p w14:paraId="15301D33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Jincai Guard – Risk Control Service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Aug 2022 – Nov 2022</w:t>
      </w:r>
    </w:p>
    <w:p w14:paraId="7028CB67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custom workflow engine, design patterns (Strategy, Template, Facade)</w:t>
      </w:r>
    </w:p>
    <w:p w14:paraId="09F166D4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Built a general-purpose risk indicator calculation engine and a custom workflow engine to power tax risk detection and report generation, covering ~1,000 risk indicators across all business processes.</w:t>
      </w:r>
    </w:p>
    <w:p w14:paraId="76A304B1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the risk indicator engine using Strategy, Template, and Facade patterns with multi-threaded concurrent execution</w:t>
      </w:r>
    </w:p>
    <w:p w14:paraId="25C8A0B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the workflow engine with configurable node chains supporting MQ, SQL, HTTP, and sub-processes</w:t>
      </w:r>
    </w:p>
    <w:p w14:paraId="02863CB0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Led code review to ensure code quality and team consistency</w:t>
      </w:r>
    </w:p>
    <w:p w14:paraId="6FEB19CA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Shein Export Tax Refund Invoice Management System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Jan 2022 – Jul 2022</w:t>
      </w:r>
    </w:p>
    <w:p w14:paraId="47D364AD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Cloud, Kafka, Redis, MySQL, Jenkins, Kubernetes, Nacos</w:t>
      </w:r>
    </w:p>
    <w:p w14:paraId="111DE911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Designed and built the data processing subsystem for a full end-to-end export business tracking system covering product storage, ordering, customs filing, delivery, invoicing, and tax refund. Processes 200M+ records per month.</w:t>
      </w:r>
    </w:p>
    <w:p w14:paraId="608B749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Designed batch-based processing to separate pending and processed data, avoiding direct large-table updates</w:t>
      </w:r>
    </w:p>
    <w:p w14:paraId="76051B90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Split datasets by merchant dimension to keep each batch under 20M records; used Kafka + Kubernetes for horizontal scale-out</w:t>
      </w:r>
    </w:p>
    <w:p w14:paraId="6EE060D5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Used Redis as intermediate storage to reduce MySQL write pressure; added validation metadata to ensure data integrity</w:t>
      </w:r>
    </w:p>
    <w:p w14:paraId="23B0CF17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Resolved critical production issues: DB transaction timeouts, CPU spikes to 100%, Redis cache data loss</w:t>
      </w:r>
    </w:p>
    <w:p w14:paraId="29C0AE14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Guangdong Tax Bureau – Software Development Base Framework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Sep 2018 – Nov 2018</w:t>
      </w:r>
    </w:p>
    <w:p w14:paraId="0F9A4A0D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Maven, Kafka, RocketMQ, Redis, Elasticsearch</w:t>
      </w:r>
    </w:p>
    <w:p w14:paraId="7EB70475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Built a reusable foundational framework that won a government procurement contract with the Guangdong Provincial Tax Bureau and became the internal standard for all project teams.</w:t>
      </w:r>
    </w:p>
    <w:p w14:paraId="3D7A1CCF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Logging middleware: supports delivery to Kafka, Redis, Elasticsearch, and ClickHouse; includes aggregation and statistics</w:t>
      </w:r>
    </w:p>
    <w:p w14:paraId="45806FA6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Messaging middleware: unified Kafka/RocketMQ API for easy switching; extended Kafka with delay queue support; non-invasive message subscription requiring no changes to business code; improved consumer throughput by 30% via manual batch offset commits and multi-threading</w:t>
      </w:r>
    </w:p>
    <w:p w14:paraId="2313C88C">
      <w:pPr>
        <w:keepNext/>
        <w:tabs>
          <w:tab w:val="right" w:pos="9706"/>
        </w:tabs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>Tax Bureau Real-Name Auth System – Architecture Optimization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Aug 2021 – Dec 2021</w:t>
      </w:r>
    </w:p>
    <w:p w14:paraId="7A936E76">
      <w:pPr>
        <w:keepNext/>
        <w:spacing w:before="0" w:after="40"/>
      </w:pPr>
      <w:r>
        <w:rPr>
          <w:rFonts w:ascii="Arial" w:hAnsi="Arial" w:eastAsia="Arial" w:cs="Arial"/>
          <w:b/>
          <w:bCs/>
          <w:sz w:val="20"/>
          <w:szCs w:val="20"/>
        </w:rPr>
        <w:t>Used Technologies:</w:t>
      </w:r>
      <w:r>
        <w:rPr>
          <w:rFonts w:ascii="Arial" w:hAnsi="Arial" w:eastAsia="Arial" w:cs="Arial"/>
          <w:sz w:val="20"/>
          <w:szCs w:val="20"/>
        </w:rPr>
        <w:t xml:space="preserve"> Spring Boot, microservices, ClickHouse, Prometheus, Grafana, Arthas</w:t>
      </w:r>
    </w:p>
    <w:p w14:paraId="11B799DE">
      <w:pPr>
        <w:keepNext/>
        <w:spacing w:before="0" w:after="40"/>
      </w:pPr>
      <w:r>
        <w:rPr>
          <w:rFonts w:ascii="Arial" w:hAnsi="Arial" w:eastAsia="Arial" w:cs="Arial"/>
          <w:sz w:val="20"/>
          <w:szCs w:val="20"/>
        </w:rPr>
        <w:t>Identified strong coupling between business and technical code and response times exceeding 5 seconds on key interfaces. Led a full optimization initiative to improve performance, maintainability, and observability.</w:t>
      </w:r>
    </w:p>
    <w:p w14:paraId="19F1259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Separated foundational technical code from core business logic, improving reusability and reducing maintenance cost</w:t>
      </w:r>
    </w:p>
    <w:p w14:paraId="6F937059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Used Arthas flame graph analysis to pinpoint bottlenecks; improved overall system QPS by 30%+</w:t>
      </w:r>
    </w:p>
    <w:p w14:paraId="2B36A60B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Developed a monitoring agent to collect system metrics; integrated Prometheus + Grafana for real-time dashboards and alerting</w:t>
      </w:r>
    </w:p>
    <w:p w14:paraId="002E7A01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Participated in replacing Elasticsearch with ClickHouse for API top-N analysis (by call volume and response time), reducing disk usage by 30% for the same data volume and retention period</w:t>
      </w:r>
    </w:p>
    <w:p w14:paraId="41E3C643">
      <w:pPr>
        <w:keepNext/>
        <w:pBdr>
          <w:bottom w:val="single" w:color="2E75B6" w:sz="8" w:space="1"/>
        </w:pBd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ADDITIONAL INFORMATION</w:t>
      </w:r>
    </w:p>
    <w:p w14:paraId="2BDD2421">
      <w:pPr>
        <w:keepNext/>
        <w:spacing w:before="20" w:after="20"/>
      </w:pPr>
      <w:r>
        <w:rPr>
          <w:rFonts w:ascii="Arial" w:hAnsi="Arial" w:eastAsia="Arial" w:cs="Arial"/>
          <w:b/>
          <w:bCs/>
          <w:sz w:val="22"/>
          <w:szCs w:val="22"/>
        </w:rPr>
        <w:t>Languages</w:t>
      </w:r>
    </w:p>
    <w:p w14:paraId="6C9A7C02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English: B2 (Early), actively studying</w:t>
      </w:r>
    </w:p>
    <w:p w14:paraId="74D85AEF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Japanese: Beginner, actively studying</w:t>
      </w:r>
    </w:p>
    <w:p w14:paraId="6DB43DC8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Chinese: Native</w:t>
      </w:r>
    </w:p>
    <w:p w14:paraId="77115C91">
      <w:pPr>
        <w:keepNext/>
        <w:spacing w:before="120" w:after="20"/>
      </w:pPr>
      <w:r>
        <w:rPr>
          <w:rFonts w:ascii="Arial" w:hAnsi="Arial" w:eastAsia="Arial" w:cs="Arial"/>
          <w:b/>
          <w:bCs/>
          <w:sz w:val="22"/>
          <w:szCs w:val="22"/>
        </w:rPr>
        <w:t>Certifications</w:t>
      </w:r>
    </w:p>
    <w:p w14:paraId="0C4E5F0C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National Computer Rank Examination – Level 2, Aug 2009</w:t>
      </w:r>
    </w:p>
    <w:p w14:paraId="41EBAABB">
      <w:pPr>
        <w:pStyle w:val="16"/>
        <w:numPr>
          <w:ilvl w:val="0"/>
          <w:numId w:val="1"/>
        </w:numPr>
        <w:spacing w:before="0" w:after="20"/>
      </w:pPr>
      <w:r>
        <w:rPr>
          <w:rFonts w:ascii="Arial" w:hAnsi="Arial" w:eastAsia="Arial" w:cs="Arial"/>
          <w:sz w:val="20"/>
          <w:szCs w:val="20"/>
        </w:rPr>
        <w:t>AWS Solutions Architect – Associate (SAA): In progress</w:t>
      </w:r>
    </w:p>
    <w:sectPr>
      <w:footerReference r:id="rId3" w:type="default"/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CEBB1">
    <w:pPr>
      <w:jc w:val="right"/>
    </w:pPr>
    <w:r>
      <w:rPr>
        <w:rFonts w:ascii="Arial" w:hAnsi="Arial" w:eastAsia="Arial" w:cs="Arial"/>
        <w:color w:val="777777"/>
        <w:sz w:val="16"/>
        <w:szCs w:val="16"/>
      </w:rPr>
      <w:t xml:space="preserve">hzying19@gmail.com  |  Page </w:t>
    </w:r>
    <w:r>
      <w:rPr>
        <w:rFonts w:ascii="Arial" w:hAnsi="Arial" w:eastAsia="Arial" w:cs="Arial"/>
        <w:color w:val="777777"/>
        <w:sz w:val="16"/>
        <w:szCs w:val="16"/>
      </w:rPr>
      <w:fldChar w:fldCharType="begin"/>
    </w:r>
    <w:r>
      <w:rPr>
        <w:rFonts w:ascii="Arial" w:hAnsi="Arial" w:eastAsia="Arial" w:cs="Arial"/>
        <w:color w:val="777777"/>
        <w:sz w:val="16"/>
        <w:szCs w:val="16"/>
      </w:rPr>
      <w:instrText xml:space="preserve">PAGE</w:instrText>
    </w:r>
    <w:r>
      <w:rPr>
        <w:rFonts w:ascii="Arial" w:hAnsi="Arial" w:eastAsia="Arial" w:cs="Arial"/>
        <w:color w:val="777777"/>
        <w:sz w:val="16"/>
        <w:szCs w:val="16"/>
      </w:rPr>
      <w:fldChar w:fldCharType="separate"/>
    </w:r>
    <w:r>
      <w:rPr>
        <w:rFonts w:ascii="Arial" w:hAnsi="Arial" w:eastAsia="Arial" w:cs="Arial"/>
        <w:color w:val="777777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FC6D42"/>
    <w:multiLevelType w:val="singleLevel"/>
    <w:tmpl w:val="5FFC6D42"/>
    <w:lvl w:ilvl="0" w:tentative="0">
      <w:start w:val="1"/>
      <w:numFmt w:val="bullet"/>
      <w:lvlText w:val="-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7F7CD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Zhongying</dc:creator>
  <cp:lastModifiedBy>hzying</cp:lastModifiedBy>
  <dcterms:modified xsi:type="dcterms:W3CDTF">2026-10-17T11:36:11Z</dcterms:modified>
  <dc:title>Huang Zhongying –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27FE0AA1AAF5870E1BDFD26AF06A7B08_42</vt:lpwstr>
  </property>
</Properties>
</file>