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B2305">
      <w:pPr>
        <w:spacing w:before="0" w:after="40"/>
      </w:pPr>
      <w:r>
        <w:rPr>
          <w:rFonts w:ascii="Microsoft YaHei" w:hAnsi="Microsoft YaHei" w:eastAsia="Microsoft YaHei" w:cs="Microsoft YaHei"/>
          <w:b/>
          <w:bCs/>
          <w:color w:val="000000"/>
          <w:sz w:val="40"/>
          <w:szCs w:val="40"/>
        </w:rPr>
        <w:t>黄　忠　英</w:t>
      </w:r>
    </w:p>
    <w:p w14:paraId="7E0EA317">
      <w:pPr>
        <w:spacing w:before="0" w:after="2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居住地：</w:t>
      </w:r>
      <w:r>
        <w:rPr>
          <w:rFonts w:ascii="Microsoft YaHei" w:hAnsi="Microsoft YaHei" w:eastAsia="Microsoft YaHei" w:cs="Microsoft YaHei"/>
          <w:color w:val="1F1F1F"/>
          <w:sz w:val="20"/>
          <w:szCs w:val="20"/>
        </w:rPr>
        <w:t>日本大阪</w:t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 xml:space="preserve">  |  </w:t>
      </w: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签证：</w:t>
      </w:r>
      <w:r>
        <w:rPr>
          <w:rFonts w:ascii="Microsoft YaHei" w:hAnsi="Microsoft YaHei" w:eastAsia="Microsoft YaHei" w:cs="Microsoft YaHei"/>
          <w:color w:val="1F1F1F"/>
          <w:sz w:val="20"/>
          <w:szCs w:val="20"/>
        </w:rPr>
        <w:t>人文·国际业务签证（有效期至2028年7月）</w:t>
      </w:r>
    </w:p>
    <w:p w14:paraId="657E278B">
      <w:pPr>
        <w:spacing w:before="0" w:after="60"/>
      </w:pPr>
      <w:bookmarkStart w:id="0" w:name="_GoBack"/>
      <w:bookmarkEnd w:id="0"/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邮箱：</w:t>
      </w:r>
      <w:r>
        <w:rPr>
          <w:rFonts w:ascii="Microsoft YaHei" w:hAnsi="Microsoft YaHei" w:eastAsia="Microsoft YaHei" w:cs="Microsoft YaHei"/>
          <w:color w:val="1F1F1F"/>
          <w:sz w:val="20"/>
          <w:szCs w:val="20"/>
        </w:rPr>
        <w:t>hzying19@gmail.com</w:t>
      </w:r>
    </w:p>
    <w:p w14:paraId="5722F702">
      <w:pPr>
        <w:keepNext/>
        <w:pBdr>
          <w:bottom w:val="single" w:color="2E75B6" w:sz="8" w:space="1"/>
        </w:pBdr>
        <w:spacing w:before="240" w:after="100"/>
      </w:pPr>
      <w:r>
        <w:rPr>
          <w:rFonts w:ascii="Microsoft YaHei" w:hAnsi="Microsoft YaHei" w:eastAsia="Microsoft YaHei" w:cs="Microsoft YaHei"/>
          <w:b/>
          <w:bCs/>
          <w:color w:val="2E75B6"/>
          <w:sz w:val="26"/>
          <w:szCs w:val="26"/>
        </w:rPr>
        <w:t>个人简介</w:t>
      </w:r>
    </w:p>
    <w:p w14:paraId="701B36C2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拥有14年以上Java后端及平台工程经验的高级Java工程师。</w:t>
      </w:r>
    </w:p>
    <w:p w14:paraId="7825AC58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在微服务架构设计、高并发系统优化及分布式系统开发方面有丰富实战经验。</w:t>
      </w:r>
    </w:p>
    <w:p w14:paraId="55F48DDD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主导过多个大型项目核心模块开发，具备解决复杂技术难题和指导团队成员的能力。</w:t>
      </w:r>
    </w:p>
    <w:p w14:paraId="0B4DAF53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具备AI辅助开发实践经验，有效提升开发效率。</w:t>
      </w:r>
    </w:p>
    <w:p w14:paraId="1DF0BC29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积极寻求日本国内的高级Java工程师 / 后端工程师职位。</w:t>
      </w:r>
    </w:p>
    <w:p w14:paraId="4BA38EA9">
      <w:pPr>
        <w:keepNext/>
        <w:pBdr>
          <w:bottom w:val="single" w:color="2E75B6" w:sz="8" w:space="1"/>
        </w:pBdr>
        <w:spacing w:before="240" w:after="100"/>
      </w:pPr>
      <w:r>
        <w:rPr>
          <w:rFonts w:ascii="Microsoft YaHei" w:hAnsi="Microsoft YaHei" w:eastAsia="Microsoft YaHei" w:cs="Microsoft YaHei"/>
          <w:b/>
          <w:bCs/>
          <w:color w:val="2E75B6"/>
          <w:sz w:val="26"/>
          <w:szCs w:val="26"/>
        </w:rPr>
        <w:t>技术技能</w:t>
      </w:r>
    </w:p>
    <w:p w14:paraId="07499F1C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编程语言：Java 8 / 17（主力）、SQL、JavaScript</w:t>
      </w:r>
    </w:p>
    <w:p w14:paraId="69A1E3AE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框架：Spring Boot、Spring Cloud、Spring、MyBatis</w:t>
      </w:r>
    </w:p>
    <w:p w14:paraId="0D8C736A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前端（了解）：HTML、JavaScript、Ajax、jQuery、ExtJs</w:t>
      </w:r>
    </w:p>
    <w:p w14:paraId="69316C22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分布式与中间件：Kafka、Redis、Nacos、Sentinel、Netty、RocketMQ、Redisson</w:t>
      </w:r>
    </w:p>
    <w:p w14:paraId="464079AE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DevOps与基础设施：Docker、Kubernetes、Jenkins、Git、Maven、Linux（阿里云）</w:t>
      </w:r>
    </w:p>
    <w:p w14:paraId="6E2B1241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数据库：MySQL（SQL调优、索引优化）、TiDB、ClickHouse</w:t>
      </w:r>
    </w:p>
    <w:p w14:paraId="62F7EB8A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监控与可观测性：ELK、Prometheus、Grafana、Arthas</w:t>
      </w:r>
    </w:p>
    <w:p w14:paraId="73B33DD1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AI辅助开发：Claude Code</w:t>
      </w:r>
    </w:p>
    <w:p w14:paraId="0497D299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其他：微服务架构、多线程、高并发；设计模式（策略、模板、工厂、门面）</w:t>
      </w:r>
    </w:p>
    <w:p w14:paraId="2EBFF4E1">
      <w:pPr>
        <w:keepNext/>
        <w:pBdr>
          <w:bottom w:val="single" w:color="2E75B6" w:sz="8" w:space="1"/>
        </w:pBdr>
        <w:spacing w:before="240" w:after="100"/>
      </w:pPr>
      <w:r>
        <w:rPr>
          <w:rFonts w:ascii="Microsoft YaHei" w:hAnsi="Microsoft YaHei" w:eastAsia="Microsoft YaHei" w:cs="Microsoft YaHei"/>
          <w:b/>
          <w:bCs/>
          <w:color w:val="2E75B6"/>
          <w:sz w:val="26"/>
          <w:szCs w:val="26"/>
        </w:rPr>
        <w:t>教育经历</w:t>
      </w:r>
    </w:p>
    <w:p w14:paraId="246D336F">
      <w:pPr>
        <w:keepNext/>
        <w:tabs>
          <w:tab w:val="right" w:pos="9706"/>
        </w:tabs>
        <w:spacing w:before="2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广西民族师范学院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2014年1月 – 2016年7月</w:t>
      </w:r>
    </w:p>
    <w:p w14:paraId="6576D32C">
      <w:pPr>
        <w:keepNext w:val="0"/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本科 – 数学与应用数学（学士学位）</w:t>
      </w:r>
    </w:p>
    <w:p w14:paraId="0556519A">
      <w:pPr>
        <w:keepNext/>
        <w:tabs>
          <w:tab w:val="right" w:pos="9706"/>
        </w:tabs>
        <w:spacing w:before="12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广西民族师范学院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2008年9月 – 2011年7月</w:t>
      </w:r>
    </w:p>
    <w:p w14:paraId="4182777E">
      <w:pPr>
        <w:keepNext/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大专 – 软件技术</w:t>
      </w:r>
    </w:p>
    <w:p w14:paraId="44F79D17">
      <w:pPr>
        <w:spacing w:before="0" w:after="20"/>
      </w:pPr>
      <w:r>
        <w:rPr>
          <w:rFonts w:ascii="Microsoft YaHei" w:hAnsi="Microsoft YaHei" w:eastAsia="Microsoft YaHei" w:cs="Microsoft YaHei"/>
          <w:i/>
          <w:iCs/>
          <w:sz w:val="20"/>
          <w:szCs w:val="20"/>
        </w:rPr>
        <w:t>主修课程：Java Web、C语言、Oracle、SQL Server、Linux、算法、数据结构、HTML/CSS/JavaScript</w:t>
      </w:r>
    </w:p>
    <w:p w14:paraId="32B236B4">
      <w:pPr>
        <w:keepNext/>
        <w:pBdr>
          <w:bottom w:val="single" w:color="2E75B6" w:sz="8" w:space="1"/>
        </w:pBdr>
        <w:spacing w:before="240" w:after="100"/>
      </w:pPr>
      <w:r>
        <w:rPr>
          <w:rFonts w:ascii="Microsoft YaHei" w:hAnsi="Microsoft YaHei" w:eastAsia="Microsoft YaHei" w:cs="Microsoft YaHei"/>
          <w:b/>
          <w:bCs/>
          <w:color w:val="2E75B6"/>
          <w:sz w:val="26"/>
          <w:szCs w:val="26"/>
        </w:rPr>
        <w:t>工作经历</w:t>
      </w:r>
    </w:p>
    <w:p w14:paraId="7351A48E">
      <w:pPr>
        <w:keepNext/>
        <w:tabs>
          <w:tab w:val="right" w:pos="9706"/>
        </w:tabs>
        <w:spacing w:before="2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株式会社ウツギ（派驻至 Futech Co., Ltd.）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2025年7月 – 2026年10月</w:t>
      </w:r>
    </w:p>
    <w:p w14:paraId="349CB201">
      <w:pPr>
        <w:keepNext/>
        <w:spacing w:before="0" w:after="20"/>
      </w:pPr>
      <w:r>
        <w:rPr>
          <w:rFonts w:ascii="Microsoft YaHei" w:hAnsi="Microsoft YaHei" w:eastAsia="Microsoft YaHei" w:cs="Microsoft YaHei"/>
          <w:i/>
          <w:iCs/>
          <w:sz w:val="20"/>
          <w:szCs w:val="20"/>
        </w:rPr>
        <w:t>Java工程师</w:t>
      </w:r>
    </w:p>
    <w:p w14:paraId="24013230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Java、Spring Boot、Redis、Redisson、TiDB</w:t>
      </w:r>
    </w:p>
    <w:p w14:paraId="42F54A5C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负责系统需求分析及技术设计文档编写</w:t>
      </w:r>
    </w:p>
    <w:p w14:paraId="7C7C9062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负责所分配模块的功能规划及系统分解</w:t>
      </w:r>
    </w:p>
    <w:p w14:paraId="4E55ACFB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与跨职能团队协作完成技术实现</w:t>
      </w:r>
    </w:p>
    <w:p w14:paraId="4B23913A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CLPS Global（派驻至渣打银行）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2025年6月 – 2025年7月</w:t>
      </w:r>
    </w:p>
    <w:p w14:paraId="361AB4EF">
      <w:pPr>
        <w:keepNext/>
        <w:spacing w:before="0" w:after="20"/>
      </w:pPr>
      <w:r>
        <w:rPr>
          <w:rFonts w:ascii="Microsoft YaHei" w:hAnsi="Microsoft YaHei" w:eastAsia="Microsoft YaHei" w:cs="Microsoft YaHei"/>
          <w:i/>
          <w:iCs/>
          <w:sz w:val="20"/>
          <w:szCs w:val="20"/>
        </w:rPr>
        <w:t>Java工程师</w:t>
      </w:r>
    </w:p>
    <w:p w14:paraId="01045F8E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Java、Azure</w:t>
      </w:r>
    </w:p>
    <w:p w14:paraId="1D22FE7E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与国际团队（印度、中国）协作解决系统故障</w:t>
      </w:r>
    </w:p>
    <w:p w14:paraId="28047EDD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参与跨时区功能开发和技术讨论</w:t>
      </w:r>
    </w:p>
    <w:p w14:paraId="1F82088B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金财互联数据服务有限公司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2022年4月 – 2024年10月</w:t>
      </w:r>
    </w:p>
    <w:p w14:paraId="017ADB24">
      <w:pPr>
        <w:keepNext/>
        <w:spacing w:before="0" w:after="20"/>
      </w:pPr>
      <w:r>
        <w:rPr>
          <w:rFonts w:ascii="Microsoft YaHei" w:hAnsi="Microsoft YaHei" w:eastAsia="Microsoft YaHei" w:cs="Microsoft YaHei"/>
          <w:i/>
          <w:iCs/>
          <w:sz w:val="20"/>
          <w:szCs w:val="20"/>
        </w:rPr>
        <w:t>Java工程师  |  （方欣科技有限公司子公司，继承工龄）</w:t>
      </w:r>
    </w:p>
    <w:p w14:paraId="503A20AB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Spring Boot、Spring Cloud、Kafka、Redis、MySQL、Netty、Kubernetes、Nacos</w:t>
      </w:r>
    </w:p>
    <w:p w14:paraId="6D6D15B0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参与关键项目的系统架构设计与技术选型</w:t>
      </w:r>
    </w:p>
    <w:p w14:paraId="69C6409C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主导大型项目核心模块开发，解决技术难题</w:t>
      </w:r>
    </w:p>
    <w:p w14:paraId="7A83D6C8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设计和优化高并发、大数据量处理系统</w:t>
      </w:r>
    </w:p>
    <w:p w14:paraId="2B22BE26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指导2名新入职开发（高级、中级各1名），负责讲解业务与系统架构，并通过代码评审给予反馈</w:t>
      </w:r>
    </w:p>
    <w:p w14:paraId="08041376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作为技术面试官，协助架构师及其他部门面试高级、中级Java开发候选人</w:t>
      </w:r>
    </w:p>
    <w:p w14:paraId="28AD487D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方欣科技有限公司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2018年9月 – 2022年3月</w:t>
      </w:r>
    </w:p>
    <w:p w14:paraId="2D6AFFE5">
      <w:pPr>
        <w:keepNext/>
        <w:spacing w:before="0" w:after="20"/>
      </w:pPr>
      <w:r>
        <w:rPr>
          <w:rFonts w:ascii="Microsoft YaHei" w:hAnsi="Microsoft YaHei" w:eastAsia="Microsoft YaHei" w:cs="Microsoft YaHei"/>
          <w:i/>
          <w:iCs/>
          <w:sz w:val="20"/>
          <w:szCs w:val="20"/>
        </w:rPr>
        <w:t>Java工程师</w:t>
      </w:r>
    </w:p>
    <w:p w14:paraId="74A87DDF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Spring Boot、Kafka、Redis、Apollo、SpEL、Maven</w:t>
      </w:r>
    </w:p>
    <w:p w14:paraId="07B24CD1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负责系统架构设计，输出技术设计文档</w:t>
      </w:r>
    </w:p>
    <w:p w14:paraId="13B201CB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开发核心架构和基础服务组件</w:t>
      </w:r>
    </w:p>
    <w:p w14:paraId="1ADFB60B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负责技术预研，并向团队分享技术成果</w:t>
      </w:r>
    </w:p>
    <w:p w14:paraId="7597D787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持续优化系统架构和性能</w:t>
      </w:r>
    </w:p>
    <w:p w14:paraId="5C7BF498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广州博鳌纵横网络科技有限公司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2017年8月 – 2018年8月</w:t>
      </w:r>
    </w:p>
    <w:p w14:paraId="3A2429D1">
      <w:pPr>
        <w:keepNext/>
        <w:spacing w:before="0" w:after="20"/>
      </w:pPr>
      <w:r>
        <w:rPr>
          <w:rFonts w:ascii="Microsoft YaHei" w:hAnsi="Microsoft YaHei" w:eastAsia="Microsoft YaHei" w:cs="Microsoft YaHei"/>
          <w:i/>
          <w:iCs/>
          <w:sz w:val="20"/>
          <w:szCs w:val="20"/>
        </w:rPr>
        <w:t>副研究员（H6）</w:t>
      </w:r>
    </w:p>
    <w:p w14:paraId="03557AC8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Spring Boot、Redis、Dubbo、Disconf</w:t>
      </w:r>
    </w:p>
    <w:p w14:paraId="0059C670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参与电商平台交易子系统、支付子系统的需求评审和设计评审</w:t>
      </w:r>
    </w:p>
    <w:p w14:paraId="566A1163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编写系统设计文档，分配开发任务并跟进进度</w:t>
      </w:r>
    </w:p>
    <w:p w14:paraId="3906D1E4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负责核心模块开发和交付</w:t>
      </w:r>
    </w:p>
    <w:p w14:paraId="3D3F9685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早期经历  |  软件工程师 / Java开发工程师  |  多家公司（中国）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2010年10月 – 2017年7月</w:t>
      </w:r>
    </w:p>
    <w:p w14:paraId="74FF9458">
      <w:pPr>
        <w:keepNext w:val="0"/>
        <w:spacing w:before="0" w:after="20"/>
      </w:pPr>
      <w:r>
        <w:rPr>
          <w:rFonts w:ascii="Microsoft YaHei" w:hAnsi="Microsoft YaHei" w:eastAsia="Microsoft YaHei" w:cs="Microsoft YaHei"/>
          <w:i/>
          <w:iCs/>
          <w:sz w:val="20"/>
          <w:szCs w:val="20"/>
        </w:rPr>
        <w:t>从事Java全栈开发，涵盖电信、医疗、电商及企业软件领域</w:t>
      </w:r>
    </w:p>
    <w:p w14:paraId="715843F6">
      <w:pPr>
        <w:keepNext/>
        <w:pBdr>
          <w:bottom w:val="single" w:color="2E75B6" w:sz="8" w:space="1"/>
        </w:pBdr>
        <w:spacing w:before="240" w:after="100"/>
      </w:pPr>
      <w:r>
        <w:rPr>
          <w:rFonts w:ascii="Microsoft YaHei" w:hAnsi="Microsoft YaHei" w:eastAsia="Microsoft YaHei" w:cs="Microsoft YaHei"/>
          <w:b/>
          <w:bCs/>
          <w:color w:val="2E75B6"/>
          <w:sz w:val="26"/>
          <w:szCs w:val="26"/>
        </w:rPr>
        <w:t>重点项目</w:t>
      </w:r>
    </w:p>
    <w:p w14:paraId="02E119E7">
      <w:pPr>
        <w:keepNext/>
        <w:tabs>
          <w:tab w:val="right" w:pos="9706"/>
        </w:tabs>
        <w:spacing w:before="2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活动会场系统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2026年1月 – 2026年3月</w:t>
      </w:r>
    </w:p>
    <w:p w14:paraId="45AF565C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Spring Boot、TiDB、Prometheus、Claude Code</w:t>
      </w:r>
    </w:p>
    <w:p w14:paraId="520ECBB7">
      <w:pPr>
        <w:keepNext/>
        <w:spacing w:before="0" w:after="40"/>
      </w:pPr>
      <w:r>
        <w:rPr>
          <w:rFonts w:ascii="Microsoft YaHei" w:hAnsi="Microsoft YaHei" w:eastAsia="Microsoft YaHei" w:cs="Microsoft YaHei"/>
          <w:sz w:val="20"/>
          <w:szCs w:val="20"/>
        </w:rPr>
        <w:t>面向5000万注册用户的活动会场系统。用户进入会场后，系统根据其等级、标签等加载可领取的权益（折扣券、积分券、商品兑换券），由用户自行决定是否领取。</w:t>
      </w:r>
    </w:p>
    <w:p w14:paraId="5457F6A9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负责需求分析与系统设计，明确系统边界，识别超发、缓存击穿等关键风险</w:t>
      </w:r>
    </w:p>
    <w:p w14:paraId="3144C081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关键接口经压测达到3000 QPS</w:t>
      </w:r>
    </w:p>
    <w:p w14:paraId="40664DDC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基于Prometheus监控关键指标，异常时触发预警</w:t>
      </w:r>
    </w:p>
    <w:p w14:paraId="036AC08C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在方案设计与编码阶段辅助使用Claude Code</w:t>
      </w:r>
    </w:p>
    <w:p w14:paraId="53556FE4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爬虫分布式代理系统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2023年2月 – 2024年10月</w:t>
      </w:r>
    </w:p>
    <w:p w14:paraId="259A58F6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阿里云、Netty、自研代理协议、代码混淆、负载均衡</w:t>
      </w:r>
    </w:p>
    <w:p w14:paraId="5B8BDFDB">
      <w:pPr>
        <w:keepNext/>
        <w:spacing w:before="0" w:after="40"/>
      </w:pPr>
      <w:r>
        <w:rPr>
          <w:rFonts w:ascii="Microsoft YaHei" w:hAnsi="Microsoft YaHei" w:eastAsia="Microsoft YaHei" w:cs="Microsoft YaHei"/>
          <w:sz w:val="20"/>
          <w:szCs w:val="20"/>
        </w:rPr>
        <w:t>为解决程序频繁调用税务局接口遭遇IP封锁的问题，设计并落地高性能分布式代理系统。HTTP请求经云端代理服务端，转发至部署在客户PC或云主机上的轻量级代理客户端。</w:t>
      </w:r>
    </w:p>
    <w:p w14:paraId="464F1C0A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独立设计系统架构，实现请求路由及出口IP自动切换等核心功能</w:t>
      </w:r>
    </w:p>
    <w:p w14:paraId="36EC43C6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开发IP状态监控与自动剔除机制，保障系统可用性达99.9%以上</w:t>
      </w:r>
    </w:p>
    <w:p w14:paraId="299F3A87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通过Netty精细调优及读写分离Socket通道设计，支撑日均3000万+接口调用量</w:t>
      </w:r>
    </w:p>
    <w:p w14:paraId="38061B68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设计大小报文分流机制，避免队头阻塞</w:t>
      </w:r>
    </w:p>
    <w:p w14:paraId="753CB8AB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代理客户端仅需2核CPU + 2GB内存，目前已接入4000+客户端节点</w:t>
      </w:r>
    </w:p>
    <w:p w14:paraId="78CA7887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金财卫士风控服务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2022年8月 – 2022年11月</w:t>
      </w:r>
    </w:p>
    <w:p w14:paraId="347E3E56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Spring Boot、自研流程引擎、设计模式（策略、模板、门面）</w:t>
      </w:r>
    </w:p>
    <w:p w14:paraId="6A774234">
      <w:pPr>
        <w:keepNext/>
        <w:spacing w:before="0" w:after="40"/>
      </w:pPr>
      <w:r>
        <w:rPr>
          <w:rFonts w:ascii="Microsoft YaHei" w:hAnsi="Microsoft YaHei" w:eastAsia="Microsoft YaHei" w:cs="Microsoft YaHei"/>
          <w:sz w:val="20"/>
          <w:szCs w:val="20"/>
        </w:rPr>
        <w:t>构建通用风控指标计算引擎和自研流程引擎，支撑税务风险检测与报告生成，覆盖全业务流程近千项风控指标。</w:t>
      </w:r>
    </w:p>
    <w:p w14:paraId="5BEF9F3A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采用策略模式、模板模式和门面模式设计风控指标计算引擎，实现多线程并发执行</w:t>
      </w:r>
    </w:p>
    <w:p w14:paraId="3B266BB5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设计可配置流程节点链的流程引擎，支持MQ消息、SQL、HTTP、子流程等节点类型</w:t>
      </w:r>
    </w:p>
    <w:p w14:paraId="5CFC6C1B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负责代码评审，保障代码质量和团队协作效率</w:t>
      </w:r>
    </w:p>
    <w:p w14:paraId="22087B21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出口退税发票协同管理系统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2022年1月 – 2022年7月</w:t>
      </w:r>
    </w:p>
    <w:p w14:paraId="44EA00DA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Spring Cloud、Kafka、Redis、MySQL、Jenkins、Kubernetes、Nacos</w:t>
      </w:r>
    </w:p>
    <w:p w14:paraId="256C8FA1">
      <w:pPr>
        <w:keepNext/>
        <w:spacing w:before="0" w:after="40"/>
      </w:pPr>
      <w:r>
        <w:rPr>
          <w:rFonts w:ascii="Microsoft YaHei" w:hAnsi="Microsoft YaHei" w:eastAsia="Microsoft YaHei" w:cs="Microsoft YaHei"/>
          <w:sz w:val="20"/>
          <w:szCs w:val="20"/>
        </w:rPr>
        <w:t>设计并实现端到端出口业务跟踪系统的数据处理子系统，覆盖商品入库、订单生成、海关申报、用户收货、发票开票、出口退税全流程，每月处理数据量超2亿条。</w:t>
      </w:r>
    </w:p>
    <w:p w14:paraId="5A25B06F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设计基于数据批次的处理机制，有效区分待处理与已处理数据，避免对大表直接更新</w:t>
      </w:r>
    </w:p>
    <w:p w14:paraId="5AA0E20A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按商家维度切分大数据，每批处理量控制在2000万以下；结合Kafka + Kubernetes实现水平扩容</w:t>
      </w:r>
    </w:p>
    <w:p w14:paraId="024DA18C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以Redis作为中间存储降低MySQL写压力，并添加校验元数据保障数据完整性</w:t>
      </w:r>
    </w:p>
    <w:p w14:paraId="5F7CF9FC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解决生产环境关键故障：数据库事务超时、CPU飙升至100%、Redis缓存数据丢失</w:t>
      </w:r>
    </w:p>
    <w:p w14:paraId="4C76FD35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软件开发基础框架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2018年9月 – 2018年11月</w:t>
      </w:r>
    </w:p>
    <w:p w14:paraId="7793B907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Spring Boot、Maven、Kafka、RocketMQ、Redis、Elasticsearch</w:t>
      </w:r>
    </w:p>
    <w:p w14:paraId="7DE5BE0F">
      <w:pPr>
        <w:keepNext/>
        <w:spacing w:before="0" w:after="40"/>
      </w:pPr>
      <w:r>
        <w:rPr>
          <w:rFonts w:ascii="Microsoft YaHei" w:hAnsi="Microsoft YaHei" w:eastAsia="Microsoft YaHei" w:cs="Microsoft YaHei"/>
          <w:sz w:val="20"/>
          <w:szCs w:val="20"/>
        </w:rPr>
        <w:t>构建可复用基础技术框架，成功中标广东省税务局政府采购项目，并成为公司内部所有项目组的开发标准。</w:t>
      </w:r>
    </w:p>
    <w:p w14:paraId="12CB7030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日志中间件：支持将日志投递至Kafka、Redis、Elasticsearch、ClickHouse等多种存储系统，并提供统计汇总能力</w:t>
      </w:r>
    </w:p>
    <w:p w14:paraId="18CBE121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消息中间件：统一抽象Kafka/RocketMQ接口，支持自由切换；扩展Kafka支持延迟队列；实现无侵入式消息订阅（业务代码无需改动）；通过手动批量提交偏移量+多线程优化，消费者吞吐量提升30%</w:t>
      </w:r>
    </w:p>
    <w:p w14:paraId="75010338">
      <w:pPr>
        <w:keepNext/>
        <w:tabs>
          <w:tab w:val="right" w:pos="9706"/>
        </w:tabs>
        <w:spacing w:before="16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实名办税系统架构优化</w:t>
      </w:r>
      <w:r>
        <w:rPr>
          <w:rFonts w:ascii="Microsoft YaHei" w:hAnsi="Microsoft YaHei" w:eastAsia="Microsoft YaHei" w:cs="Microsoft YaHei"/>
          <w:sz w:val="20"/>
          <w:szCs w:val="20"/>
        </w:rPr>
        <w:tab/>
      </w:r>
      <w:r>
        <w:rPr>
          <w:rFonts w:ascii="Microsoft YaHei" w:hAnsi="Microsoft YaHei" w:eastAsia="Microsoft YaHei" w:cs="Microsoft YaHei"/>
          <w:color w:val="555555"/>
          <w:sz w:val="20"/>
          <w:szCs w:val="20"/>
        </w:rPr>
        <w:t>2021年8月 – 2021年12月</w:t>
      </w:r>
    </w:p>
    <w:p w14:paraId="02E73FCD">
      <w:pPr>
        <w:keepNext/>
        <w:spacing w:before="0" w:after="40"/>
      </w:pPr>
      <w:r>
        <w:rPr>
          <w:rFonts w:ascii="Microsoft YaHei" w:hAnsi="Microsoft YaHei" w:eastAsia="Microsoft YaHei" w:cs="Microsoft YaHei"/>
          <w:b/>
          <w:bCs/>
          <w:sz w:val="20"/>
          <w:szCs w:val="20"/>
        </w:rPr>
        <w:t>使用技术：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Spring Boot、微服务架构、ClickHouse、Prometheus、Grafana、Arthas</w:t>
      </w:r>
    </w:p>
    <w:p w14:paraId="6F1EF259">
      <w:pPr>
        <w:keepNext/>
        <w:spacing w:before="0" w:after="40"/>
      </w:pPr>
      <w:r>
        <w:rPr>
          <w:rFonts w:ascii="Microsoft YaHei" w:hAnsi="Microsoft YaHei" w:eastAsia="Microsoft YaHei" w:cs="Microsoft YaHei"/>
          <w:sz w:val="20"/>
          <w:szCs w:val="20"/>
        </w:rPr>
        <w:t>针对业务代码与技术代码强耦合、部分关键接口响应超过5秒等问题，主导全面优化，提升性能、可维护性和可监控性。</w:t>
      </w:r>
    </w:p>
    <w:p w14:paraId="7E12F945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分离基础技术代码与核心业务逻辑，提高代码复用性，降低维护成本</w:t>
      </w:r>
    </w:p>
    <w:p w14:paraId="10E87781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使用Arthas火焰图精准定位性能瓶颈，系统整体QPS提升30%以上</w:t>
      </w:r>
    </w:p>
    <w:p w14:paraId="1A7F04DC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开发监控Agent采集系统运行指标；引入Prometheus + Grafana构建实时看板与告警</w:t>
      </w:r>
    </w:p>
    <w:p w14:paraId="477EF8D0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参与以ClickHouse替换Elasticsearch用于接口TOP分析（按调用量、响应耗时），在相同数据量和保留周期下磁盘占用减少30%</w:t>
      </w:r>
    </w:p>
    <w:p w14:paraId="17A41615">
      <w:pPr>
        <w:keepNext/>
        <w:pBdr>
          <w:bottom w:val="single" w:color="2E75B6" w:sz="8" w:space="1"/>
        </w:pBdr>
        <w:spacing w:before="240" w:after="100"/>
      </w:pPr>
      <w:r>
        <w:rPr>
          <w:rFonts w:ascii="Microsoft YaHei" w:hAnsi="Microsoft YaHei" w:eastAsia="Microsoft YaHei" w:cs="Microsoft YaHei"/>
          <w:b/>
          <w:bCs/>
          <w:color w:val="2E75B6"/>
          <w:sz w:val="26"/>
          <w:szCs w:val="26"/>
        </w:rPr>
        <w:t>其他信息</w:t>
      </w:r>
    </w:p>
    <w:p w14:paraId="17D5B833">
      <w:pPr>
        <w:keepNext/>
        <w:spacing w:before="2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语言能力</w:t>
      </w:r>
    </w:p>
    <w:p w14:paraId="540055FA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英语：B2（初级），学习中</w:t>
      </w:r>
    </w:p>
    <w:p w14:paraId="1D94A62F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日语：基础水平，学习中</w:t>
      </w:r>
    </w:p>
    <w:p w14:paraId="0D262ED7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中文：母语</w:t>
      </w:r>
    </w:p>
    <w:p w14:paraId="6F267596">
      <w:pPr>
        <w:keepNext/>
        <w:spacing w:before="120" w:after="20"/>
      </w:pPr>
      <w:r>
        <w:rPr>
          <w:rFonts w:ascii="Microsoft YaHei" w:hAnsi="Microsoft YaHei" w:eastAsia="Microsoft YaHei" w:cs="Microsoft YaHei"/>
          <w:b/>
          <w:bCs/>
          <w:sz w:val="22"/>
          <w:szCs w:val="22"/>
        </w:rPr>
        <w:t>证书</w:t>
      </w:r>
    </w:p>
    <w:p w14:paraId="6E2E6578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全国计算机等级考试二级，2009年8月</w:t>
      </w:r>
    </w:p>
    <w:p w14:paraId="6D4321A1">
      <w:pPr>
        <w:pStyle w:val="16"/>
        <w:numPr>
          <w:ilvl w:val="0"/>
          <w:numId w:val="1"/>
        </w:numPr>
        <w:spacing w:before="0" w:after="20"/>
      </w:pPr>
      <w:r>
        <w:rPr>
          <w:rFonts w:ascii="Microsoft YaHei" w:hAnsi="Microsoft YaHei" w:eastAsia="Microsoft YaHei" w:cs="Microsoft YaHei"/>
          <w:sz w:val="20"/>
          <w:szCs w:val="20"/>
        </w:rPr>
        <w:t>AWS解决方案架构师–助理级（SAA）：备考中</w:t>
      </w:r>
    </w:p>
    <w:sectPr>
      <w:footerReference r:id="rId3" w:type="default"/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10362">
    <w:pPr>
      <w:jc w:val="right"/>
    </w:pPr>
    <w:r>
      <w:rPr>
        <w:rFonts w:ascii="Microsoft YaHei" w:hAnsi="Microsoft YaHei" w:eastAsia="Microsoft YaHei" w:cs="Microsoft YaHei"/>
        <w:color w:val="777777"/>
        <w:sz w:val="16"/>
        <w:szCs w:val="16"/>
      </w:rPr>
      <w:t xml:space="preserve">hzying19@gmail.com  |  第 </w:t>
    </w:r>
    <w:r>
      <w:rPr>
        <w:rFonts w:ascii="Microsoft YaHei" w:hAnsi="Microsoft YaHei" w:eastAsia="Microsoft YaHei" w:cs="Microsoft YaHei"/>
        <w:color w:val="777777"/>
        <w:sz w:val="16"/>
        <w:szCs w:val="16"/>
      </w:rPr>
      <w:fldChar w:fldCharType="begin"/>
    </w:r>
    <w:r>
      <w:rPr>
        <w:rFonts w:ascii="Microsoft YaHei" w:hAnsi="Microsoft YaHei" w:eastAsia="Microsoft YaHei" w:cs="Microsoft YaHei"/>
        <w:color w:val="777777"/>
        <w:sz w:val="16"/>
        <w:szCs w:val="16"/>
      </w:rPr>
      <w:instrText xml:space="preserve">PAGE</w:instrText>
    </w:r>
    <w:r>
      <w:rPr>
        <w:rFonts w:ascii="Microsoft YaHei" w:hAnsi="Microsoft YaHei" w:eastAsia="Microsoft YaHei" w:cs="Microsoft YaHei"/>
        <w:color w:val="777777"/>
        <w:sz w:val="16"/>
        <w:szCs w:val="16"/>
      </w:rPr>
      <w:fldChar w:fldCharType="separate"/>
    </w:r>
    <w:r>
      <w:rPr>
        <w:rFonts w:ascii="Microsoft YaHei" w:hAnsi="Microsoft YaHei" w:eastAsia="Microsoft YaHei" w:cs="Microsoft YaHei"/>
        <w:color w:val="777777"/>
        <w:sz w:val="16"/>
        <w:szCs w:val="16"/>
      </w:rPr>
      <w:fldChar w:fldCharType="end"/>
    </w:r>
    <w:r>
      <w:rPr>
        <w:rFonts w:ascii="Microsoft YaHei" w:hAnsi="Microsoft YaHei" w:eastAsia="Microsoft YaHei" w:cs="Microsoft YaHei"/>
        <w:color w:val="777777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7F448A"/>
    <w:multiLevelType w:val="singleLevel"/>
    <w:tmpl w:val="7F7F448A"/>
    <w:lvl w:ilvl="0" w:tentative="0">
      <w:start w:val="1"/>
      <w:numFmt w:val="bullet"/>
      <w:lvlText w:val="-"/>
      <w:lvlJc w:val="left"/>
      <w:pPr>
        <w:ind w:left="3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97F53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Microsoft YaHei" w:hAnsi="Microsoft YaHei" w:eastAsia="Microsoft YaHei" w:cs="Microsoft YaHei"/>
      <w:sz w:val="20"/>
      <w:szCs w:val="20"/>
    </w:rPr>
  </w:style>
  <w:style w:type="paragraph" w:styleId="2">
    <w:name w:val="heading 1"/>
    <w:next w:val="1"/>
    <w:qFormat/>
    <w:uiPriority w:val="0"/>
    <w:rPr>
      <w:rFonts w:ascii="Microsoft YaHei" w:hAnsi="Microsoft YaHei" w:eastAsia="Microsoft YaHei" w:cs="Microsoft YaHe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Microsoft YaHei" w:hAnsi="Microsoft YaHei" w:eastAsia="Microsoft YaHei" w:cs="Microsoft YaHe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paragraph" w:styleId="16">
    <w:name w:val="List Paragraph"/>
    <w:qFormat/>
    <w:uiPriority w:val="0"/>
    <w:rPr>
      <w:rFonts w:ascii="Microsoft YaHei" w:hAnsi="Microsoft YaHei" w:eastAsia="Microsoft YaHei" w:cs="Microsoft YaHei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Zhongying</dc:creator>
  <cp:lastModifiedBy>hzying</cp:lastModifiedBy>
  <dcterms:modified xsi:type="dcterms:W3CDTF">2026-10-17T11:36:39Z</dcterms:modified>
  <dc:title>黄忠英 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3EA74000A956A30837DFD26A4BB86E0F_42</vt:lpwstr>
  </property>
</Properties>
</file>