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lang w:val="en-US" w:eastAsia="zh-CN"/>
        </w:rPr>
      </w:pPr>
      <w:r>
        <w:rPr>
          <w:rFonts w:hint="eastAsia"/>
          <w:lang w:val="en-US" w:eastAsia="zh-CN"/>
        </w:rPr>
        <w:t>初中古诗文默写小检测</w:t>
      </w:r>
    </w:p>
    <w:p>
      <w:pPr>
        <w:numPr>
          <w:ilvl w:val="0"/>
          <w:numId w:val="0"/>
        </w:numPr>
        <w:rPr>
          <w:rFonts w:hint="eastAsia"/>
          <w:sz w:val="24"/>
          <w:szCs w:val="24"/>
        </w:rPr>
      </w:pPr>
      <w:bookmarkStart w:id="0" w:name="_GoBack"/>
      <w:r>
        <w:rPr>
          <w:rFonts w:hint="eastAsia"/>
          <w:sz w:val="24"/>
          <w:szCs w:val="24"/>
          <w:lang w:val="en-US" w:eastAsia="zh-CN"/>
        </w:rPr>
        <w:t>1.</w:t>
      </w:r>
      <w:r>
        <w:rPr>
          <w:rFonts w:hint="eastAsia"/>
          <w:sz w:val="24"/>
          <w:szCs w:val="24"/>
        </w:rPr>
        <w:t>辛弃疾《破阵子·为陈同甫赋壮词以寄之》中，表明作者对陈同甫寄予希望且直接表达自己的报国情怀和人生追求的句子是：“_____________，_____________”</w:t>
      </w:r>
    </w:p>
    <w:p>
      <w:pPr>
        <w:numPr>
          <w:ilvl w:val="0"/>
          <w:numId w:val="0"/>
        </w:numPr>
        <w:rPr>
          <w:rFonts w:hint="eastAsia"/>
          <w:sz w:val="24"/>
          <w:szCs w:val="24"/>
        </w:rPr>
      </w:pPr>
      <w:r>
        <w:rPr>
          <w:rFonts w:hint="eastAsia"/>
          <w:sz w:val="24"/>
          <w:szCs w:val="24"/>
          <w:lang w:val="en-US" w:eastAsia="zh-CN"/>
        </w:rPr>
        <w:t>2.</w:t>
      </w:r>
      <w:r>
        <w:rPr>
          <w:rFonts w:hint="eastAsia"/>
          <w:sz w:val="24"/>
          <w:szCs w:val="24"/>
        </w:rPr>
        <w:t>李白在《行路难》中通过“_____________，_____________”两句的动作细节刻画，形象地表现了其内心的苦闷和茫然。</w:t>
      </w:r>
    </w:p>
    <w:p>
      <w:pPr>
        <w:numPr>
          <w:ilvl w:val="0"/>
          <w:numId w:val="0"/>
        </w:numPr>
        <w:rPr>
          <w:rFonts w:hint="eastAsia"/>
          <w:sz w:val="24"/>
          <w:szCs w:val="24"/>
        </w:rPr>
      </w:pPr>
      <w:r>
        <w:rPr>
          <w:rFonts w:hint="eastAsia"/>
          <w:sz w:val="24"/>
          <w:szCs w:val="24"/>
          <w:lang w:val="en-US" w:eastAsia="zh-CN"/>
        </w:rPr>
        <w:t>3.</w:t>
      </w:r>
      <w:r>
        <w:rPr>
          <w:rFonts w:hint="eastAsia"/>
          <w:sz w:val="24"/>
          <w:szCs w:val="24"/>
        </w:rPr>
        <w:t>孟子《生于忧患，死于安乐》中列举了六位经过磨炼终担大任的人，其中讲舜的句子是“__________”讲傅说的句子是“__________”。</w:t>
      </w:r>
    </w:p>
    <w:p>
      <w:pPr>
        <w:numPr>
          <w:ilvl w:val="0"/>
          <w:numId w:val="0"/>
        </w:numPr>
        <w:rPr>
          <w:rFonts w:hint="eastAsia"/>
          <w:sz w:val="24"/>
          <w:szCs w:val="24"/>
        </w:rPr>
      </w:pPr>
      <w:r>
        <w:rPr>
          <w:rFonts w:hint="eastAsia"/>
          <w:sz w:val="24"/>
          <w:szCs w:val="24"/>
          <w:lang w:val="en-US" w:eastAsia="zh-CN"/>
        </w:rPr>
        <w:t>4.</w:t>
      </w:r>
      <w:r>
        <w:rPr>
          <w:rFonts w:hint="eastAsia"/>
          <w:sz w:val="24"/>
          <w:szCs w:val="24"/>
        </w:rPr>
        <w:t>《爱莲说》中作者借莲花对君子大加赞美，用“_____________”来赞美君子美德远播，用“_____________”来赞美君子可敬而不可侮慢。</w:t>
      </w:r>
    </w:p>
    <w:p>
      <w:pPr>
        <w:numPr>
          <w:ilvl w:val="0"/>
          <w:numId w:val="0"/>
        </w:numPr>
        <w:rPr>
          <w:rFonts w:hint="eastAsia"/>
          <w:sz w:val="24"/>
          <w:szCs w:val="24"/>
        </w:rPr>
      </w:pPr>
      <w:r>
        <w:rPr>
          <w:rFonts w:hint="eastAsia"/>
          <w:sz w:val="24"/>
          <w:szCs w:val="24"/>
          <w:lang w:val="en-US" w:eastAsia="zh-CN"/>
        </w:rPr>
        <w:t>5.</w:t>
      </w:r>
      <w:r>
        <w:rPr>
          <w:rFonts w:hint="eastAsia"/>
          <w:sz w:val="24"/>
          <w:szCs w:val="24"/>
        </w:rPr>
        <w:t>《出师表》中诸葛亮建议后主凡事宜多征询侍中、侍郎的意见，并陈述了这样做的效果。表现这效果的句子是“_____________，_____________”</w:t>
      </w:r>
    </w:p>
    <w:p>
      <w:pPr>
        <w:numPr>
          <w:ilvl w:val="0"/>
          <w:numId w:val="0"/>
        </w:numPr>
        <w:ind w:leftChars="0"/>
        <w:rPr>
          <w:rFonts w:hint="eastAsia"/>
          <w:sz w:val="24"/>
          <w:szCs w:val="24"/>
        </w:rPr>
      </w:pPr>
      <w:r>
        <w:rPr>
          <w:rFonts w:hint="eastAsia"/>
          <w:sz w:val="24"/>
          <w:szCs w:val="24"/>
          <w:lang w:val="en-US" w:eastAsia="zh-CN"/>
        </w:rPr>
        <w:t>6.</w:t>
      </w:r>
      <w:r>
        <w:rPr>
          <w:rFonts w:hint="eastAsia"/>
          <w:sz w:val="24"/>
          <w:szCs w:val="24"/>
        </w:rPr>
        <w:t>《战国策·邹忌讽齐王纳谏》中邹忌以妻、妾对自己的态度影射齐王，说齐王目前的处境是“_________________，_________________”。</w:t>
      </w:r>
    </w:p>
    <w:p>
      <w:pPr>
        <w:widowControl w:val="0"/>
        <w:numPr>
          <w:ilvl w:val="0"/>
          <w:numId w:val="0"/>
        </w:numPr>
        <w:jc w:val="both"/>
        <w:rPr>
          <w:rFonts w:hint="eastAsia"/>
          <w:sz w:val="24"/>
          <w:szCs w:val="24"/>
        </w:rPr>
      </w:pPr>
      <w:r>
        <w:rPr>
          <w:rFonts w:hint="eastAsia"/>
          <w:sz w:val="24"/>
          <w:szCs w:val="24"/>
          <w:lang w:val="en-US" w:eastAsia="zh-CN"/>
        </w:rPr>
        <w:t>7.</w:t>
      </w:r>
      <w:r>
        <w:rPr>
          <w:rFonts w:hint="eastAsia"/>
          <w:sz w:val="24"/>
          <w:szCs w:val="24"/>
        </w:rPr>
        <w:t>孟子在《生于忧患，死于安乐》中先强调人要经历各种困苦磨练，后由个人说到国家，提出一旦“_____________，_____________”，国家就必定灭亡的论断。</w:t>
      </w:r>
    </w:p>
    <w:p>
      <w:pPr>
        <w:widowControl w:val="0"/>
        <w:numPr>
          <w:ilvl w:val="0"/>
          <w:numId w:val="0"/>
        </w:numPr>
        <w:jc w:val="both"/>
        <w:rPr>
          <w:rFonts w:hint="eastAsia"/>
          <w:sz w:val="24"/>
          <w:szCs w:val="24"/>
        </w:rPr>
      </w:pPr>
      <w:r>
        <w:rPr>
          <w:rFonts w:hint="eastAsia"/>
          <w:sz w:val="24"/>
          <w:szCs w:val="24"/>
          <w:lang w:val="en-US" w:eastAsia="zh-CN"/>
        </w:rPr>
        <w:t>8.</w:t>
      </w:r>
      <w:r>
        <w:rPr>
          <w:rFonts w:hint="eastAsia"/>
          <w:sz w:val="24"/>
          <w:szCs w:val="24"/>
        </w:rPr>
        <w:t>《鱼我所欲也》文中表明“我”不会做“苟且偷生之事”的句子是：“_____________，_____________”</w:t>
      </w:r>
    </w:p>
    <w:p>
      <w:pPr>
        <w:widowControl w:val="0"/>
        <w:numPr>
          <w:ilvl w:val="0"/>
          <w:numId w:val="1"/>
        </w:numPr>
        <w:ind w:leftChars="0"/>
        <w:jc w:val="both"/>
        <w:rPr>
          <w:rFonts w:hint="eastAsia"/>
          <w:sz w:val="24"/>
          <w:szCs w:val="24"/>
        </w:rPr>
      </w:pPr>
      <w:r>
        <w:rPr>
          <w:rFonts w:hint="eastAsia"/>
          <w:sz w:val="24"/>
          <w:szCs w:val="24"/>
        </w:rPr>
        <w:t>李商隐在《无题  相见时难别亦难》中写清冷的月光下，诗人设想对方伤感久别的种种情景的诗句是“_____________，_____________”</w:t>
      </w:r>
    </w:p>
    <w:p>
      <w:pPr>
        <w:widowControl w:val="0"/>
        <w:numPr>
          <w:ilvl w:val="0"/>
          <w:numId w:val="0"/>
        </w:numPr>
        <w:jc w:val="both"/>
        <w:rPr>
          <w:rFonts w:hint="eastAsia"/>
          <w:sz w:val="24"/>
          <w:szCs w:val="24"/>
        </w:rPr>
      </w:pPr>
      <w:r>
        <w:rPr>
          <w:rFonts w:hint="eastAsia"/>
          <w:sz w:val="24"/>
          <w:szCs w:val="24"/>
          <w:lang w:val="en-US" w:eastAsia="zh-CN"/>
        </w:rPr>
        <w:t>10.</w:t>
      </w:r>
      <w:r>
        <w:rPr>
          <w:rFonts w:hint="eastAsia"/>
          <w:sz w:val="24"/>
          <w:szCs w:val="24"/>
        </w:rPr>
        <w:t>杜甫《望岳》中的“_______________，_____________”两句，不仅表现了诗人要登泰山的雄心壮志，也写出了诗人要莘登人生顶峰的哲言。</w:t>
      </w:r>
    </w:p>
    <w:p>
      <w:pPr>
        <w:widowControl w:val="0"/>
        <w:numPr>
          <w:ilvl w:val="0"/>
          <w:numId w:val="0"/>
        </w:numPr>
        <w:ind w:leftChars="0"/>
        <w:jc w:val="both"/>
        <w:rPr>
          <w:rFonts w:hint="eastAsia"/>
          <w:sz w:val="24"/>
          <w:szCs w:val="24"/>
          <w:lang w:eastAsia="zh-CN"/>
        </w:rPr>
      </w:pPr>
      <w:r>
        <w:rPr>
          <w:rFonts w:hint="eastAsia"/>
          <w:sz w:val="24"/>
          <w:szCs w:val="24"/>
          <w:lang w:val="en-US" w:eastAsia="zh-CN"/>
        </w:rPr>
        <w:t>11.</w:t>
      </w:r>
      <w:r>
        <w:rPr>
          <w:rFonts w:hint="eastAsia"/>
          <w:sz w:val="24"/>
          <w:szCs w:val="24"/>
          <w:lang w:eastAsia="zh-CN"/>
        </w:rPr>
        <w:t>《论语·子罕》中，与“时光如流水，一去不复返”意思相近的句子是“__________，_________。”</w:t>
      </w:r>
    </w:p>
    <w:p>
      <w:pPr>
        <w:widowControl w:val="0"/>
        <w:numPr>
          <w:ilvl w:val="0"/>
          <w:numId w:val="0"/>
        </w:numPr>
        <w:jc w:val="both"/>
        <w:rPr>
          <w:rFonts w:hint="eastAsia"/>
          <w:sz w:val="24"/>
          <w:szCs w:val="24"/>
          <w:lang w:eastAsia="zh-CN"/>
        </w:rPr>
      </w:pPr>
      <w:r>
        <w:rPr>
          <w:rFonts w:hint="eastAsia"/>
          <w:sz w:val="24"/>
          <w:szCs w:val="24"/>
          <w:lang w:val="en-US" w:eastAsia="zh-CN"/>
        </w:rPr>
        <w:t>12.</w:t>
      </w:r>
      <w:r>
        <w:rPr>
          <w:rFonts w:hint="eastAsia"/>
          <w:sz w:val="24"/>
          <w:szCs w:val="24"/>
          <w:lang w:eastAsia="zh-CN"/>
        </w:rPr>
        <w:t>辛弃疾《破阵子·为陈同甫赋壮词以寄之》中从视觉和听觉着笔，描写激烈的操练演习场面的句子是：</w:t>
      </w:r>
      <w:r>
        <w:rPr>
          <w:rFonts w:hint="eastAsia"/>
          <w:sz w:val="24"/>
          <w:szCs w:val="24"/>
        </w:rPr>
        <w:t>“_____________，_____________”</w:t>
      </w:r>
    </w:p>
    <w:p>
      <w:pPr>
        <w:widowControl w:val="0"/>
        <w:numPr>
          <w:ilvl w:val="0"/>
          <w:numId w:val="0"/>
        </w:numPr>
        <w:jc w:val="both"/>
        <w:rPr>
          <w:rFonts w:hint="eastAsia"/>
          <w:sz w:val="24"/>
          <w:szCs w:val="24"/>
          <w:lang w:eastAsia="zh-CN"/>
        </w:rPr>
      </w:pPr>
      <w:r>
        <w:rPr>
          <w:rFonts w:hint="eastAsia"/>
          <w:sz w:val="24"/>
          <w:szCs w:val="24"/>
          <w:lang w:val="en-US" w:eastAsia="zh-CN"/>
        </w:rPr>
        <w:t>13.</w:t>
      </w:r>
      <w:r>
        <w:rPr>
          <w:rFonts w:hint="eastAsia"/>
          <w:sz w:val="24"/>
          <w:szCs w:val="24"/>
          <w:lang w:eastAsia="zh-CN"/>
        </w:rPr>
        <w:t>王维《使至塞上》中，写诗人抵达边塞后遇到侦察的骑兵，得知主帅尚在前线的句子是</w:t>
      </w:r>
      <w:r>
        <w:rPr>
          <w:rFonts w:hint="eastAsia"/>
          <w:sz w:val="24"/>
          <w:szCs w:val="24"/>
        </w:rPr>
        <w:t>“_____________，_____________”</w:t>
      </w:r>
    </w:p>
    <w:p>
      <w:pPr>
        <w:widowControl w:val="0"/>
        <w:numPr>
          <w:ilvl w:val="0"/>
          <w:numId w:val="0"/>
        </w:numPr>
        <w:jc w:val="both"/>
        <w:rPr>
          <w:rFonts w:hint="default"/>
          <w:sz w:val="24"/>
          <w:szCs w:val="24"/>
          <w:lang w:val="en-US" w:eastAsia="zh-CN"/>
        </w:rPr>
      </w:pPr>
      <w:r>
        <w:rPr>
          <w:rFonts w:hint="eastAsia"/>
          <w:sz w:val="24"/>
          <w:szCs w:val="24"/>
          <w:lang w:val="en-US" w:eastAsia="zh-CN"/>
        </w:rPr>
        <w:t>14.</w:t>
      </w:r>
      <w:r>
        <w:rPr>
          <w:rFonts w:hint="default"/>
          <w:sz w:val="24"/>
          <w:szCs w:val="24"/>
          <w:lang w:val="en-US" w:eastAsia="zh-CN"/>
        </w:rPr>
        <w:t>孔子在《论语十则》中提出了对待“贤”与“不贤”态度的句子是“__________，____________”。</w:t>
      </w:r>
    </w:p>
    <w:p>
      <w:pPr>
        <w:widowControl w:val="0"/>
        <w:numPr>
          <w:ilvl w:val="0"/>
          <w:numId w:val="0"/>
        </w:numPr>
        <w:jc w:val="both"/>
        <w:rPr>
          <w:rFonts w:hint="eastAsia"/>
          <w:sz w:val="24"/>
          <w:szCs w:val="24"/>
          <w:lang w:eastAsia="zh-CN"/>
        </w:rPr>
      </w:pPr>
      <w:r>
        <w:rPr>
          <w:rFonts w:hint="eastAsia"/>
          <w:sz w:val="24"/>
          <w:szCs w:val="24"/>
          <w:lang w:val="en-US" w:eastAsia="zh-CN"/>
        </w:rPr>
        <w:t>15.</w:t>
      </w:r>
      <w:r>
        <w:rPr>
          <w:rFonts w:hint="eastAsia"/>
          <w:sz w:val="24"/>
          <w:szCs w:val="24"/>
          <w:lang w:eastAsia="zh-CN"/>
        </w:rPr>
        <w:t>范仲淹在《岳阳楼记》中记载，滕子京降职任巴陵郡太守的第二年，因</w:t>
      </w:r>
      <w:r>
        <w:rPr>
          <w:rFonts w:hint="eastAsia"/>
          <w:sz w:val="24"/>
          <w:szCs w:val="24"/>
        </w:rPr>
        <w:t>“_____________，_____________”</w:t>
      </w:r>
      <w:r>
        <w:rPr>
          <w:rFonts w:hint="eastAsia"/>
          <w:sz w:val="24"/>
          <w:szCs w:val="24"/>
          <w:lang w:eastAsia="zh-CN"/>
        </w:rPr>
        <w:t>故重修岳阳楼。</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rPr>
      </w:pPr>
      <w:r>
        <w:rPr>
          <w:rFonts w:hint="eastAsia"/>
          <w:sz w:val="24"/>
          <w:szCs w:val="24"/>
          <w:lang w:val="en-US" w:eastAsia="zh-CN"/>
        </w:rPr>
        <w:t>1.</w:t>
      </w:r>
      <w:r>
        <w:rPr>
          <w:rFonts w:hint="eastAsia"/>
          <w:sz w:val="24"/>
          <w:szCs w:val="24"/>
        </w:rPr>
        <w:t>了却君王天下事，赢得生前身后名</w:t>
      </w:r>
    </w:p>
    <w:p>
      <w:pPr>
        <w:numPr>
          <w:ilvl w:val="0"/>
          <w:numId w:val="0"/>
        </w:numPr>
        <w:rPr>
          <w:rFonts w:hint="eastAsia"/>
          <w:sz w:val="24"/>
          <w:szCs w:val="24"/>
        </w:rPr>
      </w:pPr>
      <w:r>
        <w:rPr>
          <w:rFonts w:hint="eastAsia"/>
          <w:sz w:val="24"/>
          <w:szCs w:val="24"/>
          <w:lang w:val="en-US" w:eastAsia="zh-CN"/>
        </w:rPr>
        <w:t>2.</w:t>
      </w:r>
      <w:r>
        <w:rPr>
          <w:rFonts w:hint="eastAsia"/>
          <w:sz w:val="24"/>
          <w:szCs w:val="24"/>
        </w:rPr>
        <w:t>停杯投箸不能食　拔剑四顾心茫然</w:t>
      </w:r>
    </w:p>
    <w:p>
      <w:pPr>
        <w:numPr>
          <w:ilvl w:val="0"/>
          <w:numId w:val="0"/>
        </w:numPr>
        <w:rPr>
          <w:rFonts w:hint="eastAsia"/>
          <w:sz w:val="24"/>
          <w:szCs w:val="24"/>
        </w:rPr>
      </w:pPr>
      <w:r>
        <w:rPr>
          <w:rFonts w:hint="eastAsia"/>
          <w:sz w:val="24"/>
          <w:szCs w:val="24"/>
          <w:lang w:val="en-US" w:eastAsia="zh-CN"/>
        </w:rPr>
        <w:t>3.</w:t>
      </w:r>
      <w:r>
        <w:rPr>
          <w:rFonts w:hint="eastAsia"/>
          <w:sz w:val="24"/>
          <w:szCs w:val="24"/>
        </w:rPr>
        <w:t>舜发于畎亩之中 传说举于版筑之间</w:t>
      </w:r>
    </w:p>
    <w:p>
      <w:pPr>
        <w:numPr>
          <w:ilvl w:val="0"/>
          <w:numId w:val="0"/>
        </w:numPr>
        <w:rPr>
          <w:rFonts w:hint="eastAsia"/>
          <w:sz w:val="24"/>
          <w:szCs w:val="24"/>
        </w:rPr>
      </w:pPr>
      <w:r>
        <w:rPr>
          <w:rFonts w:hint="eastAsia"/>
          <w:sz w:val="24"/>
          <w:szCs w:val="24"/>
          <w:lang w:val="en-US" w:eastAsia="zh-CN"/>
        </w:rPr>
        <w:t>4.</w:t>
      </w:r>
      <w:r>
        <w:rPr>
          <w:rFonts w:hint="eastAsia"/>
          <w:sz w:val="24"/>
          <w:szCs w:val="24"/>
        </w:rPr>
        <w:t>香远益清  可远观而不可亵玩焉</w:t>
      </w:r>
      <w:r>
        <w:rPr>
          <w:rFonts w:hint="eastAsia"/>
          <w:sz w:val="24"/>
          <w:szCs w:val="24"/>
          <w:lang w:val="en-US" w:eastAsia="zh-CN"/>
        </w:rPr>
        <w:t>5.</w:t>
      </w:r>
      <w:r>
        <w:rPr>
          <w:rFonts w:hint="eastAsia"/>
          <w:sz w:val="24"/>
          <w:szCs w:val="24"/>
        </w:rPr>
        <w:t>必能裨补阙漏  有所广益</w:t>
      </w:r>
    </w:p>
    <w:p>
      <w:pPr>
        <w:widowControl w:val="0"/>
        <w:numPr>
          <w:ilvl w:val="0"/>
          <w:numId w:val="0"/>
        </w:numPr>
        <w:jc w:val="both"/>
        <w:rPr>
          <w:rFonts w:hint="eastAsia"/>
          <w:sz w:val="24"/>
          <w:szCs w:val="24"/>
        </w:rPr>
      </w:pPr>
      <w:r>
        <w:rPr>
          <w:rFonts w:hint="eastAsia"/>
          <w:sz w:val="24"/>
          <w:szCs w:val="24"/>
          <w:lang w:val="en-US" w:eastAsia="zh-CN"/>
        </w:rPr>
        <w:t>6.</w:t>
      </w:r>
      <w:r>
        <w:rPr>
          <w:rFonts w:hint="eastAsia"/>
          <w:sz w:val="24"/>
          <w:szCs w:val="24"/>
        </w:rPr>
        <w:t>宫妇左右莫不私王    朝廷之臣莫不畏王</w:t>
      </w:r>
    </w:p>
    <w:p>
      <w:pPr>
        <w:widowControl w:val="0"/>
        <w:numPr>
          <w:ilvl w:val="0"/>
          <w:numId w:val="0"/>
        </w:numPr>
        <w:jc w:val="both"/>
        <w:rPr>
          <w:rFonts w:hint="eastAsia"/>
          <w:sz w:val="24"/>
          <w:szCs w:val="24"/>
        </w:rPr>
      </w:pPr>
      <w:r>
        <w:rPr>
          <w:rFonts w:hint="eastAsia"/>
          <w:sz w:val="24"/>
          <w:szCs w:val="24"/>
          <w:lang w:val="en-US" w:eastAsia="zh-CN"/>
        </w:rPr>
        <w:t>7.</w:t>
      </w:r>
      <w:r>
        <w:rPr>
          <w:rFonts w:hint="eastAsia"/>
          <w:sz w:val="24"/>
          <w:szCs w:val="24"/>
        </w:rPr>
        <w:t>入则无法家拂士，出则无敌国外患者。</w:t>
      </w:r>
    </w:p>
    <w:p>
      <w:pPr>
        <w:rPr>
          <w:sz w:val="24"/>
          <w:szCs w:val="24"/>
        </w:rPr>
      </w:pPr>
      <w:r>
        <w:rPr>
          <w:rFonts w:hint="eastAsia"/>
          <w:sz w:val="24"/>
          <w:szCs w:val="24"/>
          <w:lang w:val="en-US" w:eastAsia="zh-CN"/>
        </w:rPr>
        <w:t>8.</w:t>
      </w:r>
      <w:r>
        <w:rPr>
          <w:rFonts w:hint="eastAsia"/>
          <w:sz w:val="24"/>
          <w:szCs w:val="24"/>
        </w:rPr>
        <w:t>所欲有甚于生者，所恶有甚于死者。</w:t>
      </w:r>
    </w:p>
    <w:p>
      <w:pPr>
        <w:widowControl w:val="0"/>
        <w:numPr>
          <w:ilvl w:val="0"/>
          <w:numId w:val="0"/>
        </w:numPr>
        <w:jc w:val="both"/>
        <w:rPr>
          <w:rFonts w:hint="eastAsia"/>
          <w:sz w:val="24"/>
          <w:szCs w:val="24"/>
        </w:rPr>
      </w:pPr>
      <w:r>
        <w:rPr>
          <w:rFonts w:hint="eastAsia"/>
          <w:sz w:val="24"/>
          <w:szCs w:val="24"/>
          <w:lang w:val="en-US" w:eastAsia="zh-CN"/>
        </w:rPr>
        <w:t>9.</w:t>
      </w:r>
      <w:r>
        <w:rPr>
          <w:rFonts w:hint="eastAsia"/>
          <w:sz w:val="24"/>
          <w:szCs w:val="24"/>
        </w:rPr>
        <w:t>晓镜但愁云鬓改，夜吟应觉月光寒</w:t>
      </w:r>
    </w:p>
    <w:p>
      <w:pPr>
        <w:widowControl w:val="0"/>
        <w:numPr>
          <w:ilvl w:val="0"/>
          <w:numId w:val="0"/>
        </w:numPr>
        <w:ind w:leftChars="0"/>
        <w:jc w:val="both"/>
        <w:rPr>
          <w:rFonts w:hint="eastAsia"/>
          <w:sz w:val="24"/>
          <w:szCs w:val="24"/>
          <w:lang w:eastAsia="zh-CN"/>
        </w:rPr>
      </w:pPr>
      <w:r>
        <w:rPr>
          <w:rFonts w:hint="eastAsia"/>
          <w:sz w:val="24"/>
          <w:szCs w:val="24"/>
          <w:lang w:val="en-US" w:eastAsia="zh-CN"/>
        </w:rPr>
        <w:t>10.</w:t>
      </w:r>
      <w:r>
        <w:rPr>
          <w:rFonts w:hint="eastAsia"/>
          <w:sz w:val="24"/>
          <w:szCs w:val="24"/>
          <w:lang w:eastAsia="zh-CN"/>
        </w:rPr>
        <w:t>会当凌绝顶，一览众山小</w:t>
      </w:r>
    </w:p>
    <w:p>
      <w:pPr>
        <w:widowControl w:val="0"/>
        <w:numPr>
          <w:ilvl w:val="0"/>
          <w:numId w:val="0"/>
        </w:numPr>
        <w:jc w:val="both"/>
        <w:rPr>
          <w:rFonts w:hint="eastAsia"/>
          <w:sz w:val="24"/>
          <w:szCs w:val="24"/>
          <w:lang w:eastAsia="zh-CN"/>
        </w:rPr>
      </w:pPr>
      <w:r>
        <w:rPr>
          <w:rFonts w:hint="eastAsia"/>
          <w:sz w:val="24"/>
          <w:szCs w:val="24"/>
          <w:lang w:val="en-US" w:eastAsia="zh-CN"/>
        </w:rPr>
        <w:t>11.</w:t>
      </w:r>
      <w:r>
        <w:rPr>
          <w:rFonts w:hint="eastAsia"/>
          <w:sz w:val="24"/>
          <w:szCs w:val="24"/>
          <w:lang w:eastAsia="zh-CN"/>
        </w:rPr>
        <w:t>逝者如斯夫    不舍昼夜</w:t>
      </w:r>
    </w:p>
    <w:p>
      <w:pPr>
        <w:widowControl w:val="0"/>
        <w:numPr>
          <w:ilvl w:val="0"/>
          <w:numId w:val="0"/>
        </w:numPr>
        <w:jc w:val="both"/>
        <w:rPr>
          <w:rFonts w:hint="eastAsia"/>
          <w:sz w:val="24"/>
          <w:szCs w:val="24"/>
          <w:lang w:eastAsia="zh-CN"/>
        </w:rPr>
      </w:pPr>
      <w:r>
        <w:rPr>
          <w:rFonts w:hint="eastAsia"/>
          <w:sz w:val="24"/>
          <w:szCs w:val="24"/>
          <w:lang w:val="en-US" w:eastAsia="zh-CN"/>
        </w:rPr>
        <w:t>12.</w:t>
      </w:r>
      <w:r>
        <w:rPr>
          <w:rFonts w:hint="eastAsia"/>
          <w:sz w:val="24"/>
          <w:szCs w:val="24"/>
          <w:lang w:eastAsia="zh-CN"/>
        </w:rPr>
        <w:t xml:space="preserve">马作的卢飞快，弓如霹雳弦惊 </w:t>
      </w:r>
    </w:p>
    <w:p>
      <w:pPr>
        <w:widowControl w:val="0"/>
        <w:numPr>
          <w:ilvl w:val="0"/>
          <w:numId w:val="0"/>
        </w:numPr>
        <w:jc w:val="both"/>
        <w:rPr>
          <w:rFonts w:hint="eastAsia"/>
          <w:sz w:val="24"/>
          <w:szCs w:val="24"/>
          <w:lang w:val="en-US" w:eastAsia="zh-CN"/>
        </w:rPr>
      </w:pPr>
      <w:r>
        <w:rPr>
          <w:rFonts w:hint="eastAsia"/>
          <w:sz w:val="24"/>
          <w:szCs w:val="24"/>
          <w:lang w:val="en-US" w:eastAsia="zh-CN"/>
        </w:rPr>
        <w:t>13.萧关逢候骑  都护在燕然</w:t>
      </w:r>
    </w:p>
    <w:p>
      <w:pPr>
        <w:widowControl w:val="0"/>
        <w:numPr>
          <w:ilvl w:val="0"/>
          <w:numId w:val="0"/>
        </w:numPr>
        <w:jc w:val="both"/>
        <w:rPr>
          <w:rFonts w:hint="eastAsia"/>
          <w:sz w:val="24"/>
          <w:szCs w:val="24"/>
          <w:lang w:eastAsia="zh-CN"/>
        </w:rPr>
      </w:pPr>
      <w:r>
        <w:rPr>
          <w:rFonts w:hint="eastAsia"/>
          <w:sz w:val="24"/>
          <w:szCs w:val="24"/>
          <w:lang w:val="en-US" w:eastAsia="zh-CN"/>
        </w:rPr>
        <w:t>14.</w:t>
      </w:r>
      <w:r>
        <w:rPr>
          <w:rFonts w:hint="eastAsia"/>
          <w:sz w:val="24"/>
          <w:szCs w:val="24"/>
          <w:lang w:eastAsia="zh-CN"/>
        </w:rPr>
        <w:t>见贤思齐焉　见不贤而内自省也</w:t>
      </w:r>
    </w:p>
    <w:p>
      <w:pPr>
        <w:widowControl w:val="0"/>
        <w:numPr>
          <w:ilvl w:val="0"/>
          <w:numId w:val="0"/>
        </w:numPr>
        <w:jc w:val="both"/>
        <w:rPr>
          <w:rFonts w:hint="eastAsia"/>
          <w:sz w:val="24"/>
          <w:szCs w:val="24"/>
          <w:lang w:eastAsia="zh-CN"/>
        </w:rPr>
      </w:pPr>
      <w:r>
        <w:rPr>
          <w:rFonts w:hint="eastAsia"/>
          <w:sz w:val="24"/>
          <w:szCs w:val="24"/>
          <w:lang w:val="en-US" w:eastAsia="zh-CN"/>
        </w:rPr>
        <w:t>15.</w:t>
      </w:r>
      <w:r>
        <w:rPr>
          <w:rFonts w:hint="eastAsia"/>
          <w:sz w:val="24"/>
          <w:szCs w:val="24"/>
          <w:lang w:eastAsia="zh-CN"/>
        </w:rPr>
        <w:t>政通人和  百废具兴</w:t>
      </w:r>
    </w:p>
    <w:bookmarkEnd w:id="0"/>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450AC"/>
    <w:multiLevelType w:val="singleLevel"/>
    <w:tmpl w:val="20E450AC"/>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819FF"/>
    <w:rsid w:val="017E1CDD"/>
    <w:rsid w:val="02B6205E"/>
    <w:rsid w:val="0E0C5AA1"/>
    <w:rsid w:val="22235AEE"/>
    <w:rsid w:val="24390B0B"/>
    <w:rsid w:val="255532DE"/>
    <w:rsid w:val="2ED03427"/>
    <w:rsid w:val="32E819FF"/>
    <w:rsid w:val="4194542B"/>
    <w:rsid w:val="46F90BC6"/>
    <w:rsid w:val="4D5E14B5"/>
    <w:rsid w:val="54A712D7"/>
    <w:rsid w:val="58E46A2C"/>
    <w:rsid w:val="5A071D35"/>
    <w:rsid w:val="61225AF8"/>
    <w:rsid w:val="6889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2019-10-27T11:42:00Z</dcterms:created>
  <dc:creator>Administrator</dc:creator>
  <cp:lastModifiedBy>Administrator</cp:lastModifiedBy>
  <dcterms:modified xsi:type="dcterms:W3CDTF">2019-10-29T01:41:28Z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