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DA" w:rsidRPr="006338DA" w:rsidRDefault="006338DA" w:rsidP="006338DA">
      <w:pPr>
        <w:widowControl/>
        <w:spacing w:after="120" w:line="360" w:lineRule="atLeast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壬戌之秋，七月既望，苏子与客泛舟游于赤壁之下。清风徐来，水波不兴。举酒属客，诵明月之诗，歌窈窕之章。少焉，月出于东山之上，徘徊于斗牛之间。白露横江，水光接天。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纵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一苇之所如，凌万顷之茫然。浩浩乎如冯虚御风，而不知其所止；飘飘乎如遗世独立，羽化而登仙。</w:t>
      </w:r>
    </w:p>
    <w:p w:rsidR="006338DA" w:rsidRPr="006338DA" w:rsidRDefault="006338DA" w:rsidP="006338DA">
      <w:pPr>
        <w:widowControl/>
        <w:spacing w:after="120" w:line="360" w:lineRule="atLeast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于是饮酒乐甚，扣舷而歌之。歌曰：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桂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棹兮兰桨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，击空明兮溯流光。渺渺兮予怀，望美人兮天一方。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客有吹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洞萧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者，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倚歌而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和之。其声呜呜然，如怨如慕，如泣如诉，余音袅袅，不绝如缕。舞幽壑之潜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蛟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泣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孤舟之嫠妇。</w:t>
      </w:r>
    </w:p>
    <w:p w:rsidR="006338DA" w:rsidRPr="006338DA" w:rsidRDefault="006338DA" w:rsidP="006338DA">
      <w:pPr>
        <w:widowControl/>
        <w:spacing w:after="120" w:line="360" w:lineRule="atLeast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苏子愀然，正襟危坐而问客曰：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何为其然也？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客曰：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月明星稀，乌鹊南飞，此非曹孟德之诗乎？西望夏口，东望武昌，山川相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缪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，郁乎苍苍，此非孟德之困于周郎者乎？方其破荆州，下江陵，顺流而东也，舳舻千里，旌旗蔽空，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酾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酒临江，横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槊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赋诗，固一世之雄也，而今安在哉？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况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吾与子渔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樵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于江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渚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之上，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侣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鱼虾而友麋鹿，驾一叶之扁舟，举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匏樽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以相属。寄蜉蝣于天地，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渺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沧海之一粟。哀吾生之须臾，羡长江之无穷。挟飞仙以遨游，抱明月而长终。知不可乎骤得，托遗响于悲风。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6338DA" w:rsidRPr="006338DA" w:rsidRDefault="006338DA" w:rsidP="006338DA">
      <w:pPr>
        <w:widowControl/>
        <w:spacing w:after="120" w:line="360" w:lineRule="atLeast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苏子曰：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客亦知夫水与月乎？逝者如斯，而未尝往也；盈虚者如彼，而卒莫消长也。盖将自其变者而观之，而天地曾不能一瞬；自其不变者而观之，则物与我皆无尽也，而又何羡乎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!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且夫天地之间，物各有主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苟非吾之所有，虽一毫而莫取。惟江上之清风，与山间之明月，耳得之而为声，目遇之而成色，取之无禁，用之不竭，是造物者之无尽藏也，而吾与子之所共适。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6338DA" w:rsidRPr="006338DA" w:rsidRDefault="006338DA" w:rsidP="006338DA">
      <w:pPr>
        <w:widowControl/>
        <w:spacing w:after="120" w:line="360" w:lineRule="atLeast"/>
        <w:ind w:left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客喜而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笑，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洗盏更酌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肴核既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尽，杯盘狼藉。相与枕藉乎舟中，不知东方之既白。</w:t>
      </w:r>
    </w:p>
    <w:p w:rsidR="006338DA" w:rsidRPr="006338DA" w:rsidRDefault="006338DA" w:rsidP="006338DA">
      <w:pPr>
        <w:widowControl/>
        <w:spacing w:line="33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30"/>
          <w:szCs w:val="30"/>
        </w:rPr>
      </w:pPr>
      <w:r w:rsidRPr="006338DA">
        <w:rPr>
          <w:rFonts w:ascii="微软雅黑" w:eastAsia="微软雅黑" w:hAnsi="微软雅黑" w:cs="Arial" w:hint="eastAsia"/>
          <w:b/>
          <w:bCs/>
          <w:color w:val="000000"/>
          <w:spacing w:val="15"/>
          <w:kern w:val="0"/>
          <w:sz w:val="30"/>
          <w:szCs w:val="30"/>
        </w:rPr>
        <w:t>译文</w:t>
      </w:r>
    </w:p>
    <w:p w:rsidR="006338DA" w:rsidRPr="006338DA" w:rsidRDefault="006338DA" w:rsidP="006338DA">
      <w:pPr>
        <w:widowControl/>
        <w:spacing w:line="42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壬戌年秋，七月十六日，苏轼与友人在赤壁下泛舟游玩。清风阵阵拂来，水面波澜不起。举起酒杯向同伴敬酒，吟诵着与明月有关的文章，歌颂窈窕这一章。不多时，明月从东山后升起，徘徊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在斗宿与牛宿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之间。白茫茫的雾气横贯江面，清泠泠的水光连着天际。任凭小船儿在茫无边际的江上飘荡，越过苍茫万顷的江面。（我的情思）浩荡，就如同凭空乘风，却不知道在哪里停止，飘飘然如遗弃尘世，超然独立，成为神仙，进入仙境。</w:t>
      </w:r>
    </w:p>
    <w:p w:rsidR="006338DA" w:rsidRPr="006338DA" w:rsidRDefault="006338DA" w:rsidP="006338DA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这时候喝酒喝得高兴起来，用手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叩击着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船舷，应声高歌。歌中唱道：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桂木船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棹呵香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兰船桨，迎击空明的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粼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波，逆着流水的泛光。我的心怀悠远，想望伊人在天涯那方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。有吹洞箫的客人，按着节奏为歌声伴和，洞箫呜呜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作声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：像是怨恨，又像是思慕，像是哭泣，又像是倾诉，尾声凄切、婉转、悠长，如同不断的细丝。能使深谷中的蛟龙为之起舞，能使孤舟上的寡妇听了落泪。</w:t>
      </w:r>
    </w:p>
    <w:p w:rsidR="006338DA" w:rsidRPr="006338DA" w:rsidRDefault="006338DA" w:rsidP="006338DA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苏轼的容色忧愁凄怆，（他）整好衣襟坐端正，向客人问道：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（曲调）为什么这样（悲凉）呢？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同伴回答：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“‘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月明星稀，乌鹊南飞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，这不是曹公孟德的诗么？（这里）向西可以望到夏口，向东可以望到武昌，山河接壤连绵不绝，（目力所及）一片苍翠。这不正是曹孟德被周瑜所围困的地方么？当初他攻陷荆州，夺得江陵，沿长江顺流东下，麾下的战船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lastRenderedPageBreak/>
        <w:t>延绵千里，旌旗将天空全都蔽住，在江边持酒而饮，横执矛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槊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吟诗作赋，委实是当世的一代枭雄，而今天又在哪里呢？何况我与你在江边的水渚上捕鱼砍柴，与鱼虾</w:t>
      </w:r>
      <w:proofErr w:type="gramStart"/>
      <w:r w:rsidRPr="006338DA">
        <w:rPr>
          <w:rFonts w:ascii="Arial" w:eastAsia="宋体" w:hAnsi="Arial" w:cs="Arial"/>
          <w:color w:val="333333"/>
          <w:kern w:val="0"/>
          <w:szCs w:val="21"/>
        </w:rPr>
        <w:t>作伴</w:t>
      </w:r>
      <w:proofErr w:type="gramEnd"/>
      <w:r w:rsidRPr="006338DA">
        <w:rPr>
          <w:rFonts w:ascii="Arial" w:eastAsia="宋体" w:hAnsi="Arial" w:cs="Arial"/>
          <w:color w:val="333333"/>
          <w:kern w:val="0"/>
          <w:szCs w:val="21"/>
        </w:rPr>
        <w:t>，与麋鹿为友，（我们）驾着这一叶小舟，举起杯盏相互敬酒。（我们）如同蜉蝣置身于广阔的天地中，像沧海中的一颗粟米那样渺小。（唉，）哀叹我们的一生只是短暂的片刻，（不由）羡慕长江没有穷尽。（我想）与仙人携手遨游各地，与明月相拥而永存世间。（我）知道这些不可能屡屡得到，只得将憾恨化为箫音，托寄在悲凉的秋风中罢了。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6338DA" w:rsidRPr="006338DA" w:rsidRDefault="006338DA" w:rsidP="006338DA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苏轼说：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你可也知道这水与月？不断流逝的就像这江水，其实并没有真正逝去；时圆时缺的就像这月，但是最终并没有增加或减少。可见，从事物易变的一面看来，天地间没有一瞬间不发生变化；而从事物不变的一面看来，万物与自己的生命同样无穷无尽，又有什么可羡慕的呢？何况天地之间，凡物各有自己的归属，若不是自己应该拥有的，即令一分一毫也不能求取。只有江上的清风，以及山间的明月，送到耳边便听到声音，进入眼帘便绘出形色，取得这些不会有人禁止，享用这些也不会有竭尽的时候。这是造物者（恩赐）的没有穷尽的大宝藏，你我尽可以一起享用。</w:t>
      </w:r>
      <w:r w:rsidRPr="006338DA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6338DA" w:rsidRPr="006338DA" w:rsidRDefault="006338DA" w:rsidP="006338DA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8DA">
        <w:rPr>
          <w:rFonts w:ascii="Arial" w:eastAsia="宋体" w:hAnsi="Arial" w:cs="Arial"/>
          <w:color w:val="333333"/>
          <w:kern w:val="0"/>
          <w:szCs w:val="21"/>
        </w:rPr>
        <w:t>于是同伴高兴的笑了，清洗杯盏重新斟酒。菜肴和果品都被吃完，只剩下桌上的杯碟一片凌乱。（苏子与同伴）在船里互相枕着垫着睡去，不知不觉天边已经显出白色（指天明了）。</w:t>
      </w:r>
    </w:p>
    <w:p w:rsidR="004D63AB" w:rsidRPr="006338DA" w:rsidRDefault="004D63AB">
      <w:bookmarkStart w:id="0" w:name="_GoBack"/>
      <w:bookmarkEnd w:id="0"/>
    </w:p>
    <w:sectPr w:rsidR="004D63AB" w:rsidRPr="00633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14"/>
    <w:rsid w:val="004C7C14"/>
    <w:rsid w:val="004D63AB"/>
    <w:rsid w:val="0063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01E96-1775-4242-9A44-2EB1003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5842">
          <w:marLeft w:val="12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>Sky123.Org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2019-12-10T23:25:00Z</dcterms:created>
  <dcterms:modified xsi:type="dcterms:W3CDTF">2019-12-10T23:26:00Z</dcterms:modified>
</cp:coreProperties>
</file>