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RGB Mileage Master Specification v2.0.5 (Definitive Edition)</w:t>
      </w:r>
    </w:p>
    <w:p>
      <w:r>
        <w:t>Authoritative project specification and development baseline.</w:t>
      </w:r>
    </w:p>
    <w:p>
      <w:pPr>
        <w:pStyle w:val="Heading1"/>
      </w:pPr>
      <w:r>
        <w:t>1. Project Philosophy</w:t>
      </w:r>
    </w:p>
    <w:p>
      <w:pPr>
        <w:pStyle w:val="ListBullet"/>
      </w:pPr>
      <w:r>
        <w:t>RGB Mileage is vehicle-centric. Vehicle → Everything Else.</w:t>
      </w:r>
    </w:p>
    <w:p>
      <w:pPr>
        <w:pStyle w:val="ListBullet"/>
      </w:pPr>
      <w:r>
        <w:t>Home screen purpose is Choose Vehicle, not Manage Data.</w:t>
      </w:r>
    </w:p>
    <w:p>
      <w:pPr>
        <w:pStyle w:val="ListBullet"/>
      </w:pPr>
      <w:r>
        <w:t>All future enhancements must preserve the vehicle-circle navigation model.</w:t>
      </w:r>
    </w:p>
    <w:p>
      <w:pPr>
        <w:pStyle w:val="Heading1"/>
      </w:pPr>
      <w:r>
        <w:t>2. Home Screen</w:t>
      </w:r>
    </w:p>
    <w:p>
      <w:pPr>
        <w:pStyle w:val="ListBullet"/>
      </w:pPr>
      <w:r>
        <w:t>Rustic parchment background.</w:t>
      </w:r>
    </w:p>
    <w:p>
      <w:pPr>
        <w:pStyle w:val="ListBullet"/>
      </w:pPr>
      <w:r>
        <w:t>Chrome RGB title with black Mileage subtitle at half size.</w:t>
      </w:r>
    </w:p>
    <w:p>
      <w:pPr>
        <w:pStyle w:val="ListBullet"/>
      </w:pPr>
      <w:r>
        <w:t>Two vertically stacked vehicle circles only.</w:t>
      </w:r>
    </w:p>
    <w:p>
      <w:pPr>
        <w:pStyle w:val="ListBullet"/>
      </w:pPr>
      <w:r>
        <w:t>No scrolling on iPhone 17 Pro Max.</w:t>
      </w:r>
    </w:p>
    <w:p>
      <w:pPr>
        <w:pStyle w:val="ListBullet"/>
      </w:pPr>
      <w:r>
        <w:t>Tap occupied circle = Quick Fuel Entry.</w:t>
      </w:r>
    </w:p>
    <w:p>
      <w:pPr>
        <w:pStyle w:val="ListBullet"/>
      </w:pPr>
      <w:r>
        <w:t>Long press occupied circle = Vehicle Details.</w:t>
      </w:r>
    </w:p>
    <w:p>
      <w:pPr>
        <w:pStyle w:val="ListBullet"/>
      </w:pPr>
      <w:r>
        <w:t>Bottom row uses icons only: Reports, Import, Backup, Settings, About.</w:t>
      </w:r>
    </w:p>
    <w:p>
      <w:pPr>
        <w:pStyle w:val="Heading1"/>
      </w:pPr>
      <w:r>
        <w:t>3. Vehicle Information</w:t>
      </w:r>
    </w:p>
    <w:p>
      <w:pPr>
        <w:pStyle w:val="ListBullet"/>
      </w:pPr>
      <w:r>
        <w:t>Nickname, Year, Make, Model, VIN, Plate, State.</w:t>
      </w:r>
    </w:p>
    <w:p>
      <w:pPr>
        <w:pStyle w:val="ListBullet"/>
      </w:pPr>
      <w:r>
        <w:t>Acquisition Date, Purchase Date, Purchase Cost.</w:t>
      </w:r>
    </w:p>
    <w:p>
      <w:pPr>
        <w:pStyle w:val="ListBullet"/>
      </w:pPr>
      <w:r>
        <w:t>Insurance Value and Agreed Value.</w:t>
      </w:r>
    </w:p>
    <w:p>
      <w:pPr>
        <w:pStyle w:val="ListBullet"/>
      </w:pPr>
      <w:r>
        <w:t>Photos, Documents, Notes.</w:t>
      </w:r>
    </w:p>
    <w:p>
      <w:pPr>
        <w:pStyle w:val="ListBullet"/>
      </w:pPr>
      <w:r>
        <w:t>Active/Archived status.</w:t>
      </w:r>
    </w:p>
    <w:p>
      <w:pPr>
        <w:pStyle w:val="Heading1"/>
      </w:pPr>
      <w:r>
        <w:t>4. Fuel System</w:t>
      </w:r>
    </w:p>
    <w:p>
      <w:pPr>
        <w:pStyle w:val="ListBullet"/>
      </w:pPr>
      <w:r>
        <w:t>Record ID, Entry Sequence, Entry Type, Data Quality.</w:t>
      </w:r>
    </w:p>
    <w:p>
      <w:pPr>
        <w:pStyle w:val="ListBullet"/>
      </w:pPr>
      <w:r>
        <w:t>Odometer, Miles, Gallons, Fuel Grade, Ethanol Free.</w:t>
      </w:r>
    </w:p>
    <w:p>
      <w:pPr>
        <w:pStyle w:val="ListBullet"/>
      </w:pPr>
      <w:r>
        <w:t>Station, Location, Latitude, Longitude.</w:t>
      </w:r>
    </w:p>
    <w:p>
      <w:pPr>
        <w:pStyle w:val="ListBullet"/>
      </w:pPr>
      <w:r>
        <w:t>MPG, Fuel Price Per Gallon, Total Fuel Cost, Fuel Cost Source.</w:t>
      </w:r>
    </w:p>
    <w:p>
      <w:pPr>
        <w:pStyle w:val="ListBullet"/>
      </w:pPr>
      <w:r>
        <w:t>Fuel receipts attached to individual fuel entries.</w:t>
      </w:r>
    </w:p>
    <w:p>
      <w:pPr>
        <w:pStyle w:val="Heading1"/>
      </w:pPr>
      <w:r>
        <w:t>5. Station Management</w:t>
      </w:r>
    </w:p>
    <w:p>
      <w:pPr>
        <w:pStyle w:val="ListBullet"/>
      </w:pPr>
      <w:r>
        <w:t>Default stations include Murphy USA, Circle K, refuel, BP, Shell, Other.</w:t>
      </w:r>
    </w:p>
    <w:p>
      <w:pPr>
        <w:pStyle w:val="ListBullet"/>
      </w:pPr>
      <w:r>
        <w:t>Other prompts for station name and optional permanent save.</w:t>
      </w:r>
    </w:p>
    <w:p>
      <w:pPr>
        <w:pStyle w:val="ListBullet"/>
      </w:pPr>
      <w:r>
        <w:t>Editing station names updates historical entries.</w:t>
      </w:r>
    </w:p>
    <w:p>
      <w:pPr>
        <w:pStyle w:val="ListBullet"/>
      </w:pPr>
      <w:r>
        <w:t>Deleting removes from dropdown only.</w:t>
      </w:r>
    </w:p>
    <w:p>
      <w:pPr>
        <w:pStyle w:val="Heading1"/>
      </w:pPr>
      <w:r>
        <w:t>6. Maintenance</w:t>
      </w:r>
    </w:p>
    <w:p>
      <w:pPr>
        <w:pStyle w:val="ListBullet"/>
      </w:pPr>
      <w:r>
        <w:t>Vehicle-specific records.</w:t>
      </w:r>
    </w:p>
    <w:p>
      <w:pPr>
        <w:pStyle w:val="ListBullet"/>
      </w:pPr>
      <w:r>
        <w:t>Status: Planned, Fix, Other.</w:t>
      </w:r>
    </w:p>
    <w:p>
      <w:pPr>
        <w:pStyle w:val="ListBullet"/>
      </w:pPr>
      <w:r>
        <w:t>Multiple maintenance line items supported.</w:t>
      </w:r>
    </w:p>
    <w:p>
      <w:pPr>
        <w:pStyle w:val="ListBullet"/>
      </w:pPr>
      <w:r>
        <w:t>Service Provider and Performed By fields.</w:t>
      </w:r>
    </w:p>
    <w:p>
      <w:pPr>
        <w:pStyle w:val="ListBullet"/>
      </w:pPr>
      <w:r>
        <w:t>Attachments, reminders, scheduling, and vehicle-specific overrides.</w:t>
      </w:r>
    </w:p>
    <w:p>
      <w:pPr>
        <w:pStyle w:val="Heading1"/>
      </w:pPr>
      <w:r>
        <w:t>7. Insurance</w:t>
      </w:r>
    </w:p>
    <w:p>
      <w:pPr>
        <w:pStyle w:val="ListBullet"/>
      </w:pPr>
      <w:r>
        <w:t>Multiple policies retained with history.</w:t>
      </w:r>
    </w:p>
    <w:p>
      <w:pPr>
        <w:pStyle w:val="ListBullet"/>
      </w:pPr>
      <w:r>
        <w:t>Current policy displayed first.</w:t>
      </w:r>
    </w:p>
    <w:p>
      <w:pPr>
        <w:pStyle w:val="ListBullet"/>
      </w:pPr>
      <w:r>
        <w:t>Agent details, coverage limits, values, attachments, reminders.</w:t>
      </w:r>
    </w:p>
    <w:p>
      <w:pPr>
        <w:pStyle w:val="Heading1"/>
      </w:pPr>
      <w:r>
        <w:t>8. Photos &amp; Documents</w:t>
      </w:r>
    </w:p>
    <w:p>
      <w:pPr>
        <w:pStyle w:val="ListBullet"/>
      </w:pPr>
      <w:r>
        <w:t>Single photo gallery per vehicle.</w:t>
      </w:r>
    </w:p>
    <w:p>
      <w:pPr>
        <w:pStyle w:val="ListBullet"/>
      </w:pPr>
      <w:r>
        <w:t>Primary photo selected by user.</w:t>
      </w:r>
    </w:p>
    <w:p>
      <w:pPr>
        <w:pStyle w:val="ListBullet"/>
      </w:pPr>
      <w:r>
        <w:t>Vehicle documents categorized.</w:t>
      </w:r>
    </w:p>
    <w:p>
      <w:pPr>
        <w:pStyle w:val="ListBullet"/>
      </w:pPr>
      <w:r>
        <w:t>Expiration tracking and reminders supported.</w:t>
      </w:r>
    </w:p>
    <w:p>
      <w:pPr>
        <w:pStyle w:val="Heading1"/>
      </w:pPr>
      <w:r>
        <w:t>9. Reports &amp; Statistics</w:t>
      </w:r>
    </w:p>
    <w:p>
      <w:pPr>
        <w:pStyle w:val="ListBullet"/>
      </w:pPr>
      <w:r>
        <w:t>Vehicle reports and global reports.</w:t>
      </w:r>
    </w:p>
    <w:p>
      <w:pPr>
        <w:pStyle w:val="ListBullet"/>
      </w:pPr>
      <w:r>
        <w:t>Dashboard located in Reports.</w:t>
      </w:r>
    </w:p>
    <w:p>
      <w:pPr>
        <w:pStyle w:val="ListBullet"/>
      </w:pPr>
      <w:r>
        <w:t>PDF, CSV, XLSX exports.</w:t>
      </w:r>
    </w:p>
    <w:p>
      <w:pPr>
        <w:pStyle w:val="ListBullet"/>
      </w:pPr>
      <w:r>
        <w:t>Cost, MPG, fuel usage, comparison, and reminder reporting.</w:t>
      </w:r>
    </w:p>
    <w:p>
      <w:pPr>
        <w:pStyle w:val="Heading1"/>
      </w:pPr>
      <w:r>
        <w:t>10. Notifications &amp; Reminders</w:t>
      </w:r>
    </w:p>
    <w:p>
      <w:pPr>
        <w:pStyle w:val="ListBullet"/>
      </w:pPr>
      <w:r>
        <w:t>Push and in-app notifications.</w:t>
      </w:r>
    </w:p>
    <w:p>
      <w:pPr>
        <w:pStyle w:val="ListBullet"/>
      </w:pPr>
      <w:r>
        <w:t>Maintenance, insurance, registration, backup reminders.</w:t>
      </w:r>
    </w:p>
    <w:p>
      <w:pPr>
        <w:pStyle w:val="ListBullet"/>
      </w:pPr>
      <w:r>
        <w:t>Vehicle identification required in notifications.</w:t>
      </w:r>
    </w:p>
    <w:p>
      <w:pPr>
        <w:pStyle w:val="ListBullet"/>
      </w:pPr>
      <w:r>
        <w:t>Home screen vehicle badges indicate due/overdue status.</w:t>
      </w:r>
    </w:p>
    <w:p>
      <w:pPr>
        <w:pStyle w:val="Heading1"/>
      </w:pPr>
      <w:r>
        <w:t>11. Import System</w:t>
      </w:r>
    </w:p>
    <w:p>
      <w:pPr>
        <w:pStyle w:val="ListBullet"/>
      </w:pPr>
      <w:r>
        <w:t>CSV, XLSX, JSON imports.</w:t>
      </w:r>
    </w:p>
    <w:p>
      <w:pPr>
        <w:pStyle w:val="ListBullet"/>
      </w:pPr>
      <w:r>
        <w:t>Column mapping, preview, validation.</w:t>
      </w:r>
    </w:p>
    <w:p>
      <w:pPr>
        <w:pStyle w:val="ListBullet"/>
      </w:pPr>
      <w:r>
        <w:t>Review queue for invalid records.</w:t>
      </w:r>
    </w:p>
    <w:p>
      <w:pPr>
        <w:pStyle w:val="ListBullet"/>
      </w:pPr>
      <w:r>
        <w:t>Record ID duplicate detection.</w:t>
      </w:r>
    </w:p>
    <w:p>
      <w:pPr>
        <w:pStyle w:val="ListBullet"/>
      </w:pPr>
      <w:r>
        <w:t>Entry Sequence preserves chronology.</w:t>
      </w:r>
    </w:p>
    <w:p>
      <w:pPr>
        <w:pStyle w:val="Heading1"/>
      </w:pPr>
      <w:r>
        <w:t>12. Backup &amp; Restore</w:t>
      </w:r>
    </w:p>
    <w:p>
      <w:pPr>
        <w:pStyle w:val="ListBullet"/>
      </w:pPr>
      <w:r>
        <w:t>Data-only JSON backup.</w:t>
      </w:r>
    </w:p>
    <w:p>
      <w:pPr>
        <w:pStyle w:val="ListBullet"/>
      </w:pPr>
      <w:r>
        <w:t>Complete ZIP backup with attachments.</w:t>
      </w:r>
    </w:p>
    <w:p>
      <w:pPr>
        <w:pStyle w:val="ListBullet"/>
      </w:pPr>
      <w:r>
        <w:t>Merge or replace restore options.</w:t>
      </w:r>
    </w:p>
    <w:p>
      <w:pPr>
        <w:pStyle w:val="ListBullet"/>
      </w:pPr>
      <w:r>
        <w:t>Conflict handling: skip, replace, ask.</w:t>
      </w:r>
    </w:p>
    <w:p>
      <w:pPr>
        <w:pStyle w:val="Heading1"/>
      </w:pPr>
      <w:r>
        <w:t>13. Settings</w:t>
      </w:r>
    </w:p>
    <w:p>
      <w:pPr>
        <w:pStyle w:val="ListBullet"/>
      </w:pPr>
      <w:r>
        <w:t>Miles and gallons only.</w:t>
      </w:r>
    </w:p>
    <w:p>
      <w:pPr>
        <w:pStyle w:val="ListBullet"/>
      </w:pPr>
      <w:r>
        <w:t>Rustic light theme only.</w:t>
      </w:r>
    </w:p>
    <w:p>
      <w:pPr>
        <w:pStyle w:val="ListBullet"/>
      </w:pPr>
      <w:r>
        <w:t>Vehicle ordering supported.</w:t>
      </w:r>
    </w:p>
    <w:p>
      <w:pPr>
        <w:pStyle w:val="ListBullet"/>
      </w:pPr>
      <w:r>
        <w:t>Data maintenance tools included.</w:t>
      </w:r>
    </w:p>
    <w:p>
      <w:pPr>
        <w:pStyle w:val="Heading1"/>
      </w:pPr>
      <w:r>
        <w:t>14. Documentation Requirements</w:t>
      </w:r>
    </w:p>
    <w:p>
      <w:pPr>
        <w:pStyle w:val="ListBullet"/>
      </w:pPr>
      <w:r>
        <w:t>Every release includes ZIP package, Master Specification, User Guide, Change Log.</w:t>
      </w:r>
    </w:p>
    <w:p>
      <w:pPr>
        <w:pStyle w:val="ListBullet"/>
      </w:pPr>
      <w:r>
        <w:t>Version numbers must match across all deliverables.</w:t>
      </w:r>
    </w:p>
    <w:p>
      <w:pPr>
        <w:pStyle w:val="ListBullet"/>
      </w:pPr>
      <w:r>
        <w:t>User Guide updated for every release.</w:t>
      </w:r>
    </w:p>
    <w:p>
      <w:pPr>
        <w:pStyle w:val="Heading1"/>
      </w:pPr>
      <w:r>
        <w:t>15. Build History</w:t>
      </w:r>
    </w:p>
    <w:p>
      <w:pPr>
        <w:pStyle w:val="ListBullet"/>
      </w:pPr>
      <w:r>
        <w:t>Vehicle-circle architecture preserved.</w:t>
      </w:r>
    </w:p>
    <w:p>
      <w:pPr>
        <w:pStyle w:val="ListBullet"/>
      </w:pPr>
      <w:r>
        <w:t>CJ7 conversion project drove import architecture.</w:t>
      </w:r>
    </w:p>
    <w:p>
      <w:pPr>
        <w:pStyle w:val="ListBullet"/>
      </w:pPr>
      <w:r>
        <w:t>v2.0.3 introduced Record ID, Entry Sequence, Data Quality, Historical Marker support.</w:t>
      </w:r>
    </w:p>
    <w:p>
      <w:pPr>
        <w:pStyle w:val="ListBullet"/>
      </w:pPr>
      <w:r>
        <w:t>v2.0.4 reaffirmed vehicle-centric design.</w:t>
      </w:r>
    </w:p>
    <w:p>
      <w:pPr>
        <w:pStyle w:val="Heading1"/>
      </w:pPr>
      <w:r>
        <w:t>Appendix A - Official Icon Specification</w:t>
      </w:r>
    </w:p>
    <w:p>
      <w:r>
        <w:t>Use only the approved uploaded icon set. No additional icon sizes. Root-level icon files only.</w:t>
      </w:r>
    </w:p>
    <w:p>
      <w:pPr>
        <w:pStyle w:val="Heading1"/>
      </w:pPr>
      <w:r>
        <w:t>Appendix B - Deployment Requirements</w:t>
      </w:r>
    </w:p>
    <w:p>
      <w:r>
        <w:t>GitHub Pages deployment, PWA architecture, Safari Add to Home Screen support, no required icon folders.</w:t>
      </w:r>
    </w:p>
    <w:p>
      <w:pPr>
        <w:pStyle w:val="Heading1"/>
      </w:pPr>
      <w:r>
        <w:t>Appendix C - CJ7 Historical Import Workbook</w:t>
      </w:r>
    </w:p>
    <w:p>
      <w:r>
        <w:t>Fuel and Maintenance worksheets, import-ready structure, Record ID, Entry Sequence, Fuel Grade, Ethanol Free, MPG support.</w:t>
      </w:r>
    </w:p>
    <w:p>
      <w:pPr>
        <w:pStyle w:val="Heading1"/>
      </w:pPr>
      <w:r>
        <w:t>Appendix D - Data Dictionary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Record 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2160"/>
          </w:tcPr>
          <w:p>
            <w:r>
              <w:t>Entry Sequence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Chronological ordering</w:t>
            </w:r>
          </w:p>
        </w:tc>
      </w:tr>
      <w:tr>
        <w:tc>
          <w:tcPr>
            <w:tcW w:type="dxa" w:w="2160"/>
          </w:tcPr>
          <w:p>
            <w:r>
              <w:t>Entry Type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Fuel/Maintenance/Historical Marker</w:t>
            </w:r>
          </w:p>
        </w:tc>
      </w:tr>
      <w:tr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Verified/Review/Estimated/Historical</w:t>
            </w:r>
          </w:p>
        </w:tc>
      </w:tr>
      <w:tr>
        <w:tc>
          <w:tcPr>
            <w:tcW w:type="dxa" w:w="2160"/>
          </w:tcPr>
          <w:p>
            <w:r>
              <w:t>Odometer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Two decimal places</w:t>
            </w:r>
          </w:p>
        </w:tc>
      </w:tr>
      <w:tr>
        <w:tc>
          <w:tcPr>
            <w:tcW w:type="dxa" w:w="2160"/>
          </w:tcPr>
          <w:p>
            <w:r>
              <w:t>Fuel Grade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87/89/90/91/93/Other</w:t>
            </w:r>
          </w:p>
        </w:tc>
      </w:tr>
      <w:tr>
        <w:tc>
          <w:tcPr>
            <w:tcW w:type="dxa" w:w="2160"/>
          </w:tcPr>
          <w:p>
            <w:r>
              <w:t>Ethanol Free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Fuel type indicator</w:t>
            </w:r>
          </w:p>
        </w:tc>
      </w:tr>
      <w:tr>
        <w:tc>
          <w:tcPr>
            <w:tcW w:type="dxa" w:w="2160"/>
          </w:tcPr>
          <w:p>
            <w:r>
              <w:t>Policy Number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Insurance policy identifier</w:t>
            </w:r>
          </w:p>
        </w:tc>
      </w:tr>
      <w:tr>
        <w:tc>
          <w:tcPr>
            <w:tcW w:type="dxa" w:w="2160"/>
          </w:tcPr>
          <w:p>
            <w:r>
              <w:t>VIN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Vehicle identification number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