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6C238">
      <w:pPr>
        <w:pStyle w:val="2"/>
        <w:snapToGrid w:val="0"/>
        <w:spacing w:before="0" w:line="360" w:lineRule="auto"/>
        <w:ind w:left="0"/>
        <w:jc w:val="center"/>
        <w:rPr>
          <w:rFonts w:ascii="方正小标宋简体" w:eastAsia="方正小标宋简体"/>
          <w:sz w:val="44"/>
        </w:rPr>
      </w:pPr>
      <w:bookmarkStart w:id="0" w:name="_GoBack"/>
      <w:bookmarkEnd w:id="0"/>
      <w:r>
        <w:rPr>
          <w:rFonts w:hint="eastAsia" w:ascii="方正小标宋简体" w:eastAsia="方正小标宋简体"/>
          <w:sz w:val="44"/>
          <w:lang w:val="en-US" w:eastAsia="zh-CN"/>
        </w:rPr>
        <w:t>浙江大学国际校区学生书香阅读社</w:t>
      </w:r>
    </w:p>
    <w:p w14:paraId="10CBC8A9">
      <w:pPr>
        <w:pStyle w:val="2"/>
        <w:snapToGrid w:val="0"/>
        <w:spacing w:before="0" w:line="360" w:lineRule="auto"/>
        <w:ind w:left="0"/>
        <w:jc w:val="center"/>
        <w:rPr>
          <w:sz w:val="24"/>
          <w:szCs w:val="24"/>
        </w:rPr>
      </w:pPr>
      <w:r>
        <w:rPr>
          <w:rFonts w:hint="eastAsia" w:ascii="方正小标宋简体" w:eastAsia="方正小标宋简体"/>
          <w:sz w:val="44"/>
        </w:rPr>
        <w:t>社团章程</w:t>
      </w:r>
    </w:p>
    <w:p w14:paraId="3C65905D">
      <w:pPr>
        <w:spacing w:line="360" w:lineRule="auto"/>
        <w:jc w:val="center"/>
        <w:rPr>
          <w:rFonts w:ascii="Times New Roman" w:hAnsi="Times New Roman" w:cs="Times New Roman"/>
          <w:b/>
          <w:bCs/>
          <w:sz w:val="24"/>
        </w:rPr>
      </w:pPr>
    </w:p>
    <w:p w14:paraId="53B946D7">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第一章 总则</w:t>
      </w:r>
    </w:p>
    <w:p w14:paraId="3CC5E16B">
      <w:pPr>
        <w:spacing w:line="360" w:lineRule="auto"/>
        <w:ind w:firstLine="480" w:firstLineChars="200"/>
        <w:rPr>
          <w:rFonts w:ascii="仿宋_GB2312" w:hAnsi="仿宋" w:eastAsia="仿宋_GB2312" w:cs="仿宋"/>
          <w:sz w:val="24"/>
          <w:u w:val="single"/>
        </w:rPr>
      </w:pPr>
      <w:r>
        <w:rPr>
          <w:rFonts w:hint="eastAsia" w:ascii="仿宋_GB2312" w:hAnsi="仿宋" w:eastAsia="仿宋_GB2312" w:cs="仿宋"/>
          <w:sz w:val="24"/>
        </w:rPr>
        <w:t>第一条 本社团的名称为</w:t>
      </w:r>
      <w:r>
        <w:rPr>
          <w:rFonts w:hint="eastAsia" w:ascii="仿宋_GB2312" w:hAnsi="仿宋" w:eastAsia="仿宋_GB2312" w:cs="仿宋"/>
          <w:sz w:val="24"/>
          <w:u w:val="none"/>
          <w:lang w:val="en-US" w:eastAsia="zh-CN"/>
        </w:rPr>
        <w:t>浙江大学国际校区学生书香阅读社</w:t>
      </w:r>
      <w:r>
        <w:rPr>
          <w:rFonts w:hint="eastAsia" w:ascii="仿宋_GB2312" w:hAnsi="仿宋" w:eastAsia="仿宋_GB2312" w:cs="仿宋"/>
          <w:sz w:val="24"/>
        </w:rPr>
        <w:t>。</w:t>
      </w:r>
    </w:p>
    <w:p w14:paraId="1633A85C">
      <w:pPr>
        <w:spacing w:line="360" w:lineRule="auto"/>
        <w:rPr>
          <w:rFonts w:ascii="仿宋_GB2312" w:hAnsi="仿宋" w:eastAsia="仿宋_GB2312" w:cs="仿宋"/>
          <w:sz w:val="24"/>
        </w:rPr>
      </w:pPr>
    </w:p>
    <w:p w14:paraId="65C3FA16">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第二条 本社团由中共浙江大学委员会统一领导，</w:t>
      </w:r>
      <w:r>
        <w:rPr>
          <w:rFonts w:hint="eastAsia" w:ascii="仿宋_GB2312" w:eastAsia="仿宋_GB2312"/>
          <w:sz w:val="24"/>
          <w:szCs w:val="24"/>
          <w:lang w:val="en-US" w:eastAsia="zh-CN"/>
        </w:rPr>
        <w:t>浙江大学国际联合学院团委</w:t>
      </w:r>
      <w:r>
        <w:rPr>
          <w:rFonts w:hint="eastAsia" w:ascii="仿宋_GB2312" w:hAnsi="仿宋" w:eastAsia="仿宋_GB2312" w:cs="仿宋"/>
          <w:sz w:val="24"/>
        </w:rPr>
        <w:t>具体指导的社团。</w:t>
      </w:r>
    </w:p>
    <w:p w14:paraId="1844E334">
      <w:pPr>
        <w:spacing w:line="360" w:lineRule="auto"/>
        <w:rPr>
          <w:rFonts w:ascii="仿宋_GB2312" w:hAnsi="仿宋" w:eastAsia="仿宋_GB2312" w:cs="仿宋"/>
          <w:sz w:val="24"/>
        </w:rPr>
      </w:pPr>
    </w:p>
    <w:p w14:paraId="38DC3043">
      <w:pPr>
        <w:spacing w:line="288" w:lineRule="auto"/>
        <w:jc w:val="center"/>
        <w:rPr>
          <w:rFonts w:ascii="仿宋_GB2312" w:hAnsi="仿宋" w:eastAsia="仿宋_GB2312" w:cs="仿宋"/>
          <w:sz w:val="24"/>
        </w:rPr>
      </w:pPr>
      <w:r>
        <w:rPr>
          <w:rFonts w:hint="eastAsia" w:ascii="仿宋_GB2312" w:hAnsi="仿宋" w:eastAsia="仿宋_GB2312" w:cs="仿宋"/>
          <w:sz w:val="24"/>
          <w:lang w:val="en-US" w:eastAsia="zh-CN"/>
        </w:rPr>
        <w:t xml:space="preserve">    </w:t>
      </w:r>
      <w:r>
        <w:rPr>
          <w:rFonts w:hint="eastAsia" w:ascii="仿宋_GB2312" w:hAnsi="仿宋" w:eastAsia="仿宋_GB2312" w:cs="仿宋"/>
          <w:sz w:val="24"/>
        </w:rPr>
        <w:t>第三条 本社团宗旨为</w:t>
      </w:r>
      <w:r>
        <w:rPr>
          <w:rFonts w:hint="eastAsia" w:ascii="仿宋_GB2312" w:eastAsia="仿宋_GB2312"/>
          <w:sz w:val="24"/>
          <w:szCs w:val="24"/>
          <w:lang w:val="en-US" w:eastAsia="zh-CN"/>
        </w:rPr>
        <w:t>品味书香，阅读经典，徜徉文化海洋，突破信息茧房。</w:t>
      </w:r>
    </w:p>
    <w:p w14:paraId="37337BAC">
      <w:pPr>
        <w:spacing w:line="360" w:lineRule="auto"/>
        <w:jc w:val="center"/>
        <w:rPr>
          <w:rFonts w:ascii="仿宋" w:hAnsi="仿宋" w:eastAsia="仿宋" w:cs="仿宋"/>
          <w:sz w:val="28"/>
          <w:szCs w:val="28"/>
        </w:rPr>
      </w:pPr>
    </w:p>
    <w:p w14:paraId="0ADC47A8">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第四条 本社团的基本任务是：以习近平新时代中国特色社会主义思想为指导，坚持思想性、知识性、艺术性、多样性相统一的原则，积极开展方向正确、健康向上、格调高雅、形式多样的社团活动，丰富课余生活，繁荣校园文化，助力培养德智体美劳全面发展、具有全球竞争力的高素质创新人才和领导者，团结凝聚广大青年学生为高质量高水平建设中国特色世界一流大学，为实现中华民族伟大复兴的中国梦贡献青春力量。</w:t>
      </w:r>
    </w:p>
    <w:p w14:paraId="4D3AF8DF">
      <w:pPr>
        <w:spacing w:line="360" w:lineRule="auto"/>
        <w:jc w:val="left"/>
        <w:rPr>
          <w:rFonts w:ascii="仿宋" w:hAnsi="仿宋" w:eastAsia="仿宋" w:cs="仿宋"/>
          <w:sz w:val="24"/>
        </w:rPr>
      </w:pPr>
    </w:p>
    <w:p w14:paraId="5CC3DDB0">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第二章 社团成员</w:t>
      </w:r>
    </w:p>
    <w:p w14:paraId="5A2DD8AE">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第五条 本社团成员应当为具有正式学籍的本校在读学生，国际学生参加学生社团须在国际教育学院备案。每名学生最多加入2个学生社团。</w:t>
      </w:r>
    </w:p>
    <w:p w14:paraId="208C8AB1">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第六条 社团成员享有以下权利：</w:t>
      </w:r>
    </w:p>
    <w:p w14:paraId="0F85A319">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 了解学生社团的章程、组织机构和财务制度；</w:t>
      </w:r>
    </w:p>
    <w:p w14:paraId="35B65E51">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（二）参与学生社团组织的活动，对学生社团的管理和活动提出建议和质询；</w:t>
      </w:r>
    </w:p>
    <w:p w14:paraId="200312C9">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 按照学生社团章程申请加入或退出社团；</w:t>
      </w:r>
    </w:p>
    <w:p w14:paraId="60FAE617">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 向上级管理部门反映社团及其成员出现的违反法律法规或校纪校规等问题；</w:t>
      </w:r>
    </w:p>
    <w:p w14:paraId="101F9316">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五）按照学生社团章程参与社团全体成员大会或社团成员代表大会，依照社团章程行使职权，包括选举和更换社团负责人候选人、审议社团工作报告，对社团变更、解散等事项作出决定，修改社团章程，监督社团财务及活动开展情况；</w:t>
      </w:r>
    </w:p>
    <w:p w14:paraId="27F4A769">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第七条 社团成员须履行以下义务：</w:t>
      </w:r>
    </w:p>
    <w:p w14:paraId="72511F39">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（一）定期注册，积极参加学生社团组织的活动，配合学生社团干部的组织管理工作；</w:t>
      </w:r>
    </w:p>
    <w:p w14:paraId="2629163B">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（二）遵守学校学生社团相关制度及社团章程，不得损害学校、学生社团及其他个人的合法权益。</w:t>
      </w:r>
    </w:p>
    <w:p w14:paraId="2EDEE552">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（三）未经学生社团集体研究授权，不得以社团名义开展活动。</w:t>
      </w:r>
    </w:p>
    <w:p w14:paraId="31717DA5">
      <w:pPr>
        <w:tabs>
          <w:tab w:val="left" w:pos="312"/>
        </w:tabs>
        <w:spacing w:line="360" w:lineRule="auto"/>
        <w:rPr>
          <w:rFonts w:ascii="仿宋_GB2312" w:hAnsi="仿宋" w:eastAsia="仿宋_GB2312" w:cs="仿宋"/>
          <w:sz w:val="24"/>
        </w:rPr>
      </w:pPr>
    </w:p>
    <w:p w14:paraId="6C4227F8">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第三章 组织管理制度</w:t>
      </w:r>
    </w:p>
    <w:p w14:paraId="3D12F2B2">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第八条 本社团活动范围包括</w:t>
      </w:r>
      <w:r>
        <w:rPr>
          <w:rFonts w:hint="eastAsia" w:ascii="仿宋_GB2312" w:hAnsi="仿宋" w:eastAsia="仿宋_GB2312" w:cs="仿宋"/>
          <w:sz w:val="24"/>
          <w:lang w:val="en-US" w:eastAsia="zh-CN"/>
        </w:rPr>
        <w:t>社内活动与校内活动。</w:t>
      </w:r>
    </w:p>
    <w:p w14:paraId="2F9ECD32">
      <w:pPr>
        <w:spacing w:line="360" w:lineRule="auto"/>
        <w:rPr>
          <w:rFonts w:ascii="仿宋_GB2312" w:hAnsi="仿宋" w:eastAsia="仿宋_GB2312" w:cs="仿宋"/>
          <w:sz w:val="24"/>
        </w:rPr>
      </w:pPr>
    </w:p>
    <w:p w14:paraId="0AA47E54">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第九条 本社团活动内容主要为</w:t>
      </w:r>
      <w:r>
        <w:rPr>
          <w:rFonts w:hint="eastAsia" w:ascii="仿宋_GB2312" w:hAnsi="仿宋" w:eastAsia="仿宋_GB2312" w:cs="仿宋"/>
          <w:sz w:val="24"/>
          <w:lang w:val="en-US" w:eastAsia="zh-CN"/>
        </w:rPr>
        <w:t>共读好书、分享读书感悟，</w:t>
      </w:r>
      <w:r>
        <w:rPr>
          <w:rFonts w:hint="eastAsia" w:ascii="仿宋_GB2312" w:hAnsi="仿宋" w:eastAsia="仿宋_GB2312" w:cs="仿宋"/>
          <w:sz w:val="24"/>
        </w:rPr>
        <w:t>主要通过</w:t>
      </w:r>
      <w:r>
        <w:rPr>
          <w:rFonts w:hint="eastAsia" w:ascii="仿宋_GB2312" w:hAnsi="仿宋" w:eastAsia="仿宋_GB2312" w:cs="仿宋"/>
          <w:sz w:val="24"/>
          <w:lang w:val="en-US" w:eastAsia="zh-CN"/>
        </w:rPr>
        <w:t>读书分享会</w:t>
      </w:r>
      <w:r>
        <w:rPr>
          <w:rFonts w:hint="eastAsia" w:ascii="仿宋_GB2312" w:hAnsi="仿宋" w:eastAsia="仿宋_GB2312" w:cs="仿宋"/>
          <w:sz w:val="24"/>
        </w:rPr>
        <w:t>的形式开展。</w:t>
      </w:r>
    </w:p>
    <w:p w14:paraId="34180CEF">
      <w:pPr>
        <w:spacing w:line="360" w:lineRule="auto"/>
        <w:rPr>
          <w:rFonts w:ascii="仿宋_GB2312" w:hAnsi="仿宋" w:eastAsia="仿宋_GB2312" w:cs="仿宋"/>
          <w:sz w:val="24"/>
        </w:rPr>
      </w:pPr>
    </w:p>
    <w:p w14:paraId="5B01DE5A">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第十条 本学生社团的执行机构将在社团全体成员大会中通过公开选拔产生，其权限行驶符合社团章程。</w:t>
      </w:r>
    </w:p>
    <w:p w14:paraId="4D51381F">
      <w:pPr>
        <w:spacing w:line="360" w:lineRule="auto"/>
        <w:rPr>
          <w:rFonts w:ascii="仿宋_GB2312" w:hAnsi="仿宋" w:eastAsia="仿宋_GB2312" w:cs="仿宋"/>
          <w:sz w:val="24"/>
        </w:rPr>
      </w:pPr>
    </w:p>
    <w:p w14:paraId="29C037DA">
      <w:pPr>
        <w:spacing w:line="360" w:lineRule="auto"/>
        <w:jc w:val="center"/>
        <w:rPr>
          <w:rFonts w:ascii="仿宋_GB2312" w:hAnsi="仿宋" w:eastAsia="仿宋_GB2312" w:cs="仿宋"/>
          <w:sz w:val="28"/>
          <w:szCs w:val="28"/>
        </w:rPr>
      </w:pPr>
    </w:p>
    <w:p w14:paraId="264D4FF7">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第四章 财务制度</w:t>
      </w:r>
    </w:p>
    <w:p w14:paraId="376E50B9">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第十一条 本社团的财务管理制度如下：</w:t>
      </w:r>
    </w:p>
    <w:p w14:paraId="4F339FE2">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（一）学生社团财产归该学生社团集体所有，本着有利于学生社团事业发展的宗旨，在章程规定的业务范围内使用，任何个人或团体不得侵占、私分或挪用；</w:t>
      </w:r>
    </w:p>
    <w:p w14:paraId="6F135DC5">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（二）学生社团财务由专人负责管理，将所有账目及时入账，并定期向会员公开财务情况，同时接受指导教师、指导单位和管理部门的监督和审查；</w:t>
      </w:r>
    </w:p>
    <w:p w14:paraId="79B94085">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（三）学生社团解散或注销后的剩余财产，按照学校有关规定执行。</w:t>
      </w:r>
    </w:p>
    <w:p w14:paraId="5DC4EB2D">
      <w:pPr>
        <w:spacing w:line="360" w:lineRule="auto"/>
        <w:jc w:val="center"/>
        <w:rPr>
          <w:rFonts w:ascii="仿宋_GB2312" w:hAnsi="仿宋" w:eastAsia="仿宋_GB2312" w:cs="仿宋"/>
          <w:sz w:val="28"/>
          <w:szCs w:val="28"/>
        </w:rPr>
      </w:pPr>
    </w:p>
    <w:p w14:paraId="3897224B">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负责人产生程序</w:t>
      </w:r>
    </w:p>
    <w:p w14:paraId="6077DF11">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第十二条 本社团负责人必须符合以下条件：</w:t>
      </w:r>
    </w:p>
    <w:p w14:paraId="73273C7F">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（一）本科生必须征得所在院系（学园）同意并登记备案；</w:t>
      </w:r>
    </w:p>
    <w:p w14:paraId="739E4B84">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（二）研究生必须征得导师及所在院系同意并登记备案；</w:t>
      </w:r>
    </w:p>
    <w:p w14:paraId="70B5A725">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（三）政治立场鲜明、学习成绩优秀、思想表现良好，学业成绩综合排名需在前50%以内；</w:t>
      </w:r>
    </w:p>
    <w:p w14:paraId="68F4CF03">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（四）已获得学生社团负责人资格认定证书；</w:t>
      </w:r>
    </w:p>
    <w:p w14:paraId="77CAEC9F">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（五）填写学生社团负责人档案，在学生社团指导中心登记备案；</w:t>
      </w:r>
    </w:p>
    <w:p w14:paraId="1788CAB7">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（六）（如社团为志愿公益或思想政治类社团，需加上“原则上社团负责人须为中共党员</w:t>
      </w:r>
      <w:r>
        <w:rPr>
          <w:rStyle w:val="10"/>
          <w:rFonts w:hint="eastAsia" w:ascii="仿宋_GB2312" w:eastAsia="仿宋_GB2312"/>
        </w:rPr>
        <w:t>”。</w:t>
      </w:r>
    </w:p>
    <w:p w14:paraId="2577C447">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第十三条　有下列情况之一者，不得担任本社团负责人：</w:t>
      </w:r>
    </w:p>
    <w:p w14:paraId="0AFE9624">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（一）曾受学校党、团、行政处分；</w:t>
      </w:r>
    </w:p>
    <w:p w14:paraId="1FF69D05">
      <w:pPr>
        <w:spacing w:line="360" w:lineRule="auto"/>
        <w:ind w:left="105" w:leftChars="50" w:firstLine="360" w:firstLineChars="150"/>
        <w:rPr>
          <w:rFonts w:ascii="仿宋_GB2312" w:hAnsi="仿宋" w:eastAsia="仿宋_GB2312" w:cs="仿宋"/>
          <w:sz w:val="24"/>
        </w:rPr>
      </w:pPr>
      <w:r>
        <w:rPr>
          <w:rFonts w:hint="eastAsia" w:ascii="仿宋_GB2312" w:hAnsi="仿宋" w:eastAsia="仿宋_GB2312" w:cs="仿宋"/>
          <w:sz w:val="24"/>
        </w:rPr>
        <w:t>（二）曾因违反有关规定被撤销社团职务的、对社团被宣布解散或注销应承担主要责任的社团负责人；</w:t>
      </w:r>
    </w:p>
    <w:p w14:paraId="261CB4CA">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（三）正在担任其他学生社团的负责人；</w:t>
      </w:r>
    </w:p>
    <w:p w14:paraId="790EF640">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（四）其他不适宜担任学生社团负责人的情况。</w:t>
      </w:r>
    </w:p>
    <w:p w14:paraId="0842A2F5">
      <w:pPr>
        <w:spacing w:line="360" w:lineRule="auto"/>
        <w:jc w:val="center"/>
        <w:rPr>
          <w:rFonts w:ascii="仿宋_GB2312" w:hAnsi="仿宋" w:eastAsia="仿宋_GB2312" w:cs="仿宋"/>
          <w:sz w:val="28"/>
          <w:szCs w:val="28"/>
        </w:rPr>
      </w:pPr>
    </w:p>
    <w:p w14:paraId="2C34692E">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章程修改程序</w:t>
      </w:r>
    </w:p>
    <w:p w14:paraId="77E5A6CF">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第十四条 学生社团修改章程，需经社团成员大会集体决议，经学生社团指导单位、指导教师同意后，报学生社团管理部门核准后方可生效。</w:t>
      </w:r>
    </w:p>
    <w:p w14:paraId="15657A20">
      <w:pPr>
        <w:numPr>
          <w:ilvl w:val="255"/>
          <w:numId w:val="0"/>
        </w:numPr>
        <w:spacing w:line="360" w:lineRule="auto"/>
        <w:jc w:val="left"/>
        <w:rPr>
          <w:rFonts w:ascii="仿宋_GB2312" w:hAnsi="仿宋" w:eastAsia="仿宋_GB2312" w:cs="仿宋"/>
          <w:sz w:val="24"/>
        </w:rPr>
      </w:pPr>
    </w:p>
    <w:p w14:paraId="15316869">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学生社团终止程序</w:t>
      </w:r>
    </w:p>
    <w:p w14:paraId="69F7B751">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第十五条  本社团将严格按照《浙江大学学生社团管理条例》运行，如有违反，将根据相应的条例进行整顿。</w:t>
      </w:r>
    </w:p>
    <w:p w14:paraId="0EF88344">
      <w:pPr>
        <w:spacing w:line="360" w:lineRule="auto"/>
        <w:jc w:val="center"/>
        <w:rPr>
          <w:rFonts w:ascii="仿宋" w:hAnsi="仿宋" w:eastAsia="仿宋" w:cs="仿宋"/>
          <w:b/>
          <w:bCs/>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9895A9"/>
    <w:multiLevelType w:val="singleLevel"/>
    <w:tmpl w:val="989895A9"/>
    <w:lvl w:ilvl="0" w:tentative="0">
      <w:start w:val="5"/>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0E7CF7"/>
    <w:rsid w:val="00017DE2"/>
    <w:rsid w:val="000E7CF7"/>
    <w:rsid w:val="000F7254"/>
    <w:rsid w:val="001B5F14"/>
    <w:rsid w:val="00260B63"/>
    <w:rsid w:val="00282ED6"/>
    <w:rsid w:val="003923B7"/>
    <w:rsid w:val="003F3EDC"/>
    <w:rsid w:val="004B46C5"/>
    <w:rsid w:val="00543BAE"/>
    <w:rsid w:val="005668E6"/>
    <w:rsid w:val="00706AA9"/>
    <w:rsid w:val="007E1D20"/>
    <w:rsid w:val="008446BC"/>
    <w:rsid w:val="008D4432"/>
    <w:rsid w:val="00AB3958"/>
    <w:rsid w:val="00AF1A0D"/>
    <w:rsid w:val="00B863C3"/>
    <w:rsid w:val="00C807F7"/>
    <w:rsid w:val="00DB05A1"/>
    <w:rsid w:val="00DE703A"/>
    <w:rsid w:val="00E7025B"/>
    <w:rsid w:val="00EE0B0B"/>
    <w:rsid w:val="00F74413"/>
    <w:rsid w:val="02597F1A"/>
    <w:rsid w:val="068D4444"/>
    <w:rsid w:val="06FB1F67"/>
    <w:rsid w:val="28B468C0"/>
    <w:rsid w:val="2EE6563F"/>
    <w:rsid w:val="308E2979"/>
    <w:rsid w:val="3694182D"/>
    <w:rsid w:val="4239286D"/>
    <w:rsid w:val="4D5461B4"/>
    <w:rsid w:val="529D697F"/>
    <w:rsid w:val="56D12904"/>
    <w:rsid w:val="6B8736C2"/>
    <w:rsid w:val="71922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spacing w:before="54"/>
      <w:ind w:left="2874"/>
      <w:outlineLvl w:val="0"/>
    </w:pPr>
    <w:rPr>
      <w:rFonts w:ascii="黑体" w:hAnsi="黑体" w:eastAsia="黑体" w:cs="黑体"/>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1"/>
    <w:qFormat/>
    <w:uiPriority w:val="0"/>
    <w:pPr>
      <w:jc w:val="left"/>
    </w:pPr>
  </w:style>
  <w:style w:type="paragraph" w:styleId="4">
    <w:name w:val="Balloon Text"/>
    <w:basedOn w:val="1"/>
    <w:link w:val="13"/>
    <w:qFormat/>
    <w:uiPriority w:val="0"/>
    <w:rPr>
      <w:rFonts w:ascii="宋体" w:eastAsia="宋体"/>
      <w:sz w:val="18"/>
      <w:szCs w:val="18"/>
    </w:r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2"/>
    <w:qFormat/>
    <w:uiPriority w:val="0"/>
    <w:rPr>
      <w:b/>
      <w:bCs/>
    </w:rPr>
  </w:style>
  <w:style w:type="character" w:styleId="10">
    <w:name w:val="annotation reference"/>
    <w:basedOn w:val="9"/>
    <w:qFormat/>
    <w:uiPriority w:val="0"/>
    <w:rPr>
      <w:sz w:val="21"/>
      <w:szCs w:val="21"/>
    </w:rPr>
  </w:style>
  <w:style w:type="character" w:customStyle="1" w:styleId="11">
    <w:name w:val="批注文字 字符"/>
    <w:basedOn w:val="9"/>
    <w:link w:val="3"/>
    <w:qFormat/>
    <w:uiPriority w:val="0"/>
    <w:rPr>
      <w:kern w:val="2"/>
      <w:sz w:val="21"/>
      <w:szCs w:val="24"/>
    </w:rPr>
  </w:style>
  <w:style w:type="character" w:customStyle="1" w:styleId="12">
    <w:name w:val="批注主题 字符"/>
    <w:basedOn w:val="11"/>
    <w:link w:val="7"/>
    <w:qFormat/>
    <w:uiPriority w:val="0"/>
    <w:rPr>
      <w:b/>
      <w:bCs/>
      <w:kern w:val="2"/>
      <w:sz w:val="21"/>
      <w:szCs w:val="24"/>
    </w:rPr>
  </w:style>
  <w:style w:type="character" w:customStyle="1" w:styleId="13">
    <w:name w:val="批注框文本 字符"/>
    <w:basedOn w:val="9"/>
    <w:link w:val="4"/>
    <w:qFormat/>
    <w:uiPriority w:val="0"/>
    <w:rPr>
      <w:rFonts w:ascii="宋体" w:eastAsia="宋体"/>
      <w:kern w:val="2"/>
      <w:sz w:val="18"/>
      <w:szCs w:val="18"/>
    </w:rPr>
  </w:style>
  <w:style w:type="character" w:customStyle="1" w:styleId="14">
    <w:name w:val="页眉 字符"/>
    <w:basedOn w:val="9"/>
    <w:link w:val="6"/>
    <w:qFormat/>
    <w:uiPriority w:val="0"/>
    <w:rPr>
      <w:kern w:val="2"/>
      <w:sz w:val="18"/>
      <w:szCs w:val="18"/>
    </w:rPr>
  </w:style>
  <w:style w:type="character" w:customStyle="1" w:styleId="15">
    <w:name w:val="页脚 字符"/>
    <w:basedOn w:val="9"/>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1491</Words>
  <Characters>1493</Characters>
  <Lines>11</Lines>
  <Paragraphs>3</Paragraphs>
  <TotalTime>1</TotalTime>
  <ScaleCrop>false</ScaleCrop>
  <LinksUpToDate>false</LinksUpToDate>
  <CharactersWithSpaces>1520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2022-09-07T07:40:00Z</dcterms:created>
  <dc:creator>潘倩倩</dc:creator>
  <cp:lastModifiedBy>星空随想</cp:lastModifiedBy>
  <dcterms:modified xsi:type="dcterms:W3CDTF">2024-09-26T09:24:49Z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ED9984B2101D411D8101D613250F9D7F_13</vt:lpwstr>
  </property>
</Properties>
</file>