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</w:pP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浙江大学国际校区学生国学社</w:t>
      </w: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与阅读社环湖踏春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策划案</w:t>
      </w:r>
    </w:p>
    <w:p>
      <w:pPr>
        <w:spacing w:line="480" w:lineRule="auto"/>
        <w:jc w:val="both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一</w:t>
      </w:r>
      <w:r>
        <w:rPr>
          <w:rFonts w:hint="eastAsia" w:hAnsi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举办时间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：202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.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3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.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26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 xml:space="preserve">， 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13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00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-17</w:t>
      </w:r>
      <w:r>
        <w:rPr>
          <w:rFonts w:hint="eastAsia" w:ascii="楷体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00</w:t>
      </w:r>
    </w:p>
    <w:p>
      <w:pPr>
        <w:spacing w:line="480" w:lineRule="auto"/>
        <w:jc w:val="both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二</w:t>
      </w:r>
      <w:r>
        <w:rPr>
          <w:rFonts w:hint="eastAsia" w:hAnsi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举办地点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: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湖边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+桥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教师活动中心</w:t>
      </w:r>
    </w:p>
    <w:p>
      <w:pPr>
        <w:spacing w:line="480" w:lineRule="auto"/>
        <w:jc w:val="both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三</w:t>
      </w:r>
      <w:r>
        <w:rPr>
          <w:rFonts w:hint="eastAsia" w:hAnsi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参与人员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1.工作组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2.宣传组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3.参加体验的师生</w:t>
      </w:r>
    </w:p>
    <w:p>
      <w:pPr>
        <w:spacing w:line="480" w:lineRule="auto"/>
        <w:jc w:val="both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四</w:t>
      </w:r>
      <w:r>
        <w:rPr>
          <w:rFonts w:hint="eastAsia" w:hAnsi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活动当日流程：</w:t>
      </w:r>
    </w:p>
    <w:p>
      <w:pPr>
        <w:spacing w:line="480" w:lineRule="auto"/>
        <w:jc w:val="both"/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12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30 工作组布置场地</w:t>
      </w:r>
    </w:p>
    <w:p>
      <w:pPr>
        <w:spacing w:line="480" w:lineRule="auto"/>
        <w:jc w:val="both"/>
        <w:rPr>
          <w:rFonts w:hint="default"/>
          <w:lang w:val="en-US" w:eastAsia="zh-CN"/>
        </w:rPr>
      </w:pPr>
      <w:r>
        <w:rPr>
          <w:lang w:val="en-US"/>
        </w:rPr>
        <w:t>13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00青团制作及拍照</w:t>
      </w:r>
    </w:p>
    <w:p>
      <w:pPr>
        <w:spacing w:line="480" w:lineRule="auto"/>
        <w:jc w:val="both"/>
      </w:pP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15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 听琴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书法风筝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阅读挑战</w:t>
      </w:r>
    </w:p>
    <w:p>
      <w:pPr>
        <w:spacing w:line="480" w:lineRule="auto"/>
        <w:jc w:val="both"/>
      </w:pPr>
      <w:r>
        <w:rPr>
          <w:lang w:val="en-US"/>
        </w:rPr>
        <w:t>15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16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 听书</w:t>
      </w:r>
    </w:p>
    <w:p>
      <w:pPr>
        <w:spacing w:line="480" w:lineRule="auto"/>
        <w:jc w:val="both"/>
      </w:pPr>
      <w:r>
        <w:rPr>
          <w:rFonts w:hint="default"/>
          <w:lang w:val="en-US" w:eastAsia="zh-CN"/>
        </w:rPr>
        <w:t>16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17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 其余活动</w:t>
      </w:r>
    </w:p>
    <w:p>
      <w:pPr>
        <w:spacing w:line="480" w:lineRule="auto"/>
        <w:jc w:val="both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五</w:t>
      </w:r>
      <w:r>
        <w:rPr>
          <w:rFonts w:hint="eastAsia" w:hAnsi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主要内容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：活动将主要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分为传统文化体验及读书活动两大模块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六个流程分别为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yellow"/>
          <w:vertAlign w:val="baseline"/>
          <w:lang w:val="en-US" w:eastAsia="zh-CN"/>
        </w:rPr>
        <w:t>汉服体验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古琴演奏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yellow"/>
          <w:vertAlign w:val="baseline"/>
          <w:lang w:val="en-US" w:eastAsia="zh-CN"/>
        </w:rPr>
        <w:t>书法风筝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yellow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阅读挑战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雅舍听书和篆刻留念</w:t>
      </w:r>
    </w:p>
    <w:p>
      <w:pPr>
        <w:spacing w:line="480" w:lineRule="auto"/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453890" cy="3967480"/>
            <wp:effectExtent l="0" t="0" r="0" b="0"/>
            <wp:docPr id="103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4389" cy="396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hint="default" w:hAnsi="楷体" w:eastAsia="楷体" w:cs="Times New Roman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汉服体验</w:t>
      </w:r>
      <w:r>
        <w:rPr>
          <w:rFonts w:hint="default" w:ascii="楷体" w:hAnsi="楷体" w:eastAsia="楷体" w:cs="Times New Roman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预案</w:t>
      </w:r>
    </w:p>
    <w:p>
      <w:pPr>
        <w:spacing w:line="240" w:lineRule="auto"/>
        <w:jc w:val="left"/>
        <w:rPr>
          <w:rFonts w:hint="default"/>
          <w:lang w:val="en-US"/>
        </w:rPr>
      </w:pPr>
      <w:r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</w:t>
      </w:r>
      <w:r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汉服体验</w:t>
      </w:r>
    </w:p>
    <w:p>
      <w:pPr>
        <w:pStyle w:val="7"/>
        <w:numPr>
          <w:ilvl w:val="0"/>
          <w:numId w:val="1"/>
        </w:numPr>
        <w:spacing w:line="240" w:lineRule="auto"/>
        <w:ind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工作人员在海纳居一个衣架及准备好的汉服</w:t>
      </w:r>
    </w:p>
    <w:p>
      <w:pPr>
        <w:pStyle w:val="7"/>
        <w:numPr>
          <w:ilvl w:val="0"/>
          <w:numId w:val="1"/>
        </w:numPr>
        <w:spacing w:line="240" w:lineRule="auto"/>
        <w:ind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工作人员帮助参与人员换上选好的汉服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并分发门票</w:t>
      </w:r>
    </w:p>
    <w:p>
      <w:pPr>
        <w:pStyle w:val="7"/>
        <w:numPr>
          <w:ilvl w:val="0"/>
          <w:numId w:val="1"/>
        </w:numPr>
        <w:spacing w:line="240" w:lineRule="auto"/>
        <w:ind w:firstLineChars="0"/>
        <w:jc w:val="left"/>
      </w:pPr>
      <w:r>
        <w:rPr>
          <w:rFonts w:hint="default"/>
          <w:lang w:val="en-US" w:eastAsia="zh-CN"/>
        </w:rPr>
        <w:t>换完汉服后跟随引导人员</w:t>
      </w:r>
      <w:r>
        <w:rPr>
          <w:rFonts w:hint="eastAsia"/>
          <w:lang w:val="en-US" w:eastAsia="zh-CN"/>
        </w:rPr>
        <w:t>（周宸宇，董书畅）</w:t>
      </w:r>
      <w:r>
        <w:rPr>
          <w:rFonts w:hint="default"/>
          <w:lang w:val="en-US" w:eastAsia="zh-CN"/>
        </w:rPr>
        <w:t>去食堂或去桥边合影留念</w:t>
      </w:r>
    </w:p>
    <w:p>
      <w:pPr>
        <w:pStyle w:val="7"/>
        <w:numPr>
          <w:ilvl w:val="0"/>
          <w:numId w:val="1"/>
        </w:numPr>
        <w:spacing w:line="240" w:lineRule="auto"/>
        <w:ind w:firstLineChars="0"/>
        <w:jc w:val="left"/>
      </w:pPr>
      <w:r>
        <w:rPr>
          <w:lang w:val="en-US"/>
        </w:rPr>
        <w:t>后续活动均为穿着汉服参与</w:t>
      </w:r>
    </w:p>
    <w:p>
      <w:pPr>
        <w:pStyle w:val="7"/>
        <w:numPr>
          <w:ilvl w:val="0"/>
          <w:numId w:val="1"/>
        </w:numPr>
        <w:spacing w:line="240" w:lineRule="auto"/>
        <w:ind w:firstLineChars="0"/>
        <w:jc w:val="left"/>
      </w:pPr>
      <w:r>
        <w:rPr>
          <w:lang w:val="en-US"/>
        </w:rPr>
        <w:t>参与人员最后于篆刻留念处换下穿着的汉服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体验结束</w:t>
      </w:r>
    </w:p>
    <w:p>
      <w:pPr>
        <w:spacing w:line="240" w:lineRule="auto"/>
        <w:jc w:val="left"/>
      </w:pPr>
      <w:r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负责人员：</w:t>
      </w:r>
      <w:r>
        <w:rPr>
          <w:rFonts w:hint="default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勾祎方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材料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预算（元）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门票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待统计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240" w:lineRule="auto"/>
        <w:jc w:val="left"/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优孟衣冠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优孟，故楚之乐人也。长八尺，多辩，常以谈笑讽谏。楚相孙叔敖知其贤人也，善待之。病且死，属其子曰：“我死，汝必贫困。若往见优孟，言我孙叔敖之子也。”居数年，其子穷困负薪，逢优孟，与言曰：“我，孙叔敖子也。父且死时，属我贫困往见优孟。”优孟曰：“若无远有所之。”既为孙叔敖衣冠，抵掌谈语。岁余，像孙叔敖，楚王及左右不能别也。庄王置酒，优孟前为寿。庄王大惊，以为孙叔敖复生也，欲以为相。优孟曰：“请归与妇计之，三日而为相。”三日后，优孟复来。王曰：“妇言谓何？”孟曰：“妇言慎无为，楚相不足为也。如孙叔敖之为楚相，尽忠为廉以治楚，楚王得以霸。今死，其子无立锥之地，贫困负薪以自饮食。必如孙叔敖，不如自杀。”因歌曰：“山居耕田苦，难以得食。起而为吏，身贪鄙者馀财，不顾耻辱。身死家室富，又恐为奸触大罪，身死而家灭。贪吏安可为也！念为廉吏，奉法守职，竟死不敢为非。廉吏安可为也！楚相孙叔敖持廉至死，方今妻子穷困负薪而食，不足为也！”于是庄王谢优孟，乃召孙叔敖子，封之寝丘四百户，以奉其祀。后十世不绝。（节选自《史记.滑稽列传》）</w:t>
      </w:r>
    </w:p>
    <w:p>
      <w:pPr>
        <w:spacing w:line="240" w:lineRule="auto"/>
        <w:jc w:val="left"/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推荐书籍——《中国衣冠》</w:t>
      </w:r>
    </w:p>
    <w:p>
      <w:pPr>
        <w:spacing w:line="240" w:lineRule="auto"/>
        <w:jc w:val="left"/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drawing>
          <wp:inline distT="0" distB="0" distL="0" distR="0">
            <wp:extent cx="1772920" cy="2361565"/>
            <wp:effectExtent l="0" t="0" r="8255" b="635"/>
            <wp:docPr id="1027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23615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38100" cy="76200"/>
            <wp:effectExtent l="0" t="0" r="0" b="0"/>
            <wp:docPr id="1028" name="图片 2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2" descr="IMG_25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古琴演奏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方案</w:t>
      </w: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</w:p>
    <w:p>
      <w:pPr>
        <w:pStyle w:val="7"/>
        <w:numPr>
          <w:ilvl w:val="0"/>
          <w:numId w:val="2"/>
        </w:numPr>
        <w:spacing w:line="240" w:lineRule="auto"/>
        <w:ind w:firstLineChars="0"/>
        <w:jc w:val="left"/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工作人员于桥的正中间准备好一个大遮阳伞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一套桌椅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一架古琴</w:t>
      </w:r>
    </w:p>
    <w:p>
      <w:pPr>
        <w:pStyle w:val="7"/>
        <w:numPr>
          <w:ilvl w:val="0"/>
          <w:numId w:val="2"/>
        </w:numPr>
        <w:spacing w:line="240" w:lineRule="auto"/>
        <w:ind w:firstLineChars="0"/>
        <w:jc w:val="left"/>
      </w:pPr>
      <w:r>
        <w:rPr>
          <w:lang w:val="en-US"/>
        </w:rPr>
        <w:t>刘奕扬在桥正中间弹奏古琴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参与人员感受古琴风韵及其背后的文化历史内涵</w:t>
      </w:r>
    </w:p>
    <w:p>
      <w:pPr>
        <w:spacing w:line="240" w:lineRule="auto"/>
        <w:jc w:val="left"/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负责人员：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刘奕扬</w:t>
      </w:r>
    </w:p>
    <w:p>
      <w:pPr>
        <w:spacing w:line="240" w:lineRule="auto"/>
        <w:jc w:val="left"/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default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eastAsia" w:ascii="楷体" w:hAnsi="楷体" w:eastAsia="楷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阅读《广陵散绝》</w:t>
      </w:r>
    </w:p>
    <w:p>
      <w:pPr>
        <w:spacing w:line="240" w:lineRule="auto"/>
        <w:ind w:firstLine="420" w:firstLineChars="0"/>
        <w:jc w:val="left"/>
        <w:rPr>
          <w:rFonts w:hint="eastAsia" w:cs="Arial"/>
          <w:kern w:val="2"/>
          <w:sz w:val="21"/>
          <w:szCs w:val="22"/>
          <w:lang w:val="en-US" w:eastAsia="zh-CN" w:bidi="ar-SA"/>
        </w:rPr>
      </w:pPr>
      <w:r>
        <w:rPr>
          <w:rFonts w:hint="eastAsia" w:cs="Arial"/>
          <w:kern w:val="2"/>
          <w:sz w:val="21"/>
          <w:szCs w:val="22"/>
          <w:lang w:val="en-US" w:eastAsia="zh-CN" w:bidi="ar-SA"/>
        </w:rPr>
        <w:t>“</w:t>
      </w:r>
      <w:r>
        <w:rPr>
          <w:rFonts w:ascii="Calibri" w:hAnsi="Calibri" w:eastAsia="宋体" w:cs="Arial"/>
          <w:kern w:val="2"/>
          <w:sz w:val="21"/>
          <w:szCs w:val="22"/>
          <w:lang w:val="en-US" w:eastAsia="zh-CN" w:bidi="ar-SA"/>
        </w:rPr>
        <w:t>嵇中散临刑东市，神气不变，索琴弹之，奏《广陵散》。曲终，曰：“袁孝尼尝请学此散，吾靳固不与，《广陵散》于今绝矣！”太学生三千人上书，请以为师，不许。文王亦寻悔焉。</w:t>
      </w:r>
      <w:r>
        <w:rPr>
          <w:rFonts w:hint="eastAsia" w:cs="Arial"/>
          <w:kern w:val="2"/>
          <w:sz w:val="21"/>
          <w:szCs w:val="22"/>
          <w:lang w:val="en-US" w:eastAsia="zh-CN" w:bidi="ar-SA"/>
        </w:rPr>
        <w:t>”——《世说新语·雅量》</w:t>
      </w:r>
    </w:p>
    <w:p>
      <w:pPr>
        <w:spacing w:line="240" w:lineRule="auto"/>
        <w:ind w:firstLine="420" w:firstLineChars="0"/>
        <w:jc w:val="left"/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eastAsia="宋体" w:cs="Arial"/>
          <w:kern w:val="2"/>
          <w:sz w:val="21"/>
          <w:szCs w:val="22"/>
          <w:lang w:val="en-US" w:eastAsia="zh-CN" w:bidi="ar-SA"/>
        </w:rPr>
        <w:t>《广陵散》的来历：据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instrText xml:space="preserve"> HYPERLINK "https://baike.baidu.com/item/%E3%80%8A%E6%99%8B%E4%B9%A6%E3%80%8B/781568" \t "https://baike.baidu.com/item/%E5%B9%BF%E9%99%B5%E6%95%A3/_blank" </w:instrTex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《晋书》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记载，此曲乃嵇康游玩洛西时，为一古人所赠。而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instrText xml:space="preserve"> HYPERLINK "https://baike.baidu.com/item/%E3%80%8A%E5%A4%AA%E5%B9%B3%E5%B9%BF%E8%AE%B0%E3%80%8B/683069" \t "https://baike.baidu.com/item/%E5%B9%BF%E9%99%B5%E6%95%A3/_blank" </w:instrTex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《太平广记》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里更有一则神鬼传奇，说的是嵇康好琴，有一次，嵇康夜宿月华亭，夜不能寝，起坐抚琴，琴声优雅，打动一幽灵，那幽灵遂传《广陵散》于嵇康，更与嵇康约定：此曲不得教人。公元263年，嵇康为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instrText xml:space="preserve"> HYPERLINK "https://baike.baidu.com/item/%E5%8F%B8%E9%A9%AC%E6%98%AD/29292" \t "https://baike.baidu.com/item/%E5%B9%BF%E9%99%B5%E6%95%A3/_blank" </w:instrTex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司马昭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所害。临死前，嵇康俱不伤感，唯叹惋："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begin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instrText xml:space="preserve"> HYPERLINK "https://baike.baidu.com/item/%E8%A2%81%E5%AD%9D%E5%B0%BC" \t "https://baike.baidu.com/item/%E5%B9%BF%E9%99%B5%E6%95%A3/_blank" </w:instrTex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separate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袁孝尼</w:t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fldChar w:fldCharType="end"/>
      </w:r>
      <w:r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  <w:t>尝请学此散，吾靳固不与，《广陵散》于今绝矣！"。</w:t>
      </w:r>
    </w:p>
    <w:p>
      <w:pPr>
        <w:spacing w:line="240" w:lineRule="auto"/>
        <w:ind w:firstLine="420" w:firstLineChars="0"/>
        <w:jc w:val="left"/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</w:pPr>
      <w:r>
        <w:rPr>
          <w:rFonts w:hint="eastAsia" w:cs="Arial"/>
          <w:kern w:val="2"/>
          <w:sz w:val="21"/>
          <w:szCs w:val="22"/>
          <w:lang w:val="en-US" w:eastAsia="zh-CN" w:bidi="ar-SA"/>
        </w:rPr>
        <w:t>推荐书籍——《嵇康之死》：</w:t>
      </w:r>
      <w:r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  <w:t>所谓真名士自风流，不过是魏晋文人恣意背后的无奈</w:t>
      </w:r>
    </w:p>
    <w:p>
      <w:pPr>
        <w:spacing w:line="240" w:lineRule="auto"/>
        <w:jc w:val="left"/>
      </w:pPr>
      <w:r>
        <w:drawing>
          <wp:inline distT="0" distB="0" distL="0" distR="0">
            <wp:extent cx="1708150" cy="2378075"/>
            <wp:effectExtent l="0" t="0" r="6350" b="3175"/>
            <wp:docPr id="1029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5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2378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书法风筝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方案</w:t>
      </w: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</w:p>
    <w:p>
      <w:pPr>
        <w:pStyle w:val="7"/>
        <w:numPr>
          <w:ilvl w:val="0"/>
          <w:numId w:val="3"/>
        </w:numPr>
        <w:spacing w:line="240" w:lineRule="auto"/>
        <w:ind w:firstLineChars="0"/>
        <w:jc w:val="left"/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工作人员在湖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上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小岛上准备两套桌椅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布置好笔墨毛毡及风筝</w:t>
      </w:r>
    </w:p>
    <w:p>
      <w:pPr>
        <w:pStyle w:val="7"/>
        <w:numPr>
          <w:ilvl w:val="0"/>
          <w:numId w:val="3"/>
        </w:numPr>
        <w:spacing w:line="240" w:lineRule="auto"/>
        <w:ind w:firstLineChars="0"/>
        <w:jc w:val="left"/>
      </w:pPr>
      <w:r>
        <w:rPr>
          <w:lang w:val="en-US"/>
        </w:rPr>
        <w:t>负责人在风筝上写字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也可由体验人员自己体验在风筝上写字</w:t>
      </w:r>
    </w:p>
    <w:p>
      <w:pPr>
        <w:pStyle w:val="7"/>
        <w:numPr>
          <w:ilvl w:val="0"/>
          <w:numId w:val="3"/>
        </w:numPr>
        <w:spacing w:line="240" w:lineRule="auto"/>
        <w:ind w:firstLineChars="0"/>
        <w:jc w:val="left"/>
      </w:pPr>
      <w:r>
        <w:rPr>
          <w:lang w:val="en-US"/>
        </w:rPr>
        <w:t>写完字后的风筝直接赠予参与人员</w:t>
      </w:r>
    </w:p>
    <w:p>
      <w:pPr>
        <w:pStyle w:val="7"/>
        <w:numPr>
          <w:ilvl w:val="0"/>
          <w:numId w:val="3"/>
        </w:numPr>
        <w:spacing w:line="240" w:lineRule="auto"/>
        <w:ind w:firstLineChars="0"/>
        <w:jc w:val="left"/>
      </w:pPr>
      <w:r>
        <w:rPr>
          <w:lang w:val="en-US"/>
        </w:rPr>
        <w:t>风筝赠送完后可体验宣纸写毛笔字</w:t>
      </w:r>
    </w:p>
    <w:p>
      <w:pPr>
        <w:spacing w:line="240" w:lineRule="auto"/>
        <w:jc w:val="left"/>
        <w:rPr>
          <w:rFonts w:hint="default"/>
          <w:lang w:val="en-US"/>
        </w:rPr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负责人员：晏梓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铭</w:t>
      </w: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材料与预算：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材料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预算（元）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lang w:val="en-US"/>
              </w:rPr>
              <w:t>风筝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lang w:val="en-US"/>
              </w:rPr>
              <w:t>20个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lang w:val="en-US"/>
              </w:rPr>
              <w:t>107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阅读：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东床快婿——王羲之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郗太傅在京口，遣门生与王丞相书，求女婿。丞相语郗信：“君往东厢，任意选之。”门生归白郗曰：“王家诸郎亦皆可嘉，闻来觅婿，咸自矜持，唯有一郎在东床上坦腹卧，如不闻。”郗公云：“正此好！”访之，乃是逸少，因嫁女与焉。——《世说新语》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可在风筝上誊写以下隽语：</w:t>
      </w: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《小窗幽记》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fldChar w:fldCharType="begin"/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instrText xml:space="preserve"> HYPERLINK "https://www.juzikong.com/posts/24073577-f982-4273-b5e8-8131954363f4" </w:instrTex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fldChar w:fldCharType="separate"/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或夕阳篱落，或明月帘栊，或雨夜联榻，或竹下传觞，或青山当户，或白云可庭，于斯时也，把臂促膝，相知几人，谑语雄谈，快心千古。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fldChar w:fldCharType="end"/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fldChar w:fldCharType="begin"/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instrText xml:space="preserve"> HYPERLINK "https://www.juzikong.com/posts/1558be80-fff4-4e72-852e-744efb50d312" </w:instrTex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fldChar w:fldCharType="separate"/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与梅同瘦，与竹同清，与柳同眠，与桃李同笑，居然花里神仙；与莺同声，与燕同语，与鹤同唳，与鹦鹉同言，如此话中知己。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br w:type="textWrapping"/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fldChar w:fldCharType="end"/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ab/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花繁柳密处，拨得开，才是手段；风狂雨急时，立得定，方见脚根。</w:t>
      </w: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《围炉夜话》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求备之心，可用之以修身，不可用之以接物；知足之心，可用之以处境，不可用之以读书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境遇无常须自立，光阴易逝早成器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欲利己，便是害己；肯下人，终能上人。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误用聪明,何若一生守拙; 滥交朋友,不如终日读书。</w:t>
      </w: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《菜根谭》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小处不欺隐， 暗处不掺漏，末路不怠慌，才是真英雄。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岁月本长，而忙者自促；天地本宽，而鄙者自隘；风花雪月本闲，而扰攘者自冗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风来疏竹，风过而竹不留声；雁度寒潭，雁过而潭不留影。故君子事来而心始现，事去而心随空。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孤云出岫，去留一无所系；朗镜悬空，静躁两不相干。</w:t>
      </w:r>
    </w:p>
    <w:p>
      <w:pPr>
        <w:spacing w:line="240" w:lineRule="auto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12"/>
          <w:szCs w:val="12"/>
          <w:shd w:val="clear" w:color="auto" w:fill="FFFFFF"/>
          <w:lang w:val="en-US" w:eastAsia="zh-CN"/>
        </w:rPr>
      </w:pPr>
    </w:p>
    <w:p>
      <w:pPr>
        <w:spacing w:line="240" w:lineRule="auto"/>
        <w:jc w:val="left"/>
        <w:rPr>
          <w:rFonts w:hint="eastAsia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推荐书目——《小窗幽记》《围炉夜话》《菜根谭》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22860</wp:posOffset>
            </wp:positionV>
            <wp:extent cx="2476500" cy="2476500"/>
            <wp:effectExtent l="0" t="0" r="0" b="0"/>
            <wp:wrapTopAndBottom/>
            <wp:docPr id="1030" name="图片 7" descr="aa657cebaa4601d40f4e8667a388c1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7" descr="aa657cebaa4601d40f4e8667a388c1f"/>
                    <pic:cNvPicPr/>
                  </pic:nvPicPr>
                  <pic:blipFill>
                    <a:blip r:embed="rId8" cstate="print"/>
                    <a:srcRect b="-1077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left"/>
        <w:rPr>
          <w:rFonts w:hint="eastAsia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八面受敌阅读挑战方案</w:t>
      </w:r>
    </w:p>
    <w:p>
      <w:pPr>
        <w:spacing w:line="240" w:lineRule="auto"/>
        <w:jc w:val="left"/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负责人：俞盈盈</w:t>
      </w:r>
    </w:p>
    <w:p>
      <w:pPr>
        <w:spacing w:line="240" w:lineRule="auto"/>
        <w:jc w:val="left"/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八面受敌阅读法介绍：</w:t>
      </w:r>
    </w:p>
    <w:p>
      <w:pPr>
        <w:spacing w:line="240" w:lineRule="auto"/>
        <w:ind w:firstLine="420" w:firstLineChars="0"/>
        <w:jc w:val="left"/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在苏轼看来,书像海洋一样广阔无垠,内容很丰富,而人的精力是有限的,不可能一下子全部吸收,有志于学业的人,每次读书的时候,只应该集中注意一个问题。围绕一个问题一遍又一遍地读,看起来似乎有点笨,但学得扎实,学成之后就能经得住各方面的考验。这和泛泛而读,不作深入钻研的读书方法比较起来,成果大相径庭。</w:t>
      </w:r>
    </w:p>
    <w:p>
      <w:pPr>
        <w:spacing w:line="240" w:lineRule="auto"/>
        <w:ind w:firstLine="420" w:firstLineChars="0"/>
        <w:jc w:val="left"/>
        <w:rPr>
          <w:rFonts w:hint="default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</w:p>
    <w:p>
      <w:pPr>
        <w:spacing w:line="240" w:lineRule="auto"/>
        <w:jc w:val="left"/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</w:p>
    <w:p>
      <w:pPr>
        <w:spacing w:line="240" w:lineRule="auto"/>
        <w:jc w:val="left"/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阅读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短篇</w:t>
      </w:r>
      <w:r>
        <w:rPr>
          <w:rFonts w:hint="eastAsia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：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《浮生六记·闺房记乐》《文心雕龙·哀吊》《聊斋志异·尸变》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抢答问题：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1、“我”何时与妻子定下婚约？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2、在作者眼中，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建安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时期谁作的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哀辞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最好？他的代表作是什么？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3、全文中女尸一共从灵床上爬起来几次？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推荐书籍——《浮生六记》《文心雕龙》《聊斋志异》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材料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预算（元）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资料打印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2948305" cy="2428875"/>
            <wp:effectExtent l="0" t="0" r="4445" b="0"/>
            <wp:docPr id="1031" name="图片 6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6" descr="IMG_256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2428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</w:p>
    <w:p>
      <w:pPr>
        <w:spacing w:line="240" w:lineRule="auto"/>
        <w:jc w:val="left"/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雅舍听书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方案</w:t>
      </w: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</w:p>
    <w:p>
      <w:pPr>
        <w:pStyle w:val="7"/>
        <w:numPr>
          <w:ilvl w:val="0"/>
          <w:numId w:val="4"/>
        </w:numPr>
        <w:spacing w:line="240" w:lineRule="auto"/>
        <w:ind w:firstLineChars="0"/>
        <w:jc w:val="left"/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工作人员准备好两套桌椅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一套茶桌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布置好美食碟子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大褂醒木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茶具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椅子若干</w:t>
      </w:r>
    </w:p>
    <w:p>
      <w:pPr>
        <w:pStyle w:val="7"/>
        <w:numPr>
          <w:ilvl w:val="0"/>
          <w:numId w:val="4"/>
        </w:numPr>
        <w:spacing w:line="240" w:lineRule="auto"/>
        <w:ind w:firstLineChars="0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蔡沛圻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负责说书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说书时长根据现场情况自定</w:t>
      </w:r>
      <w:r>
        <w:drawing>
          <wp:inline distT="0" distB="0" distL="0" distR="0">
            <wp:extent cx="2628900" cy="1971675"/>
            <wp:effectExtent l="0" t="0" r="0" b="0"/>
            <wp:docPr id="103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4"/>
        </w:numPr>
        <w:spacing w:line="240" w:lineRule="auto"/>
        <w:ind w:firstLineChars="0"/>
        <w:jc w:val="left"/>
      </w:pPr>
      <w:r>
        <w:rPr>
          <w:lang w:val="en-US"/>
        </w:rPr>
        <w:t>高莹莹负责茶艺展示及提供茶水</w:t>
      </w:r>
    </w:p>
    <w:p>
      <w:pPr>
        <w:pStyle w:val="7"/>
        <w:numPr>
          <w:ilvl w:val="0"/>
          <w:numId w:val="4"/>
        </w:numPr>
        <w:spacing w:line="240" w:lineRule="auto"/>
        <w:ind w:firstLineChars="0"/>
        <w:jc w:val="left"/>
      </w:pPr>
      <w:r>
        <w:rPr>
          <w:lang w:val="en-US"/>
        </w:rPr>
        <w:t>吕依颖</w:t>
      </w:r>
      <w:r>
        <w:rPr>
          <w:rFonts w:hint="eastAsia"/>
          <w:lang w:val="en-US" w:eastAsia="zh-CN"/>
        </w:rPr>
        <w:t>、逯蕴智</w:t>
      </w:r>
      <w:r>
        <w:rPr>
          <w:lang w:val="en-US"/>
        </w:rPr>
        <w:t>负责</w:t>
      </w:r>
      <w:r>
        <w:rPr>
          <w:rFonts w:hint="eastAsia"/>
          <w:lang w:val="en-US" w:eastAsia="zh-CN"/>
        </w:rPr>
        <w:t>中传统</w:t>
      </w:r>
      <w:r>
        <w:rPr>
          <w:lang w:val="en-US"/>
        </w:rPr>
        <w:t>美食采购及介绍</w:t>
      </w:r>
    </w:p>
    <w:p>
      <w:pPr>
        <w:spacing w:line="240" w:lineRule="auto"/>
        <w:jc w:val="left"/>
        <w:rPr>
          <w:rFonts w:hint="default"/>
          <w:lang w:val="en-US"/>
        </w:rPr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负责人员：蔡沛圻</w:t>
      </w:r>
      <w:r>
        <w:rPr>
          <w:rFonts w:hint="eastAsia" w:ascii="楷体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高莹莹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谭安琪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吕依颖</w:t>
      </w:r>
      <w:r>
        <w:rPr>
          <w:rFonts w:hint="eastAsia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、逯蕴智</w:t>
      </w:r>
      <w:bookmarkStart w:id="2" w:name="_GoBack"/>
      <w:bookmarkEnd w:id="2"/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材料与预算：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材料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预算（元）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lang w:val="en-US"/>
              </w:rPr>
              <w:t>美食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阅读内容：</w:t>
      </w: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茶仙陆羽本为弃婴，被竟陵高僧拾得，寄养于儒士家，与主家女儿李季兰青梅竹马长大，常在西江畔喝茶作诗。后儒士一家搬走，陆羽选择回到寺庙，继续向高僧学茶道，并由此名扬四方，入朝为官。安史之乱，陆羽在江南遇到季兰时，她已遁入空门，卧病在床。陆羽担来谷帘泉，摘来明前茶，石为灶，竹生火，为她煮茶，汤匙以茶当药喂，竟救得她性命。然因为政见不合，二人分道扬镳。兴元元年，唐玄宗听闻季兰颇有诗才而召见她，她却作了一首讽喻皇帝无德，祸及百姓的诗，被唐玄宗下令棒杀。此后，陆羽辞官，归隐山林，为后人留下著作《茶经》。</w:t>
      </w: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推荐书籍——《茶经》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藕粉桂花糖糕</w:t>
      </w:r>
    </w:p>
    <w:p>
      <w:pPr>
        <w:spacing w:line="240" w:lineRule="auto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ind w:firstLine="420" w:firstLineChars="0"/>
        <w:jc w:val="left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《本草纲目拾遗》称：“冬日掘取老藕，捣汁澄粉，干之，以刀削片，洁白如鹤羽，入食品。先以冷水少许调匀，次以滚水冲入，即凝结如胶，色如红玉可爱，加白糖霜掺食，大能营胃生津。《随息居饮食谱》亦云：“老藕捣浸澄粉，为产后、病后、衰老需劳妙品。”藕粉不便单独蒸糕，通常要与面粉或米粉混合使用，并用白糖和糖桂花或蜜饯调味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 xml:space="preserve">臭豆腐 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油炸臭豆腐干，宜放辣椒酱、青蒜。南京夫子庙的臭豆腐干是小方块，用竹签像冰糖葫芦似的串起来卖，一串8块。昆明的臭豆腐不用油炸，在炭火盆上搁一个铁篦子，臭豆腐干放在上面烤焦，别有风味。过去卖臭豆腐、酱豆腐是由小贩担子沿街串巷吆喝着卖的。臭豆腐闻起来臭，吃起来却很香。有一位女同志，南京人。爱人到南京出差，问她要带什么东西。“臭豆腐”。汪曾祺等人在长沙，想尝尝臭豆腐，循味跟踪，臭味渐浓，“快了，快到了，闻到臭味了嘛!”到了眼前一看，是一个公共厕所！其实油炸臭豆腐干不只长沙有。他们在武汉、上海、南京，都吃过。穿着薄纱旗袍或连衣裙的女郎，描眉画眼，一人手里拿了两三串臭豆腐，边走边吃，也是一道不错的景观，他处所无。——汪曾祺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推荐书籍——《随园食单》《雅舍谈吃》</w:t>
      </w:r>
    </w:p>
    <w:p>
      <w:pPr>
        <w:spacing w:line="240" w:lineRule="auto"/>
        <w:jc w:val="left"/>
      </w:pPr>
    </w:p>
    <w:p>
      <w:pPr>
        <w:spacing w:line="240" w:lineRule="auto"/>
        <w:jc w:val="left"/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青团制作方案</w:t>
      </w:r>
    </w:p>
    <w:p>
      <w:pPr>
        <w:spacing w:line="240" w:lineRule="auto"/>
        <w:jc w:val="left"/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</w:p>
    <w:p>
      <w:pPr>
        <w:pStyle w:val="7"/>
        <w:numPr>
          <w:ilvl w:val="0"/>
          <w:numId w:val="5"/>
        </w:numPr>
        <w:spacing w:line="240" w:lineRule="auto"/>
        <w:ind w:firstLineChars="0"/>
        <w:jc w:val="left"/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工作人员在食堂布置好口罩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消毒洗手液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制作原材料与制作工具等</w:t>
      </w:r>
    </w:p>
    <w:p>
      <w:pPr>
        <w:pStyle w:val="7"/>
        <w:numPr>
          <w:ilvl w:val="0"/>
          <w:numId w:val="5"/>
        </w:numPr>
        <w:spacing w:line="240" w:lineRule="auto"/>
        <w:ind w:firstLineChars="0"/>
        <w:jc w:val="left"/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体验人员在工作人员的引导下制作青团</w:t>
      </w:r>
    </w:p>
    <w:p>
      <w:pPr>
        <w:pStyle w:val="7"/>
        <w:numPr>
          <w:ilvl w:val="0"/>
          <w:numId w:val="5"/>
        </w:numPr>
        <w:spacing w:line="240" w:lineRule="auto"/>
        <w:ind w:firstLineChars="0"/>
        <w:jc w:val="left"/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bookmarkStart w:id="0" w:name="OLE_LINK1"/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青团制作完后由食堂负责蒸熟</w:t>
      </w:r>
    </w:p>
    <w:bookmarkEnd w:id="0"/>
    <w:p>
      <w:pPr>
        <w:pStyle w:val="7"/>
        <w:numPr>
          <w:ilvl w:val="0"/>
          <w:numId w:val="5"/>
        </w:numPr>
        <w:spacing w:line="240" w:lineRule="auto"/>
        <w:ind w:firstLineChars="0"/>
        <w:jc w:val="left"/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煮熟的青团送至求是书院食用</w:t>
      </w:r>
    </w:p>
    <w:p>
      <w:pPr>
        <w:numPr>
          <w:ilvl w:val="0"/>
          <w:numId w:val="0"/>
        </w:numPr>
        <w:spacing w:line="240" w:lineRule="auto"/>
        <w:jc w:val="left"/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负责人员</w:t>
      </w:r>
      <w:r>
        <w:rPr>
          <w:rFonts w:hint="eastAsia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：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吕依颖</w:t>
      </w:r>
    </w:p>
    <w:p>
      <w:pPr>
        <w:spacing w:line="240" w:lineRule="auto"/>
        <w:jc w:val="left"/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</w:pPr>
      <w:r>
        <w:rPr>
          <w:rFonts w:hint="default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篆刻留念</w:t>
      </w: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方案</w:t>
      </w: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活动项目：</w:t>
      </w:r>
    </w:p>
    <w:p>
      <w:pPr>
        <w:pStyle w:val="7"/>
        <w:numPr>
          <w:ilvl w:val="0"/>
          <w:numId w:val="6"/>
        </w:numPr>
        <w:spacing w:line="240" w:lineRule="auto"/>
        <w:ind w:firstLineChars="0"/>
        <w:jc w:val="left"/>
      </w:pPr>
      <w:r>
        <w:rPr>
          <w:lang w:val="en-US"/>
        </w:rPr>
        <w:t>工作人员</w:t>
      </w:r>
      <w:r>
        <w:rPr>
          <w:rFonts w:hint="eastAsia"/>
          <w:lang w:val="en-US" w:eastAsia="zh-CN"/>
        </w:rPr>
        <w:t>在以上每个摊位准备一枚印章，</w:t>
      </w:r>
      <w:r>
        <w:rPr>
          <w:lang w:val="en-US"/>
        </w:rPr>
        <w:t>当体验者结束体验时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由工作人员</w:t>
      </w:r>
      <w:r>
        <w:rPr>
          <w:rFonts w:hint="eastAsia"/>
          <w:lang w:val="en-US" w:eastAsia="zh-CN"/>
        </w:rPr>
        <w:t>在门票上</w:t>
      </w:r>
      <w:r>
        <w:rPr>
          <w:rFonts w:hint="default"/>
          <w:lang w:val="en-US" w:eastAsia="zh-CN"/>
        </w:rPr>
        <w:t>盖章纪念</w:t>
      </w:r>
    </w:p>
    <w:p>
      <w:pPr>
        <w:pStyle w:val="7"/>
        <w:numPr>
          <w:ilvl w:val="0"/>
          <w:numId w:val="6"/>
        </w:numPr>
        <w:spacing w:line="240" w:lineRule="auto"/>
        <w:ind w:firstLineChars="0"/>
        <w:jc w:val="left"/>
      </w:pPr>
      <w:r>
        <w:rPr>
          <w:rFonts w:hint="eastAsia"/>
          <w:lang w:val="en-US" w:eastAsia="zh-CN"/>
        </w:rPr>
        <w:t>集齐所有活动印章兑换图书</w:t>
      </w:r>
    </w:p>
    <w:p>
      <w:pPr>
        <w:pStyle w:val="7"/>
        <w:numPr>
          <w:ilvl w:val="0"/>
          <w:numId w:val="0"/>
        </w:numPr>
        <w:spacing w:line="240" w:lineRule="auto"/>
        <w:ind w:leftChars="0"/>
        <w:jc w:val="left"/>
      </w:pP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负责人员：</w:t>
      </w:r>
      <w:r>
        <w:rPr>
          <w:rFonts w:hint="default" w:ascii="Calibri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晏梓铭</w:t>
      </w: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材料与预算：</w:t>
      </w:r>
    </w:p>
    <w:tbl>
      <w:tblPr>
        <w:tblStyle w:val="4"/>
        <w:tblW w:w="86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2886"/>
        <w:gridCol w:w="28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bookmarkStart w:id="1" w:name="_Hlk73970506"/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材料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预算（元）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兑换图书《小窗幽记》《围炉夜话》《菜根谭》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《浮生六记》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《聊斋志异》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《文心雕龙》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《随园食单》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《雅舍谈吃》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《嵇康之死》</w:t>
            </w:r>
          </w:p>
        </w:tc>
        <w:tc>
          <w:tcPr>
            <w:tcW w:w="2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57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</w:pPr>
            <w:r>
              <w:rPr>
                <w:rFonts w:hint="default" w:ascii="楷体" w:hAnsi="楷体" w:eastAsia="楷体" w:cs="Times New Roman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合计</w:t>
            </w:r>
          </w:p>
          <w:bookmarkEnd w:id="1"/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122.6</w:t>
            </w:r>
          </w:p>
        </w:tc>
      </w:tr>
    </w:tbl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lang w:val="en-US"/>
        </w:rPr>
        <w:t>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若为雨天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则全部活动转为室内进行</w:t>
      </w: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/>
          <w:bCs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（六）宣传工作：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 xml:space="preserve">1. 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活动前推文  俞盈盈 高莹莹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 xml:space="preserve">2、活动时摄影 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王政骐 刘学骋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 xml:space="preserve">3、活动结束后报道 张家萱 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俞盈盈</w:t>
      </w:r>
      <w:r>
        <w:rPr>
          <w:rFonts w:hint="eastAsia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林韫懿</w:t>
      </w:r>
    </w:p>
    <w:p>
      <w:pPr>
        <w:spacing w:line="240" w:lineRule="auto"/>
        <w:jc w:val="left"/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</w:pPr>
    </w:p>
    <w:p>
      <w:pPr>
        <w:spacing w:line="240" w:lineRule="auto"/>
        <w:jc w:val="left"/>
      </w:pP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浙江大学国际校区国学社</w:t>
      </w:r>
      <w:r>
        <w:rPr>
          <w:rFonts w:hint="eastAsia" w:ascii="楷体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、</w:t>
      </w:r>
      <w:r>
        <w:rPr>
          <w:rFonts w:hint="default" w:hAnsi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阅读社</w:t>
      </w:r>
    </w:p>
    <w:p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202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年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3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月</w:t>
      </w:r>
      <w:r>
        <w:rPr>
          <w:rFonts w:hint="default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19</w:t>
      </w:r>
      <w:r>
        <w:rPr>
          <w:rFonts w:hint="default" w:ascii="楷体" w:hAnsi="楷体" w:eastAsia="楷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NjgxNzlkNGM5OGFhNzc3NzkxNTdkNTYxOWRiY2EifQ=="/>
  </w:docVars>
  <w:rsids>
    <w:rsidRoot w:val="00000000"/>
    <w:rsid w:val="6035040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3494</Words>
  <Characters>3558</Characters>
  <Paragraphs>213</Paragraphs>
  <TotalTime>110</TotalTime>
  <ScaleCrop>false</ScaleCrop>
  <LinksUpToDate>false</LinksUpToDate>
  <CharactersWithSpaces>3578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2022-03-19T08:34:00Z</dcterms:created>
  <dc:creator>WGR-W09</dc:creator>
  <cp:lastModifiedBy>星空随想</cp:lastModifiedBy>
  <dcterms:modified xsi:type="dcterms:W3CDTF">2023-03-18T13:14:32Z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AFC0B002D3F943F3BD76421BF0AB3EF3</vt:lpwstr>
  </property>
  <property fmtid="{D5CDD505-2E9C-101B-9397-08002B2CF9AE}" pid="3" name="KSOProductBuildVer">
    <vt:lpwstr>2052-11.1.0.12980</vt:lpwstr>
  </property>
</Properties>
</file>