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color w:val="222222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落日明沙岸，微风上纸鸢。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——唐·刘得仁《访曲江胡处士》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color w:val="222222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有鸟有鸟群纸鸢，因风假势童子牵。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——唐·元稹《有鸟二十章（庚寅）·其七》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36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color w:val="222222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谁道春风无气力，纸鸢簇起苑墙西。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——清·顾印愚《河桥春望》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color w:val="222222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柳梢风软纸鸢收，为爱斜阳上小楼。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——清·那逊兰保《春晚》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color w:val="222222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纸鸢帖晴空，飞轮走盘线。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——元·袁桷《舟中杂咏十首·其七》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color w:val="222222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豪家游赏占头船，趁得风轻放纸鸢。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——元·马臻《西湖春日壮游即事·其一十六》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何处纸鸢飞白昼，几家归燕认雕梁。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——宋·韦骧《春思五首·其二》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36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color w:val="222222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落花残絮忆西园，寒食归心似纸鸢。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——宋·周紫芝《西湖寒食》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细雨飞来矶燕小，暖风扶上纸鸢轻。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——清·严绳孙《望江南·其二》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color w:val="222222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纸鸢线弱东风软，竹马镫红夜月明。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——清·缪公恩《观儿童春戏感成长句》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0" w:afterAutospacing="0" w:line="200" w:lineRule="exact"/>
        <w:ind w:left="0" w:right="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越罗衫袂迎春风，玉刻麒麟腰带红。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——唐·李贺 《秦宫诗》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缃绮为下裙，紫绮为上襦。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——汉乐府 《陌上桑》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绣罗衣裳照暮春，蹙金孔雀银麒麟。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——唐·杜甫 《丽人行》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广裁衫袖长制裙，金斗熨波刀翦纹。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——唐·白居易 《缭绫》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绛帻鸡人送晓筹，尚衣方进翠云裘。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——唐·王维 《和贾至散人早朝大明宫作》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铺翠冠儿、捻金雪柳，簇带争济楚。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——宋·李清照 《永遇乐》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新帖绣罗襦，双双金鹧鸪。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——唐·温庭筠 《菩萨蛮》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191919"/>
          <w:spacing w:val="0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left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东风陌上惊微尘，游人初乐岁华新。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left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人闲正好路傍饮，麦短未怕游车轮。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煦景朝升，烟光画敛，疏雨夜来新霁。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垂杨艳杏，丝软霞轻，绣出芳郊明媚。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三月清明天婉娩。晴川祓禊归来晚。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况是踏青来处远。犹不倦，秋千别闭深庭院。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龙头舴艋吴儿竞。笋柱秋千游女并。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芳洲拾翠暮忘归，秀野踏青来不定。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淇上春风涨，鸳鸯逐浪飞。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清明桑叶小，度雨杏花希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燕子呢喃，景色乍长春昼。睹园林、万花如绣。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海棠经雨胭脂透。柳展宫眉，翠拂行人首。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濯锦江头，羞杀艳桃秾李。</w:t>
      </w: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纵赵昌、丹青难比。晕轻红，留浅素，千娇百媚。照绿水。恰如下临鸾镜，妃子弄妆犹醉。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36" w:lineRule="atLeast"/>
        <w:ind w:left="240" w:right="240" w:firstLine="0"/>
        <w:jc w:val="left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花开红树乱莺啼，草长平湖白鹭飞。</w:t>
      </w: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风日晴和人意好，夕阳箫鼓几船归。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36" w:afterAutospacing="0"/>
        <w:ind w:left="240" w:right="240" w:firstLine="0"/>
        <w:jc w:val="left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梨花风起正清明，游子寻春半出城。</w:t>
      </w: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日暮笙歌收拾去，万株杨柳属流莺。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坐酌泠泠水，看煎瑟瑟尘。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无由持一碗，寄与爱茶人。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活水还须活火烹，自临钓石取深清。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大瓢贮月归春瓮，小杓分江入夜瓶。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fldChar w:fldCharType="begin"/>
      </w: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instrText xml:space="preserve"> HYPERLINK "https://zhuanlan.zhihu.com/p/38260866" \t "https://cn.bing.com/_blank" </w:instrText>
      </w: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fldChar w:fldCharType="separate"/>
      </w: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矮纸斜行闲作草，晴窗细乳戏分茶。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素衣莫起风尘叹，犹及清明可到家。</w:t>
      </w: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琴里知闻唯渌水，茶中故旧是蒙山。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穷通行止常相伴，难道吾今无往还？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u w:val="none"/>
          <w:shd w:val="clear" w:fill="FFFFFF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fldChar w:fldCharType="begin"/>
      </w: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instrText xml:space="preserve"> HYPERLINK "https://www.gushicimingju.com/shiju/19189.html" </w:instrText>
      </w: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fldChar w:fldCharType="separate"/>
      </w: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书画诗文总不工，偶然生计寓其中。</w:t>
      </w: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fldChar w:fldCharType="begin"/>
      </w: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instrText xml:space="preserve"> HYPERLINK "https://www.gushicimingju.com/shiju/41090.html" </w:instrText>
      </w: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fldChar w:fldCharType="separate"/>
      </w: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官閒空绾文章印，水浅难移书画船。</w:t>
      </w: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一纸行书两绝诗，遂良须鬓已如丝。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何当火急传家法，欲见诚悬笔谏时。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柳侯运笔如电闪，子云寒悴羊欣俭。</w:t>
      </w:r>
      <w:bookmarkStart w:id="0" w:name="_GoBack"/>
      <w:bookmarkEnd w:id="0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百斛明珠便可扛，此书非我谁能双。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56"/>
          <w:szCs w:val="56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56"/>
          <w:szCs w:val="56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22222"/>
          <w:spacing w:val="0"/>
          <w:kern w:val="0"/>
          <w:sz w:val="56"/>
          <w:szCs w:val="56"/>
          <w:shd w:val="clear" w:fill="FFFFFF"/>
          <w:lang w:val="en-US" w:eastAsia="zh-CN" w:bidi="ar"/>
        </w:rPr>
        <w:t>踏青  汉服  风筝  品茗  书画</w:t>
      </w:r>
    </w:p>
    <w:sectPr>
      <w:pgSz w:w="11906" w:h="16838"/>
      <w:pgMar w:top="590" w:right="1800" w:bottom="59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MxMzU4NTUxMmM3NzEwNjM1ODcwMWQ4MGNiMTY4YjIifQ=="/>
  </w:docVars>
  <w:rsids>
    <w:rsidRoot w:val="00000000"/>
    <w:rsid w:val="0A2168AE"/>
    <w:rsid w:val="17426B8D"/>
    <w:rsid w:val="21A812C1"/>
    <w:rsid w:val="46EC3285"/>
    <w:rsid w:val="6ACC7D6C"/>
    <w:rsid w:val="70D3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autoRedefine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473</Words>
  <Characters>473</Characters>
  <Lines>0</Lines>
  <Paragraphs>0</Paragraphs>
  <TotalTime>64</TotalTime>
  <ScaleCrop>false</ScaleCrop>
  <LinksUpToDate>false</LinksUpToDate>
  <CharactersWithSpaces>474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2023-04-04T16:37:00Z</dcterms:created>
  <dc:creator>13953</dc:creator>
  <cp:lastModifiedBy>星空随想</cp:lastModifiedBy>
  <dcterms:modified xsi:type="dcterms:W3CDTF">2024-04-20T02:42:06Z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5C59E4DB7F954AFFB8A44704C2E0A782_12</vt:lpwstr>
  </property>
</Properties>
</file>