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23-24学年浙江大学国际校区书香阅读社</w:t>
      </w:r>
      <w:bookmarkStart w:id="0" w:name="_GoBack"/>
      <w:bookmarkEnd w:id="0"/>
      <w:r>
        <w:rPr>
          <w:rFonts w:hint="eastAsia"/>
          <w:lang w:val="en-US" w:eastAsia="zh-CN"/>
        </w:rPr>
        <w:t>社团负责人未参与社团负责人培训班，将参与培训补充班，因此无社团负责人资格认定证书，特此说明。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MxMzU4NTUxMmM3NzEwNjM1ODcwMWQ4MGNiMTY4YjIifQ=="/>
  </w:docVars>
  <w:rsids>
    <w:rsidRoot w:val="00000000"/>
    <w:rsid w:val="6B930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2023-07-23T16:32:57Z</dcterms:created>
  <dc:creator>13953</dc:creator>
  <cp:lastModifiedBy>星空随想</cp:lastModifiedBy>
  <dcterms:modified xsi:type="dcterms:W3CDTF">2023-07-23T16:35:57Z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ED256AEFF2524A909FA2A68B5FE45D98_12</vt:lpwstr>
  </property>
</Properties>
</file>