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rPr>
          <w:rFonts w:ascii="宋体" w:hAnsi="宋体" w:eastAsia="宋体"/>
          <w:b/>
          <w:bCs/>
          <w:sz w:val="28"/>
          <w:szCs w:val="28"/>
        </w:rPr>
      </w:pPr>
      <w:r>
        <w:rPr>
          <w:rFonts w:hint="eastAsia" w:ascii="宋体" w:hAnsi="宋体" w:eastAsia="宋体"/>
          <w:b/>
          <w:bCs/>
          <w:sz w:val="28"/>
          <w:szCs w:val="28"/>
        </w:rPr>
        <w:t>院长推荐书目(</w:t>
      </w:r>
      <w:r>
        <w:rPr>
          <w:rFonts w:ascii="PingFang SC" w:hAnsi="PingFang SC"/>
          <w:b/>
          <w:bCs/>
          <w:color w:val="191B1F"/>
          <w:sz w:val="27"/>
          <w:szCs w:val="27"/>
          <w:shd w:val="clear" w:color="auto" w:fill="FFFFFF"/>
        </w:rPr>
        <w:t>作者的姓，作者的名。斜体标题。出版单位，出版年份。)</w:t>
      </w:r>
    </w:p>
    <w:p>
      <w:pPr>
        <w:jc w:val="left"/>
        <w:rPr>
          <w:rFonts w:ascii="宋体" w:hAnsi="宋体" w:eastAsia="宋体"/>
          <w:szCs w:val="21"/>
        </w:rPr>
      </w:pPr>
      <w:r>
        <w:rPr>
          <w:rFonts w:hint="eastAsia" w:ascii="宋体" w:hAnsi="宋体" w:eastAsia="宋体"/>
          <w:szCs w:val="21"/>
        </w:rPr>
        <w:t>（微信公众号：中青校媒）</w:t>
      </w:r>
    </w:p>
    <w:p>
      <w:pPr>
        <w:pStyle w:val="000009"/>
        <w:widowControl/>
        <w:numPr>
          <w:ilvl w:val="0"/>
          <w:numId w:val="1"/>
        </w:numPr>
        <w:ind w:firstLineChars="0"/>
        <w:jc w:val="left"/>
        <w:rPr>
          <w:rFonts w:ascii="宋体" w:hAnsi="宋体" w:eastAsia="宋体" w:cs="宋体"/>
          <w:color w:val="3F3F3F"/>
          <w:kern w:val="0"/>
          <w:szCs w:val="21"/>
        </w:rPr>
      </w:pPr>
      <w:r>
        <w:rPr>
          <w:rFonts w:hint="eastAsia" w:ascii="宋体" w:hAnsi="宋体" w:eastAsia="宋体" w:cs="宋体"/>
          <w:color w:val="3F3F3F"/>
          <w:kern w:val="0"/>
          <w:szCs w:val="21"/>
        </w:rPr>
        <w:t>文学院院长 冯国栋</w:t>
      </w:r>
    </w:p>
    <w:p>
      <w:pPr>
        <w:widowControl/>
        <w:jc w:val="left"/>
        <w:rPr>
          <w:rFonts w:ascii="宋体" w:hAnsi="宋体" w:eastAsia="宋体" w:cs="宋体"/>
          <w:kern w:val="0"/>
          <w:szCs w:val="21"/>
        </w:rPr>
      </w:pPr>
      <w:r>
        <w:rPr>
          <w:rFonts w:ascii="宋体" w:hAnsi="宋体" w:eastAsia="宋体" w:cs="宋体"/>
          <w:color w:val="3F3F3F"/>
          <w:kern w:val="0"/>
          <w:szCs w:val="21"/>
        </w:rPr>
        <w:t>严耕望：《治史三书》</w:t>
      </w:r>
      <w:r>
        <w:rPr>
          <w:rFonts w:ascii="宋体" w:hAnsi="宋体" w:eastAsia="宋体" w:cs="宋体"/>
          <w:kern w:val="0"/>
          <w:szCs w:val="21"/>
        </w:rPr>
        <w:t>上海人民出版社</w:t>
      </w:r>
    </w:p>
    <w:p>
      <w:pPr>
        <w:widowControl/>
        <w:ind w:firstLine="420" w:firstLineChars="200"/>
        <w:jc w:val="left"/>
        <w:rPr>
          <w:rFonts w:ascii="宋体" w:hAnsi="宋体" w:eastAsia="宋体" w:cs="宋体"/>
          <w:color w:val="3F3F3F"/>
          <w:kern w:val="0"/>
          <w:szCs w:val="21"/>
        </w:rPr>
      </w:pPr>
      <w:r>
        <w:rPr>
          <w:rFonts w:ascii="宋体" w:hAnsi="宋体" w:eastAsia="宋体" w:cs="宋体"/>
          <w:color w:val="3F3F3F"/>
          <w:kern w:val="0"/>
          <w:szCs w:val="21"/>
        </w:rPr>
        <w:t>本书汇集严耕望先生的三本小书《治史经验谈》《治史答问》和《钱穆宾四先生与我》，著者不自珍其秘，不放言高论，举凡历史学研究的基本方法、具体规律、论题选择、论著标准、论文体式、引用材料与注释方式、论文撰写及改订，以及努力途径与生活修养等诸多问题，皆以质朴流畅的语言娓娓道来。</w:t>
      </w:r>
    </w:p>
    <w:p>
      <w:pPr>
        <w:pStyle w:val="000009"/>
        <w:numPr>
          <w:ilvl w:val="0"/>
          <w:numId w:val="2"/>
        </w:numPr>
        <w:ind w:firstLineChars="0"/>
        <w:rPr>
          <w:rFonts w:ascii="宋体" w:hAnsi="宋体" w:eastAsia="宋体" w:cs="宋体"/>
          <w:color w:val="3F3F3F"/>
          <w:kern w:val="0"/>
          <w:szCs w:val="21"/>
        </w:rPr>
      </w:pPr>
      <w:r>
        <w:rPr>
          <w:rFonts w:hint="eastAsia" w:ascii="宋体" w:hAnsi="宋体" w:eastAsia="宋体" w:cs="宋体"/>
          <w:color w:val="3F3F3F"/>
          <w:kern w:val="0"/>
          <w:szCs w:val="21"/>
        </w:rPr>
        <w:t>D</w:t>
      </w:r>
      <w:r>
        <w:rPr>
          <w:rFonts w:ascii="宋体" w:hAnsi="宋体" w:eastAsia="宋体" w:cs="宋体"/>
          <w:color w:val="3F3F3F"/>
          <w:kern w:val="0"/>
          <w:szCs w:val="21"/>
        </w:rPr>
        <w:t>ean of the School of Literature, Feng Guodong</w:t>
      </w:r>
    </w:p>
    <w:p>
      <w:pPr>
        <w:widowControl/>
        <w:jc w:val="left"/>
        <w:rPr>
          <w:rFonts w:ascii="宋体" w:hAnsi="宋体" w:eastAsia="宋体" w:cs="宋体"/>
          <w:color w:val="3F3F3F"/>
          <w:kern w:val="0"/>
          <w:szCs w:val="21"/>
        </w:rPr>
      </w:pPr>
      <w:r>
        <w:rPr>
          <w:rFonts w:hint="eastAsia" w:ascii="宋体" w:hAnsi="宋体" w:eastAsia="宋体" w:cs="宋体"/>
          <w:color w:val="3F3F3F"/>
          <w:kern w:val="0"/>
          <w:szCs w:val="21"/>
        </w:rPr>
        <w:t>Y</w:t>
      </w:r>
      <w:r>
        <w:rPr>
          <w:rFonts w:ascii="宋体" w:hAnsi="宋体" w:eastAsia="宋体" w:cs="宋体"/>
          <w:color w:val="3F3F3F"/>
          <w:kern w:val="0"/>
          <w:szCs w:val="21"/>
        </w:rPr>
        <w:t>an Gengwang,</w:t>
      </w:r>
      <w:r>
        <w:rPr>
          <w:rFonts w:ascii="宋体" w:hAnsi="宋体" w:eastAsia="宋体" w:cs="宋体"/>
          <w:i/>
          <w:iCs/>
          <w:color w:val="3F3F3F"/>
          <w:kern w:val="0"/>
          <w:szCs w:val="21"/>
        </w:rPr>
        <w:t>Shi Zhi San Shu</w:t>
      </w:r>
      <w:r>
        <w:rPr>
          <w:rFonts w:ascii="宋体" w:hAnsi="宋体" w:eastAsia="宋体" w:cs="宋体"/>
          <w:color w:val="3F3F3F"/>
          <w:kern w:val="0"/>
          <w:szCs w:val="21"/>
        </w:rPr>
        <w:t>,</w:t>
      </w:r>
      <w:r>
        <w:rPr/>
        <w:t xml:space="preserve"> </w:t>
      </w:r>
      <w:r>
        <w:rPr>
          <w:rFonts w:ascii="宋体" w:hAnsi="宋体" w:eastAsia="宋体" w:cs="宋体"/>
          <w:color w:val="3F3F3F"/>
          <w:kern w:val="0"/>
          <w:szCs w:val="21"/>
        </w:rPr>
        <w:t>Shanghai People's Publishing House Co., Ltd.</w:t>
      </w:r>
    </w:p>
    <w:p>
      <w:pPr>
        <w:widowControl/>
        <w:jc w:val="left"/>
        <w:rPr>
          <w:rFonts w:hint="eastAsia" w:ascii="宋体" w:hAnsi="宋体" w:eastAsia="宋体" w:cs="宋体"/>
          <w:color w:val="3F3F3F"/>
          <w:kern w:val="0"/>
          <w:szCs w:val="21"/>
        </w:rPr>
      </w:pPr>
    </w:p>
    <w:p>
      <w:pPr>
        <w:widowControl/>
        <w:jc w:val="left"/>
        <w:rPr>
          <w:rFonts w:ascii="宋体" w:hAnsi="宋体" w:eastAsia="宋体" w:cs="宋体"/>
          <w:color w:val="3F3F3F"/>
          <w:kern w:val="0"/>
          <w:szCs w:val="21"/>
        </w:rPr>
      </w:pPr>
      <w:r>
        <w:rPr>
          <w:rFonts w:hint="eastAsia" w:ascii="宋体" w:hAnsi="宋体" w:eastAsia="宋体" w:cs="宋体"/>
          <w:color w:val="3F3F3F"/>
          <w:kern w:val="0"/>
          <w:szCs w:val="21"/>
        </w:rPr>
        <w:t>2、历史学院常务副院长</w:t>
      </w:r>
      <w:r>
        <w:rPr>
          <w:rFonts w:ascii="宋体" w:hAnsi="宋体" w:eastAsia="宋体" w:cs="宋体"/>
          <w:color w:val="3F3F3F"/>
          <w:kern w:val="0"/>
          <w:szCs w:val="21"/>
        </w:rPr>
        <w:t xml:space="preserve"> 孙英刚</w:t>
      </w:r>
    </w:p>
    <w:p>
      <w:pPr>
        <w:widowControl/>
        <w:jc w:val="left"/>
        <w:rPr>
          <w:rFonts w:ascii="宋体" w:hAnsi="宋体" w:eastAsia="宋体" w:cs="宋体"/>
          <w:color w:val="3F3F3F"/>
          <w:kern w:val="0"/>
          <w:szCs w:val="21"/>
        </w:rPr>
      </w:pPr>
      <w:r>
        <w:rPr>
          <w:rFonts w:ascii="宋体" w:hAnsi="宋体" w:eastAsia="宋体" w:cs="宋体"/>
          <w:color w:val="3F3F3F"/>
          <w:kern w:val="0"/>
          <w:szCs w:val="21"/>
        </w:rPr>
        <w:t>李伯重：《新视野下的中国经济史》</w:t>
      </w:r>
      <w:r>
        <w:rPr>
          <w:rFonts w:hint="eastAsia" w:ascii="宋体" w:hAnsi="宋体" w:eastAsia="宋体" w:cs="宋体"/>
          <w:color w:val="3F3F3F"/>
          <w:kern w:val="0"/>
          <w:szCs w:val="21"/>
        </w:rPr>
        <w:t>，</w:t>
      </w:r>
      <w:r>
        <w:rPr>
          <w:rFonts w:ascii="宋体" w:hAnsi="宋体" w:eastAsia="宋体" w:cs="宋体"/>
          <w:color w:val="3F3F3F"/>
          <w:kern w:val="0"/>
          <w:szCs w:val="21"/>
        </w:rPr>
        <w:t>清华大学出版社</w:t>
      </w:r>
    </w:p>
    <w:p>
      <w:pPr>
        <w:widowControl/>
        <w:ind w:firstLine="420" w:firstLineChars="200"/>
        <w:jc w:val="left"/>
        <w:rPr>
          <w:rFonts w:ascii="宋体" w:hAnsi="宋体" w:eastAsia="宋体" w:cs="宋体"/>
          <w:color w:val="3F3F3F"/>
          <w:kern w:val="0"/>
          <w:szCs w:val="21"/>
        </w:rPr>
      </w:pPr>
      <w:r>
        <w:rPr>
          <w:rFonts w:hint="eastAsia" w:ascii="宋体" w:hAnsi="宋体" w:eastAsia="宋体" w:cs="宋体"/>
          <w:color w:val="3F3F3F"/>
          <w:kern w:val="0"/>
          <w:szCs w:val="21"/>
        </w:rPr>
        <w:t>中国传统中没有经济史学，只有“食货学”。欧洲过去有“政治算术”，也不是近代学术意义上的经济史学。经济史学是从亚当·斯密时代开始出现的。它必须有一套理论体系、分期构架、丰富的史料，对历史有比较深切的了解，也才能真正用中国的情况去参加更广泛的讨论。李伯重教授的经济史研究，避免局限于有限的经济讨论，而是集中思考总体史的某一具体方面，以揭示整体的发展。我们能看到其对非历史的观念（unhistorical cast of mind）的排除，也避免了统计学家的侵入使经济史变得面目可憎的情况。尤其是其尽力摒弃“历史假设”的困扰，努力从社会史、生态环境史、自然地理史、文化史、政治史、全球史等方面，来观察中国历史上的经济变化。可谓一种“整体的历史”，这正是历史学各学科应该追求的一个治学目标。</w:t>
      </w:r>
    </w:p>
    <w:p>
      <w:pPr>
        <w:widowControl/>
        <w:jc w:val="left"/>
        <w:rPr>
          <w:rFonts w:hint="eastAsia" w:ascii="宋体" w:hAnsi="宋体" w:eastAsia="宋体" w:cs="宋体"/>
          <w:color w:val="3F3F3F"/>
          <w:kern w:val="0"/>
          <w:szCs w:val="21"/>
        </w:rPr>
      </w:pPr>
      <w:r>
        <w:rPr>
          <w:rFonts w:hint="eastAsia" w:ascii="宋体" w:hAnsi="宋体" w:eastAsia="宋体" w:cs="宋体"/>
          <w:color w:val="3F3F3F"/>
          <w:kern w:val="0"/>
          <w:szCs w:val="21"/>
        </w:rPr>
        <w:t>2、</w:t>
      </w:r>
      <w:r>
        <w:rPr>
          <w:rFonts w:ascii="宋体" w:hAnsi="宋体" w:eastAsia="宋体" w:cs="宋体"/>
          <w:color w:val="3F3F3F"/>
          <w:kern w:val="0"/>
          <w:szCs w:val="21"/>
        </w:rPr>
        <w:t xml:space="preserve">Executive Vice Dean of the School of History </w:t>
      </w:r>
      <w:r>
        <w:rPr>
          <w:rFonts w:hint="eastAsia" w:ascii="宋体" w:hAnsi="宋体" w:eastAsia="宋体" w:cs="宋体"/>
          <w:color w:val="3F3F3F"/>
          <w:kern w:val="0"/>
          <w:szCs w:val="21"/>
        </w:rPr>
        <w:t>S</w:t>
      </w:r>
      <w:r>
        <w:rPr>
          <w:rFonts w:ascii="宋体" w:hAnsi="宋体" w:eastAsia="宋体" w:cs="宋体"/>
          <w:color w:val="3F3F3F"/>
          <w:kern w:val="0"/>
          <w:szCs w:val="21"/>
        </w:rPr>
        <w:t>un Yinggang</w:t>
      </w:r>
    </w:p>
    <w:p>
      <w:pPr>
        <w:widowControl/>
        <w:jc w:val="left"/>
        <w:rPr>
          <w:rFonts w:ascii="宋体" w:hAnsi="宋体" w:eastAsia="宋体" w:cs="宋体"/>
          <w:color w:val="3F3F3F"/>
          <w:kern w:val="0"/>
          <w:szCs w:val="21"/>
        </w:rPr>
      </w:pPr>
      <w:r>
        <w:rPr>
          <w:rFonts w:ascii="宋体" w:hAnsi="宋体" w:eastAsia="宋体" w:cs="宋体"/>
          <w:color w:val="3F3F3F"/>
          <w:kern w:val="0"/>
          <w:szCs w:val="21"/>
        </w:rPr>
        <w:t>Li bozhong,</w:t>
      </w:r>
      <w:r>
        <w:rPr>
          <w:rFonts w:ascii="宋体" w:hAnsi="宋体" w:eastAsia="宋体" w:cs="宋体"/>
          <w:i/>
          <w:iCs/>
          <w:color w:val="3F3F3F"/>
          <w:kern w:val="0"/>
          <w:szCs w:val="21"/>
        </w:rPr>
        <w:t>New Perspectives on Chinese Economic History</w:t>
      </w:r>
      <w:r>
        <w:rPr>
          <w:rFonts w:ascii="宋体" w:hAnsi="宋体" w:eastAsia="宋体" w:cs="宋体"/>
          <w:color w:val="3F3F3F"/>
          <w:kern w:val="0"/>
          <w:szCs w:val="21"/>
        </w:rPr>
        <w:t>, Tsinghua University Press.</w:t>
      </w:r>
    </w:p>
    <w:p>
      <w:pPr>
        <w:widowControl/>
        <w:jc w:val="left"/>
        <w:rPr>
          <w:rFonts w:ascii="宋体" w:hAnsi="宋体" w:eastAsia="宋体" w:cs="宋体"/>
          <w:color w:val="3F3F3F"/>
          <w:kern w:val="0"/>
          <w:szCs w:val="21"/>
        </w:rPr>
      </w:pPr>
    </w:p>
    <w:p>
      <w:pPr>
        <w:widowControl/>
        <w:jc w:val="left"/>
        <w:rPr>
          <w:rFonts w:ascii="宋体" w:hAnsi="宋体" w:eastAsia="宋体" w:cs="宋体"/>
          <w:color w:val="3F3F3F"/>
          <w:kern w:val="0"/>
          <w:szCs w:val="21"/>
        </w:rPr>
      </w:pPr>
      <w:r>
        <w:rPr>
          <w:rFonts w:hint="eastAsia" w:ascii="宋体" w:hAnsi="宋体" w:eastAsia="宋体" w:cs="宋体"/>
          <w:color w:val="3F3F3F"/>
          <w:kern w:val="0"/>
          <w:szCs w:val="21"/>
        </w:rPr>
        <w:t>3、哲学学院常务副院长 王俊</w:t>
      </w:r>
    </w:p>
    <w:p>
      <w:pPr>
        <w:widowControl/>
        <w:jc w:val="left"/>
        <w:rPr>
          <w:rFonts w:ascii="宋体" w:hAnsi="宋体" w:eastAsia="宋体" w:cs="宋体"/>
          <w:color w:val="3F3F3F"/>
          <w:kern w:val="0"/>
          <w:szCs w:val="21"/>
        </w:rPr>
      </w:pPr>
      <w:r>
        <w:rPr>
          <w:rFonts w:ascii="宋体" w:hAnsi="宋体" w:eastAsia="宋体" w:cs="宋体"/>
          <w:color w:val="3F3F3F"/>
          <w:kern w:val="0"/>
          <w:szCs w:val="21"/>
        </w:rPr>
        <w:t>[德]克劳斯·黑尔德：《世界现象学（修订版）》</w:t>
      </w:r>
      <w:r>
        <w:rPr>
          <w:rFonts w:hint="eastAsia" w:ascii="宋体" w:hAnsi="宋体" w:eastAsia="宋体" w:cs="宋体"/>
          <w:color w:val="3F3F3F"/>
          <w:kern w:val="0"/>
          <w:szCs w:val="21"/>
        </w:rPr>
        <w:t>，</w:t>
      </w:r>
      <w:r>
        <w:rPr>
          <w:rFonts w:ascii="宋体" w:hAnsi="宋体" w:eastAsia="宋体" w:cs="宋体"/>
          <w:color w:val="3F3F3F"/>
          <w:kern w:val="0"/>
          <w:szCs w:val="21"/>
        </w:rPr>
        <w:t>孙周兴编，倪梁康等译</w:t>
      </w:r>
      <w:r>
        <w:rPr>
          <w:rFonts w:hint="eastAsia" w:ascii="宋体" w:hAnsi="宋体" w:eastAsia="宋体" w:cs="宋体"/>
          <w:color w:val="3F3F3F"/>
          <w:kern w:val="0"/>
          <w:szCs w:val="21"/>
        </w:rPr>
        <w:t>，</w:t>
      </w:r>
      <w:r>
        <w:rPr>
          <w:rFonts w:ascii="宋体" w:hAnsi="宋体" w:eastAsia="宋体" w:cs="宋体"/>
          <w:color w:val="3F3F3F"/>
          <w:kern w:val="0"/>
          <w:szCs w:val="21"/>
        </w:rPr>
        <w:t>商务印书馆</w:t>
      </w:r>
    </w:p>
    <w:p>
      <w:pPr>
        <w:widowControl/>
        <w:ind w:firstLine="420" w:firstLineChars="200"/>
        <w:jc w:val="left"/>
        <w:rPr>
          <w:rFonts w:ascii="宋体" w:hAnsi="宋体" w:eastAsia="宋体" w:cs="宋体"/>
          <w:color w:val="3F3F3F"/>
          <w:kern w:val="0"/>
          <w:szCs w:val="21"/>
        </w:rPr>
      </w:pPr>
      <w:r>
        <w:rPr>
          <w:rFonts w:ascii="宋体" w:hAnsi="宋体" w:eastAsia="宋体" w:cs="宋体"/>
          <w:color w:val="3F3F3F"/>
          <w:kern w:val="0"/>
          <w:szCs w:val="21"/>
        </w:rPr>
        <w:t>本书是德国当代现象学家克劳斯·黑尔德（Klaus Held）关于胡塞尔、海德格尔现象学研究的论文合集，既论述了两位大师不同的思想路径，同时又以“世界”等概念将二者统一在现象学的标签之下。本书是理解现象学方法的经典著作，为现象学的政治哲学和实践维度拓展了可能性。本书由孙周兴主编，倪梁康等翻译，2003年初版，2023年12月对于中国现象学运动做出过巨大贡献的黑尔德教授离开了我们，恰好此书再版，可能也蕴含了现象学运动在中西之间的因缘际会。</w:t>
      </w:r>
    </w:p>
    <w:p>
      <w:pPr>
        <w:widowControl/>
        <w:jc w:val="left"/>
        <w:rPr>
          <w:rFonts w:hint="eastAsia" w:ascii="宋体" w:hAnsi="宋体" w:eastAsia="宋体" w:cs="宋体"/>
          <w:color w:val="3F3F3F"/>
          <w:kern w:val="0"/>
          <w:szCs w:val="21"/>
        </w:rPr>
      </w:pPr>
      <w:r>
        <w:rPr>
          <w:rFonts w:hint="eastAsia" w:ascii="宋体" w:hAnsi="宋体" w:eastAsia="宋体" w:cs="宋体"/>
          <w:color w:val="3F3F3F"/>
          <w:kern w:val="0"/>
          <w:szCs w:val="21"/>
        </w:rPr>
        <w:t>3、</w:t>
      </w:r>
      <w:r>
        <w:rPr>
          <w:rFonts w:ascii="宋体" w:hAnsi="宋体" w:eastAsia="宋体" w:cs="宋体"/>
          <w:color w:val="3F3F3F"/>
          <w:kern w:val="0"/>
          <w:szCs w:val="21"/>
        </w:rPr>
        <w:t>Executive Vice Dean of the School of Philosophy, Wang Jun</w:t>
      </w:r>
    </w:p>
    <w:p>
      <w:pPr>
        <w:widowControl/>
        <w:jc w:val="left"/>
        <w:rPr>
          <w:rFonts w:hint="eastAsia" w:ascii="宋体" w:hAnsi="宋体" w:eastAsia="宋体" w:cs="宋体"/>
          <w:color w:val="3F3F3F"/>
          <w:kern w:val="0"/>
          <w:szCs w:val="21"/>
        </w:rPr>
      </w:pPr>
      <w:r>
        <w:rPr>
          <w:rFonts w:ascii="宋体" w:hAnsi="宋体" w:eastAsia="宋体" w:cs="宋体"/>
          <w:color w:val="3F3F3F"/>
          <w:kern w:val="0"/>
          <w:szCs w:val="21"/>
        </w:rPr>
        <w:t xml:space="preserve">Klaus Held, </w:t>
      </w:r>
    </w:p>
    <w:p>
      <w:pPr>
        <w:widowControl/>
        <w:jc w:val="left"/>
        <w:rPr>
          <w:rFonts w:ascii="宋体" w:hAnsi="宋体" w:eastAsia="宋体" w:cs="宋体"/>
          <w:color w:val="3F3F3F"/>
          <w:kern w:val="0"/>
          <w:szCs w:val="21"/>
        </w:rPr>
      </w:pPr>
      <w:r>
        <w:rPr>
          <w:rFonts w:hint="eastAsia" w:ascii="宋体" w:hAnsi="宋体" w:eastAsia="宋体" w:cs="宋体"/>
          <w:color w:val="3F3F3F"/>
          <w:kern w:val="0"/>
          <w:szCs w:val="21"/>
        </w:rPr>
        <w:t>4、光华法学院院长 胡铭</w:t>
      </w:r>
    </w:p>
    <w:p>
      <w:pPr>
        <w:widowControl/>
        <w:jc w:val="left"/>
        <w:rPr>
          <w:rFonts w:ascii="宋体" w:hAnsi="宋体" w:eastAsia="宋体" w:cs="宋体"/>
          <w:color w:val="3F3F3F"/>
          <w:kern w:val="0"/>
          <w:szCs w:val="21"/>
        </w:rPr>
      </w:pPr>
      <w:r>
        <w:rPr>
          <w:rFonts w:ascii="宋体" w:hAnsi="宋体" w:eastAsia="宋体" w:cs="宋体"/>
          <w:color w:val="3F3F3F"/>
          <w:kern w:val="0"/>
          <w:szCs w:val="21"/>
        </w:rPr>
        <w:t>[英] 哈特：《法律的概念》</w:t>
      </w:r>
      <w:r>
        <w:rPr>
          <w:rFonts w:hint="eastAsia" w:ascii="宋体" w:hAnsi="宋体" w:eastAsia="宋体" w:cs="宋体"/>
          <w:color w:val="3F3F3F"/>
          <w:kern w:val="0"/>
          <w:szCs w:val="21"/>
        </w:rPr>
        <w:t>，</w:t>
      </w:r>
      <w:r>
        <w:rPr>
          <w:rFonts w:ascii="宋体" w:hAnsi="宋体" w:eastAsia="宋体" w:cs="宋体"/>
          <w:color w:val="3F3F3F"/>
          <w:kern w:val="0"/>
          <w:szCs w:val="21"/>
        </w:rPr>
        <w:t>张文显等译</w:t>
      </w:r>
      <w:r>
        <w:rPr>
          <w:rFonts w:hint="eastAsia" w:ascii="宋体" w:hAnsi="宋体" w:eastAsia="宋体" w:cs="宋体"/>
          <w:color w:val="3F3F3F"/>
          <w:kern w:val="0"/>
          <w:szCs w:val="21"/>
        </w:rPr>
        <w:t>，</w:t>
      </w:r>
      <w:r>
        <w:rPr>
          <w:rFonts w:ascii="宋体" w:hAnsi="宋体" w:eastAsia="宋体" w:cs="宋体"/>
          <w:color w:val="3F3F3F"/>
          <w:kern w:val="0"/>
          <w:szCs w:val="21"/>
        </w:rPr>
        <w:t>中国大百科全书出版社</w:t>
      </w:r>
    </w:p>
    <w:p>
      <w:pPr>
        <w:widowControl/>
        <w:ind w:firstLine="420" w:firstLineChars="200"/>
        <w:jc w:val="left"/>
        <w:rPr>
          <w:rFonts w:ascii="宋体" w:hAnsi="宋体" w:eastAsia="宋体" w:cs="宋体"/>
          <w:color w:val="3F3F3F"/>
          <w:kern w:val="0"/>
          <w:szCs w:val="21"/>
        </w:rPr>
      </w:pPr>
      <w:r>
        <w:rPr>
          <w:rFonts w:ascii="宋体" w:hAnsi="宋体" w:eastAsia="宋体" w:cs="宋体"/>
          <w:color w:val="3F3F3F"/>
          <w:kern w:val="0"/>
          <w:szCs w:val="21"/>
        </w:rPr>
        <w:t>该书是法理学的经典之作，富有启发性地阐述了法律与道德、法律与正义、道德与正义的关系，并比较客观地分析和评价了自然法学、概念法学（法律形式主义）和法律现实主义等近代以来有代表性的法学思潮。</w:t>
      </w:r>
    </w:p>
    <w:p>
      <w:pPr>
        <w:pStyle w:val="00000a"/>
        <w:spacing w:before="0" w:beforeAutospacing="false" w:after="0" w:afterAutospacing="false"/>
        <w:rPr>
          <w:rFonts w:hint="eastAsia"/>
          <w:sz w:val="21"/>
          <w:szCs w:val="21"/>
        </w:rPr>
      </w:pPr>
      <w:r>
        <w:rPr>
          <w:rFonts w:hint="eastAsia"/>
          <w:sz w:val="21"/>
          <w:szCs w:val="21"/>
        </w:rPr>
        <w:t>4</w:t>
      </w:r>
      <w:r>
        <w:rPr>
          <w:rFonts w:hint="eastAsia"/>
        </w:rPr>
        <w:t>、</w:t>
      </w:r>
      <w:r>
        <w:rPr>
          <w:sz w:val="21"/>
          <w:szCs w:val="21"/>
        </w:rPr>
        <w:t>Dean of the</w:t>
      </w:r>
      <w:r>
        <w:rPr/>
        <w:t xml:space="preserve"> </w:t>
      </w:r>
      <w:r>
        <w:rPr>
          <w:sz w:val="21"/>
          <w:szCs w:val="21"/>
        </w:rPr>
        <w:t>Guanghua Law School</w:t>
      </w:r>
      <w:r>
        <w:rPr>
          <w:rFonts w:hint="eastAsia"/>
          <w:sz w:val="21"/>
          <w:szCs w:val="21"/>
        </w:rPr>
        <w:t>,</w:t>
      </w:r>
      <w:r>
        <w:rPr>
          <w:sz w:val="21"/>
          <w:szCs w:val="21"/>
        </w:rPr>
        <w:t xml:space="preserve"> Hu Ming</w:t>
      </w:r>
    </w:p>
    <w:p>
      <w:pPr>
        <w:pStyle w:val="00000a"/>
        <w:spacing w:before="0" w:beforeAutospacing="false" w:after="0" w:afterAutospacing="false"/>
        <w:rPr>
          <w:rFonts w:hint="eastAsia"/>
          <w:sz w:val="21"/>
          <w:szCs w:val="21"/>
        </w:rPr>
      </w:pPr>
    </w:p>
    <w:p>
      <w:pPr>
        <w:widowControl/>
        <w:jc w:val="left"/>
        <w:rPr>
          <w:rFonts w:ascii="宋体" w:hAnsi="宋体" w:eastAsia="宋体" w:cs="宋体"/>
          <w:color w:val="3F3F3F"/>
          <w:kern w:val="0"/>
          <w:szCs w:val="21"/>
        </w:rPr>
      </w:pPr>
      <w:r>
        <w:rPr>
          <w:rFonts w:hint="eastAsia" w:ascii="宋体" w:hAnsi="宋体" w:eastAsia="宋体" w:cs="宋体"/>
          <w:color w:val="3F3F3F"/>
          <w:kern w:val="0"/>
          <w:szCs w:val="21"/>
        </w:rPr>
        <w:t>5、</w:t>
      </w:r>
      <w:r>
        <w:rPr>
          <w:rFonts w:ascii="宋体" w:hAnsi="宋体" w:eastAsia="宋体" w:cs="宋体"/>
          <w:color w:val="3F3F3F"/>
          <w:kern w:val="0"/>
          <w:szCs w:val="21"/>
        </w:rPr>
        <w:t>马克思主义学院院长 刘同舫</w:t>
      </w:r>
    </w:p>
    <w:p>
      <w:pPr>
        <w:widowControl/>
        <w:jc w:val="left"/>
        <w:rPr>
          <w:rFonts w:ascii="宋体" w:hAnsi="宋体" w:eastAsia="宋体" w:cs="宋体"/>
          <w:color w:val="3F3F3F"/>
          <w:kern w:val="0"/>
          <w:szCs w:val="21"/>
        </w:rPr>
      </w:pPr>
      <w:r>
        <w:rPr>
          <w:rFonts w:ascii="宋体" w:hAnsi="宋体" w:eastAsia="宋体" w:cs="宋体"/>
          <w:color w:val="3F3F3F"/>
          <w:kern w:val="0"/>
          <w:szCs w:val="21"/>
        </w:rPr>
        <w:t>[法]阿尔都塞：《保卫马克思》</w:t>
      </w:r>
      <w:r>
        <w:rPr>
          <w:rFonts w:hint="eastAsia" w:ascii="宋体" w:hAnsi="宋体" w:eastAsia="宋体" w:cs="宋体"/>
          <w:color w:val="3F3F3F"/>
          <w:kern w:val="0"/>
          <w:szCs w:val="21"/>
        </w:rPr>
        <w:t>，</w:t>
      </w:r>
      <w:r>
        <w:rPr>
          <w:rFonts w:ascii="宋体" w:hAnsi="宋体" w:eastAsia="宋体" w:cs="宋体"/>
          <w:color w:val="3F3F3F"/>
          <w:kern w:val="0"/>
          <w:szCs w:val="21"/>
        </w:rPr>
        <w:t>顾良译</w:t>
      </w:r>
      <w:r>
        <w:rPr>
          <w:rFonts w:hint="eastAsia" w:ascii="宋体" w:hAnsi="宋体" w:eastAsia="宋体" w:cs="宋体"/>
          <w:color w:val="3F3F3F"/>
          <w:kern w:val="0"/>
          <w:szCs w:val="21"/>
        </w:rPr>
        <w:t>，</w:t>
      </w:r>
      <w:r>
        <w:rPr>
          <w:rFonts w:ascii="宋体" w:hAnsi="宋体" w:eastAsia="宋体" w:cs="宋体"/>
          <w:color w:val="3F3F3F"/>
          <w:kern w:val="0"/>
          <w:szCs w:val="21"/>
        </w:rPr>
        <w:t>商务印书馆</w:t>
      </w:r>
    </w:p>
    <w:p>
      <w:pPr>
        <w:widowControl/>
        <w:ind w:firstLine="420" w:firstLineChars="200"/>
        <w:jc w:val="left"/>
        <w:rPr>
          <w:rFonts w:ascii="宋体" w:hAnsi="宋体" w:eastAsia="宋体" w:cs="宋体"/>
          <w:color w:val="3F3F3F"/>
          <w:kern w:val="0"/>
          <w:szCs w:val="21"/>
        </w:rPr>
      </w:pPr>
      <w:r>
        <w:rPr>
          <w:rFonts w:ascii="宋体" w:hAnsi="宋体" w:eastAsia="宋体" w:cs="宋体"/>
          <w:color w:val="3F3F3F"/>
          <w:kern w:val="0"/>
          <w:szCs w:val="21"/>
        </w:rPr>
        <w:t>阿尔都塞的《保卫马克思》将精耕细作式的文本解读和超越文本的理论想象相结合，能够帮助我们进一步反思“熟知”的结论，有利于激活我们的批判性和创造性思维，是“回归马克思”和“推进马克思”的范本之作。该书中蕴含的“症候阅读法”具有极强的思想穿透力，能够帮助我们从思想史的角度透视马克思的思想变化历程，对于有志于从事马克思主义理论研究的学生而言，具有思维启发和知识拓展两方面重要意义，特此推荐。</w:t>
      </w:r>
    </w:p>
    <w:p>
      <w:pPr>
        <w:widowControl/>
        <w:jc w:val="left"/>
        <w:rPr>
          <w:rFonts w:ascii="宋体" w:hAnsi="宋体" w:eastAsia="宋体" w:cs="宋体"/>
          <w:color w:val="3F3F3F"/>
          <w:kern w:val="0"/>
          <w:szCs w:val="21"/>
        </w:rPr>
      </w:pPr>
      <w:r>
        <w:rPr>
          <w:rFonts w:hint="eastAsia" w:ascii="宋体" w:hAnsi="宋体" w:eastAsia="宋体" w:cs="宋体"/>
          <w:color w:val="3F3F3F"/>
          <w:kern w:val="0"/>
          <w:szCs w:val="21"/>
        </w:rPr>
        <w:t>5、</w:t>
      </w:r>
      <w:r>
        <w:rPr>
          <w:rFonts w:ascii="宋体" w:hAnsi="宋体" w:eastAsia="宋体" w:cs="宋体"/>
          <w:color w:val="3F3F3F"/>
          <w:kern w:val="0"/>
          <w:szCs w:val="21"/>
        </w:rPr>
        <w:t>Dean of the School of Marxism</w:t>
      </w:r>
      <w:r>
        <w:rPr>
          <w:rFonts w:hint="eastAsia" w:ascii="宋体" w:hAnsi="宋体" w:eastAsia="宋体" w:cs="宋体"/>
          <w:color w:val="3F3F3F"/>
          <w:kern w:val="0"/>
          <w:szCs w:val="21"/>
        </w:rPr>
        <w:t>,</w:t>
      </w:r>
      <w:r>
        <w:rPr>
          <w:rFonts w:ascii="宋体" w:hAnsi="宋体" w:eastAsia="宋体" w:cs="宋体"/>
          <w:color w:val="3F3F3F"/>
          <w:kern w:val="0"/>
          <w:szCs w:val="21"/>
        </w:rPr>
        <w:t xml:space="preserve"> Liu Tongfang</w:t>
      </w:r>
    </w:p>
    <w:p>
      <w:pPr>
        <w:widowControl/>
        <w:jc w:val="left"/>
        <w:rPr>
          <w:rFonts w:ascii="宋体" w:hAnsi="宋体" w:eastAsia="宋体" w:cs="宋体"/>
          <w:color w:val="3F3F3F"/>
          <w:kern w:val="0"/>
          <w:szCs w:val="21"/>
        </w:rPr>
      </w:pPr>
    </w:p>
    <w:p>
      <w:pPr>
        <w:widowControl/>
        <w:jc w:val="left"/>
        <w:rPr>
          <w:rFonts w:ascii="宋体" w:hAnsi="宋体" w:eastAsia="宋体" w:cs="宋体"/>
          <w:color w:val="3F3F3F"/>
          <w:kern w:val="0"/>
          <w:szCs w:val="21"/>
        </w:rPr>
      </w:pPr>
      <w:r>
        <w:rPr>
          <w:rFonts w:hint="eastAsia" w:ascii="宋体" w:hAnsi="宋体" w:eastAsia="宋体" w:cs="宋体"/>
          <w:color w:val="3F3F3F"/>
          <w:kern w:val="0"/>
          <w:szCs w:val="21"/>
        </w:rPr>
        <w:t>6、</w:t>
      </w:r>
      <w:r>
        <w:rPr>
          <w:rFonts w:ascii="宋体" w:hAnsi="宋体" w:eastAsia="宋体" w:cs="宋体"/>
          <w:color w:val="3F3F3F"/>
          <w:kern w:val="0"/>
          <w:szCs w:val="21"/>
        </w:rPr>
        <w:t>物理学院院长 林海青</w:t>
      </w:r>
    </w:p>
    <w:p>
      <w:pPr>
        <w:widowControl/>
        <w:jc w:val="left"/>
        <w:rPr>
          <w:rFonts w:ascii="宋体" w:hAnsi="宋体" w:eastAsia="宋体" w:cs="宋体"/>
          <w:color w:val="3F3F3F"/>
          <w:kern w:val="0"/>
          <w:szCs w:val="21"/>
        </w:rPr>
      </w:pPr>
      <w:r>
        <w:rPr>
          <w:rFonts w:ascii="宋体" w:hAnsi="宋体" w:eastAsia="宋体" w:cs="宋体"/>
          <w:color w:val="3F3F3F"/>
          <w:kern w:val="0"/>
          <w:szCs w:val="21"/>
        </w:rPr>
        <w:t>王一：《一说万物：现代物理学百年漫谈》</w:t>
      </w:r>
      <w:r>
        <w:rPr>
          <w:rFonts w:hint="eastAsia" w:ascii="宋体" w:hAnsi="宋体" w:eastAsia="宋体" w:cs="宋体"/>
          <w:color w:val="3F3F3F"/>
          <w:kern w:val="0"/>
          <w:szCs w:val="21"/>
        </w:rPr>
        <w:t>，</w:t>
      </w:r>
      <w:r>
        <w:rPr>
          <w:rFonts w:ascii="宋体" w:hAnsi="宋体" w:eastAsia="宋体" w:cs="宋体"/>
          <w:color w:val="3F3F3F"/>
          <w:kern w:val="0"/>
          <w:szCs w:val="21"/>
        </w:rPr>
        <w:t>人民邮电出版社</w:t>
      </w:r>
    </w:p>
    <w:p>
      <w:pPr>
        <w:widowControl/>
        <w:ind w:firstLine="420" w:firstLineChars="200"/>
        <w:jc w:val="left"/>
        <w:rPr>
          <w:rFonts w:ascii="宋体" w:hAnsi="宋体" w:eastAsia="宋体" w:cs="宋体"/>
          <w:color w:val="3F3F3F"/>
          <w:kern w:val="0"/>
          <w:szCs w:val="21"/>
        </w:rPr>
      </w:pPr>
      <w:r>
        <w:rPr>
          <w:rFonts w:ascii="宋体" w:hAnsi="宋体" w:eastAsia="宋体" w:cs="宋体"/>
          <w:color w:val="3F3F3F"/>
          <w:kern w:val="0"/>
          <w:szCs w:val="21"/>
        </w:rPr>
        <w:t>在过去一百年中，物理学取得了空前的发展，涌现出很多新想法、新观念，其影响超越了物理领域，深刻改变了人们对世界的认识。本书以独特的视角和生动的语言，深刻而有趣地介绍了1900年以后物理学的发展。20世纪以来的物理学，简而言之，就是更快、更高、更强、更小、更多、更大的物理学。更快说的是狭义相对论，更高说的是高能物理，更强说的是非线性科学，更小说的是量子力学，更多说的是凝聚态与统计物理，更大说的是宇宙学。书本前的你一定会爱上有趣的物理世界！</w:t>
      </w:r>
    </w:p>
    <w:p>
      <w:pPr>
        <w:widowControl/>
        <w:jc w:val="left"/>
        <w:rPr>
          <w:rFonts w:hint="eastAsia" w:ascii="宋体" w:hAnsi="宋体" w:eastAsia="宋体" w:cs="宋体"/>
          <w:color w:val="3F3F3F"/>
          <w:kern w:val="0"/>
          <w:szCs w:val="21"/>
        </w:rPr>
      </w:pPr>
      <w:r>
        <w:rPr>
          <w:rFonts w:hint="eastAsia" w:ascii="宋体" w:hAnsi="宋体" w:eastAsia="宋体" w:cs="宋体"/>
          <w:color w:val="3F3F3F"/>
          <w:kern w:val="0"/>
          <w:szCs w:val="21"/>
        </w:rPr>
        <w:t>6、</w:t>
      </w:r>
      <w:r>
        <w:rPr>
          <w:rFonts w:ascii="宋体" w:hAnsi="宋体" w:eastAsia="宋体" w:cs="宋体"/>
          <w:color w:val="3F3F3F"/>
          <w:kern w:val="0"/>
          <w:szCs w:val="21"/>
        </w:rPr>
        <w:t>Dean of the School of Physics, Lin Haiqing</w:t>
      </w:r>
    </w:p>
    <w:p>
      <w:pPr>
        <w:pStyle w:val="00000a"/>
        <w:spacing w:before="0" w:beforeAutospacing="false" w:after="0" w:afterAutospacing="false"/>
        <w:ind w:firstLine="480"/>
        <w:rPr>
          <w:sz w:val="21"/>
          <w:szCs w:val="21"/>
        </w:rPr>
      </w:pPr>
    </w:p>
    <w:p>
      <w:pPr>
        <w:widowControl/>
        <w:jc w:val="left"/>
        <w:rPr>
          <w:rFonts w:ascii="宋体" w:hAnsi="宋体" w:eastAsia="宋体" w:cs="宋体"/>
          <w:color w:val="3F3F3F"/>
          <w:kern w:val="0"/>
          <w:szCs w:val="21"/>
        </w:rPr>
      </w:pPr>
      <w:r>
        <w:rPr>
          <w:rFonts w:hint="eastAsia" w:ascii="宋体" w:hAnsi="宋体" w:eastAsia="宋体" w:cs="宋体"/>
          <w:color w:val="3F3F3F"/>
          <w:kern w:val="0"/>
          <w:szCs w:val="21"/>
        </w:rPr>
        <w:t>7、心理与行为科学系系主任 何贵兵</w:t>
      </w:r>
    </w:p>
    <w:p>
      <w:pPr>
        <w:widowControl/>
        <w:jc w:val="left"/>
        <w:rPr>
          <w:rFonts w:ascii="宋体" w:hAnsi="宋体" w:eastAsia="宋体" w:cs="宋体"/>
          <w:color w:val="3F3F3F"/>
          <w:kern w:val="0"/>
          <w:szCs w:val="21"/>
        </w:rPr>
      </w:pPr>
      <w:r>
        <w:rPr>
          <w:rFonts w:ascii="宋体" w:hAnsi="宋体" w:eastAsia="宋体" w:cs="宋体"/>
          <w:color w:val="3F3F3F"/>
          <w:kern w:val="0"/>
          <w:szCs w:val="21"/>
        </w:rPr>
        <w:t>[美]丹尼尔·卡尼曼：《思考，快与慢》胡晓姣，李爱民，何梦莹译</w:t>
      </w:r>
      <w:r>
        <w:rPr>
          <w:rFonts w:hint="eastAsia" w:ascii="宋体" w:hAnsi="宋体" w:eastAsia="宋体" w:cs="宋体"/>
          <w:color w:val="3F3F3F"/>
          <w:kern w:val="0"/>
          <w:szCs w:val="21"/>
        </w:rPr>
        <w:t>，</w:t>
      </w:r>
      <w:r>
        <w:rPr>
          <w:rFonts w:ascii="宋体" w:hAnsi="宋体" w:eastAsia="宋体" w:cs="宋体"/>
          <w:color w:val="3F3F3F"/>
          <w:kern w:val="0"/>
          <w:szCs w:val="21"/>
        </w:rPr>
        <w:t>中信出版社</w:t>
      </w:r>
    </w:p>
    <w:p>
      <w:pPr>
        <w:widowControl/>
        <w:ind w:firstLine="420" w:firstLineChars="200"/>
        <w:jc w:val="left"/>
        <w:rPr>
          <w:rFonts w:ascii="宋体" w:hAnsi="宋体" w:eastAsia="宋体" w:cs="宋体"/>
          <w:color w:val="3F3F3F"/>
          <w:kern w:val="0"/>
          <w:szCs w:val="21"/>
        </w:rPr>
      </w:pPr>
      <w:r>
        <w:rPr>
          <w:rFonts w:hint="eastAsia" w:ascii="宋体" w:hAnsi="宋体" w:eastAsia="宋体" w:cs="宋体"/>
          <w:color w:val="3F3F3F"/>
          <w:kern w:val="0"/>
          <w:szCs w:val="21"/>
        </w:rPr>
        <w:t>这本书是世界著名心理学家丹尼尔·卡尼曼的力作，深刻揭示了人类思维的奥秘。书中通过对认知思维两个系统的深入剖析，以深刻的洞察力和生动的案例，引领读者探索人类的决策过程和思考方式。本书既是心理学研究的经典之作，也是一本富有启发性的读物，更是一本引导我们在职场工作和个人生活中的快与慢之间做出明智决策，进而成为理性思考者的指南。</w:t>
      </w:r>
    </w:p>
    <w:p>
      <w:pPr>
        <w:widowControl/>
        <w:jc w:val="left"/>
        <w:rPr>
          <w:rFonts w:hint="eastAsia" w:ascii="宋体" w:hAnsi="宋体" w:eastAsia="宋体" w:cs="宋体"/>
          <w:color w:val="3F3F3F"/>
          <w:kern w:val="0"/>
          <w:szCs w:val="21"/>
        </w:rPr>
      </w:pPr>
      <w:r>
        <w:rPr>
          <w:rFonts w:hint="eastAsia" w:ascii="宋体" w:hAnsi="宋体" w:eastAsia="宋体" w:cs="宋体"/>
          <w:color w:val="3F3F3F"/>
          <w:kern w:val="0"/>
          <w:szCs w:val="21"/>
        </w:rPr>
        <w:t>7、</w:t>
      </w:r>
      <w:r>
        <w:rPr>
          <w:rFonts w:ascii="宋体" w:hAnsi="宋体" w:eastAsia="宋体" w:cs="宋体"/>
          <w:color w:val="3F3F3F"/>
          <w:kern w:val="0"/>
          <w:szCs w:val="21"/>
        </w:rPr>
        <w:t>Chairman of the Department of Psychology and Behavioral Sciences, He Guibing</w:t>
      </w:r>
    </w:p>
    <w:p>
      <w:pPr>
        <w:pStyle w:val="00000a"/>
        <w:shd w:val="clear" w:color="auto" w:fill="FFFFFF"/>
        <w:spacing w:before="0" w:beforeAutospacing="false" w:after="0" w:afterAutospacing="false"/>
        <w:ind w:firstLine="480"/>
        <w:rPr>
          <w:color w:val="3E3E3E"/>
          <w:sz w:val="21"/>
          <w:szCs w:val="21"/>
        </w:rPr>
      </w:pPr>
    </w:p>
    <w:p>
      <w:pPr>
        <w:widowControl/>
        <w:jc w:val="left"/>
        <w:rPr>
          <w:rFonts w:ascii="宋体" w:hAnsi="宋体" w:eastAsia="宋体" w:cs="宋体"/>
          <w:color w:val="3F3F3F"/>
          <w:kern w:val="0"/>
          <w:szCs w:val="21"/>
        </w:rPr>
      </w:pPr>
      <w:r>
        <w:rPr>
          <w:rFonts w:ascii="宋体" w:hAnsi="宋体" w:eastAsia="宋体" w:cs="宋体"/>
          <w:color w:val="3F3F3F"/>
          <w:kern w:val="0"/>
          <w:szCs w:val="21"/>
        </w:rPr>
        <w:t>8</w:t>
      </w:r>
      <w:r>
        <w:rPr>
          <w:rFonts w:hint="eastAsia" w:ascii="宋体" w:hAnsi="宋体" w:eastAsia="宋体" w:cs="宋体"/>
          <w:color w:val="3F3F3F"/>
          <w:kern w:val="0"/>
          <w:szCs w:val="21"/>
        </w:rPr>
        <w:t>、机械工程学院常务副院长 居冰峰</w:t>
      </w:r>
    </w:p>
    <w:p>
      <w:pPr>
        <w:widowControl/>
        <w:jc w:val="left"/>
        <w:rPr>
          <w:rFonts w:ascii="宋体" w:hAnsi="宋体" w:eastAsia="宋体" w:cs="宋体"/>
          <w:color w:val="3F3F3F"/>
          <w:kern w:val="0"/>
          <w:szCs w:val="21"/>
        </w:rPr>
      </w:pPr>
      <w:r>
        <w:rPr>
          <w:rFonts w:ascii="宋体" w:hAnsi="宋体" w:eastAsia="宋体" w:cs="宋体"/>
          <w:color w:val="3F3F3F"/>
          <w:kern w:val="0"/>
          <w:szCs w:val="21"/>
        </w:rPr>
        <w:t>路遥：《平凡的世界》</w:t>
      </w:r>
      <w:r>
        <w:rPr>
          <w:rFonts w:hint="eastAsia" w:ascii="宋体" w:hAnsi="宋体" w:eastAsia="宋体" w:cs="宋体"/>
          <w:color w:val="3F3F3F"/>
          <w:kern w:val="0"/>
          <w:szCs w:val="21"/>
        </w:rPr>
        <w:t>，</w:t>
      </w:r>
      <w:r>
        <w:rPr>
          <w:rFonts w:ascii="宋体" w:hAnsi="宋体" w:eastAsia="宋体" w:cs="宋体"/>
          <w:color w:val="3F3F3F"/>
          <w:kern w:val="0"/>
          <w:szCs w:val="21"/>
        </w:rPr>
        <w:t>北京十月文艺出版社</w:t>
      </w:r>
    </w:p>
    <w:p>
      <w:pPr>
        <w:widowControl/>
        <w:ind w:firstLine="420" w:firstLineChars="200"/>
        <w:jc w:val="left"/>
        <w:rPr>
          <w:rFonts w:ascii="宋体" w:hAnsi="宋体" w:eastAsia="宋体" w:cs="宋体"/>
          <w:color w:val="3F3F3F"/>
          <w:kern w:val="0"/>
          <w:szCs w:val="21"/>
        </w:rPr>
      </w:pPr>
      <w:r>
        <w:rPr>
          <w:rFonts w:hint="eastAsia" w:ascii="宋体" w:hAnsi="宋体" w:eastAsia="宋体" w:cs="宋体"/>
          <w:color w:val="3F3F3F"/>
          <w:kern w:val="0"/>
          <w:szCs w:val="21"/>
        </w:rPr>
        <w:t>《平凡的世界》作为茅盾文学奖的璀璨明珠，用温暖的语言讲述普通人平凡却热血、曲折但温暖的人生故事，带给无数人生活中前进的力量。本书于中华人民共和国成立70周年之际入选“新中国70年70部长篇小说典藏”， 是一部跨时代的不朽经典。</w:t>
      </w:r>
    </w:p>
    <w:p>
      <w:pPr>
        <w:widowControl/>
        <w:ind w:firstLine="420" w:firstLineChars="200"/>
        <w:jc w:val="left"/>
        <w:rPr>
          <w:rFonts w:ascii="宋体" w:hAnsi="宋体" w:eastAsia="宋体" w:cs="宋体"/>
          <w:color w:val="3F3F3F"/>
          <w:kern w:val="0"/>
          <w:szCs w:val="21"/>
        </w:rPr>
      </w:pPr>
      <w:r>
        <w:rPr>
          <w:rFonts w:hint="eastAsia" w:ascii="宋体" w:hAnsi="宋体" w:eastAsia="宋体" w:cs="宋体"/>
          <w:color w:val="3F3F3F"/>
          <w:kern w:val="0"/>
          <w:szCs w:val="21"/>
        </w:rPr>
        <w:t>愿同学们都能成为最好的自己，以平凡奋斗者的心态创造卓越的未来，励志做有理想、敢担当、能吃苦、肯奋斗的新时代好青年。</w:t>
      </w:r>
    </w:p>
    <w:p>
      <w:pPr>
        <w:widowControl/>
        <w:jc w:val="left"/>
        <w:rPr>
          <w:rFonts w:hint="eastAsia" w:ascii="宋体" w:hAnsi="宋体" w:eastAsia="宋体" w:cs="宋体"/>
          <w:color w:val="3F3F3F"/>
          <w:kern w:val="0"/>
          <w:szCs w:val="21"/>
        </w:rPr>
      </w:pPr>
      <w:r>
        <w:rPr>
          <w:rFonts w:ascii="宋体" w:hAnsi="宋体" w:eastAsia="宋体" w:cs="宋体"/>
          <w:color w:val="3F3F3F"/>
          <w:kern w:val="0"/>
          <w:szCs w:val="21"/>
        </w:rPr>
        <w:t>8</w:t>
      </w:r>
      <w:r>
        <w:rPr>
          <w:rFonts w:hint="eastAsia" w:ascii="宋体" w:hAnsi="宋体" w:eastAsia="宋体" w:cs="宋体"/>
          <w:color w:val="3F3F3F"/>
          <w:kern w:val="0"/>
          <w:szCs w:val="21"/>
        </w:rPr>
        <w:t>、</w:t>
      </w:r>
      <w:r>
        <w:rPr>
          <w:rFonts w:ascii="宋体" w:hAnsi="宋体" w:eastAsia="宋体" w:cs="宋体"/>
          <w:color w:val="3F3F3F"/>
          <w:kern w:val="0"/>
          <w:szCs w:val="21"/>
        </w:rPr>
        <w:t>Executive Vice Dean of the School of Mechanical Engineering, Ju Bingfeng</w:t>
      </w:r>
    </w:p>
    <w:p>
      <w:pPr>
        <w:pStyle w:val="00000a"/>
        <w:shd w:val="clear" w:color="auto" w:fill="FFFFFF"/>
        <w:spacing w:before="0" w:beforeAutospacing="false" w:after="0" w:afterAutospacing="false"/>
        <w:ind w:firstLine="480"/>
        <w:rPr>
          <w:color w:val="3E3E3E"/>
          <w:sz w:val="21"/>
          <w:szCs w:val="21"/>
        </w:rPr>
      </w:pPr>
    </w:p>
    <w:p>
      <w:pPr>
        <w:widowControl/>
        <w:jc w:val="left"/>
        <w:rPr>
          <w:rFonts w:ascii="宋体" w:hAnsi="宋体" w:eastAsia="宋体" w:cs="宋体"/>
          <w:color w:val="3F3F3F"/>
          <w:kern w:val="0"/>
          <w:szCs w:val="21"/>
        </w:rPr>
      </w:pPr>
      <w:r>
        <w:rPr>
          <w:rFonts w:ascii="宋体" w:hAnsi="宋体" w:eastAsia="宋体" w:cs="宋体"/>
          <w:color w:val="3F3F3F"/>
          <w:kern w:val="0"/>
          <w:szCs w:val="21"/>
        </w:rPr>
        <w:t>9</w:t>
      </w:r>
      <w:r>
        <w:rPr>
          <w:rFonts w:hint="eastAsia" w:ascii="宋体" w:hAnsi="宋体" w:eastAsia="宋体" w:cs="宋体"/>
          <w:color w:val="3F3F3F"/>
          <w:kern w:val="0"/>
          <w:szCs w:val="21"/>
        </w:rPr>
        <w:t>、电气工程学院院长 盛况</w:t>
      </w:r>
    </w:p>
    <w:p>
      <w:pPr>
        <w:widowControl/>
        <w:jc w:val="left"/>
        <w:rPr>
          <w:rFonts w:ascii="宋体" w:hAnsi="宋体" w:eastAsia="宋体" w:cs="宋体"/>
          <w:color w:val="3F3F3F"/>
          <w:kern w:val="0"/>
          <w:szCs w:val="21"/>
        </w:rPr>
      </w:pPr>
      <w:r>
        <w:rPr>
          <w:rFonts w:ascii="宋体" w:hAnsi="宋体" w:eastAsia="宋体" w:cs="宋体"/>
          <w:color w:val="3F3F3F"/>
          <w:kern w:val="0"/>
          <w:szCs w:val="21"/>
        </w:rPr>
        <w:t>[美] 查尔斯·K.亚历山大，马修·N. O. 萨迪库：《电路基础》（原书第7版）段哲民，周巍，尹熙鹏译</w:t>
      </w:r>
      <w:r>
        <w:rPr>
          <w:rFonts w:hint="eastAsia" w:ascii="宋体" w:hAnsi="宋体" w:eastAsia="宋体" w:cs="宋体"/>
          <w:color w:val="3F3F3F"/>
          <w:kern w:val="0"/>
          <w:szCs w:val="21"/>
        </w:rPr>
        <w:t>，</w:t>
      </w:r>
      <w:r>
        <w:rPr>
          <w:rFonts w:ascii="宋体" w:hAnsi="宋体" w:eastAsia="宋体" w:cs="宋体"/>
          <w:color w:val="3F3F3F"/>
          <w:kern w:val="0"/>
          <w:szCs w:val="21"/>
        </w:rPr>
        <w:t>机械工业出版社</w:t>
      </w:r>
    </w:p>
    <w:p>
      <w:pPr>
        <w:widowControl/>
        <w:ind w:firstLine="420" w:firstLineChars="200"/>
        <w:jc w:val="left"/>
        <w:rPr>
          <w:rFonts w:ascii="宋体" w:hAnsi="宋体" w:eastAsia="宋体" w:cs="宋体"/>
          <w:color w:val="3F3F3F"/>
          <w:kern w:val="0"/>
          <w:szCs w:val="21"/>
        </w:rPr>
      </w:pPr>
      <w:r>
        <w:rPr>
          <w:rFonts w:ascii="宋体" w:hAnsi="宋体" w:eastAsia="宋体" w:cs="宋体"/>
          <w:color w:val="3F3F3F"/>
          <w:kern w:val="0"/>
          <w:szCs w:val="21"/>
        </w:rPr>
        <w:t>《电路基础》是一本电气工程领域的经典教材。这本书以其清晰的解释和丰富的实用设计问题而闻名，非常适合电气工程专业的初学者。书中详细介绍了电路分析的基本概念和理论，包括电路元件、交直流电路分析方法以及信号处理等内容。该书结构清晰、逻辑性强，配有大量例题和练习，适合自学。我强烈推荐这本书给电气工程学院的学生，它不仅有助于建立扎实的理论基础，还能激发学生应用这些知识解决实际问题的兴趣。</w:t>
      </w:r>
    </w:p>
    <w:p>
      <w:pPr>
        <w:widowControl/>
        <w:jc w:val="left"/>
        <w:rPr>
          <w:rFonts w:hint="eastAsia" w:ascii="宋体" w:hAnsi="宋体" w:eastAsia="宋体" w:cs="宋体"/>
          <w:color w:val="3F3F3F"/>
          <w:kern w:val="0"/>
          <w:szCs w:val="21"/>
        </w:rPr>
      </w:pPr>
      <w:r>
        <w:rPr>
          <w:rFonts w:hint="eastAsia" w:ascii="宋体" w:hAnsi="宋体" w:eastAsia="宋体" w:cs="宋体"/>
          <w:color w:val="3F3F3F"/>
          <w:kern w:val="0"/>
          <w:szCs w:val="21"/>
        </w:rPr>
        <w:t>9、</w:t>
      </w:r>
      <w:r>
        <w:rPr>
          <w:rFonts w:ascii="宋体" w:hAnsi="宋体" w:eastAsia="宋体" w:cs="宋体"/>
          <w:color w:val="3F3F3F"/>
          <w:kern w:val="0"/>
          <w:szCs w:val="21"/>
        </w:rPr>
        <w:t>Dean of the College of Electrical Engineering, Sheng Kuang</w:t>
      </w:r>
    </w:p>
    <w:p>
      <w:pPr>
        <w:pStyle w:val="00000a"/>
        <w:spacing w:before="0" w:beforeAutospacing="false" w:after="0" w:afterAutospacing="false"/>
        <w:ind w:firstLine="480"/>
        <w:rPr>
          <w:sz w:val="21"/>
          <w:szCs w:val="21"/>
        </w:rPr>
      </w:pPr>
    </w:p>
    <w:p>
      <w:pPr>
        <w:widowControl/>
        <w:jc w:val="left"/>
        <w:rPr>
          <w:rFonts w:ascii="宋体" w:hAnsi="宋体" w:eastAsia="宋体" w:cs="宋体"/>
          <w:color w:val="3F3F3F"/>
          <w:kern w:val="0"/>
          <w:szCs w:val="21"/>
        </w:rPr>
      </w:pPr>
      <w:r>
        <w:rPr>
          <w:rFonts w:ascii="宋体" w:hAnsi="宋体" w:eastAsia="宋体" w:cs="宋体"/>
          <w:color w:val="3F3F3F"/>
          <w:kern w:val="0"/>
          <w:szCs w:val="21"/>
        </w:rPr>
        <w:t>10</w:t>
      </w:r>
      <w:r>
        <w:rPr>
          <w:rFonts w:hint="eastAsia" w:ascii="宋体" w:hAnsi="宋体" w:eastAsia="宋体" w:cs="宋体"/>
          <w:color w:val="3F3F3F"/>
          <w:kern w:val="0"/>
          <w:szCs w:val="21"/>
        </w:rPr>
        <w:t>、海洋学院党委书记兼常务副院长 梅德庆</w:t>
      </w:r>
    </w:p>
    <w:p>
      <w:pPr>
        <w:widowControl/>
        <w:jc w:val="left"/>
        <w:rPr>
          <w:rFonts w:ascii="宋体" w:hAnsi="宋体" w:eastAsia="宋体" w:cs="宋体"/>
          <w:color w:val="3F3F3F"/>
          <w:kern w:val="0"/>
          <w:szCs w:val="21"/>
        </w:rPr>
      </w:pPr>
      <w:r>
        <w:rPr>
          <w:rFonts w:ascii="宋体" w:hAnsi="宋体" w:eastAsia="宋体" w:cs="宋体"/>
          <w:color w:val="3F3F3F"/>
          <w:kern w:val="0"/>
          <w:szCs w:val="21"/>
        </w:rPr>
        <w:t>[美]林肯·佩恩：《海洋与文明》</w:t>
      </w:r>
      <w:r>
        <w:rPr>
          <w:rFonts w:hint="eastAsia" w:ascii="宋体" w:hAnsi="宋体" w:eastAsia="宋体" w:cs="宋体"/>
          <w:color w:val="3F3F3F"/>
          <w:kern w:val="0"/>
          <w:szCs w:val="21"/>
        </w:rPr>
        <w:t>，</w:t>
      </w:r>
      <w:r>
        <w:rPr>
          <w:rFonts w:ascii="宋体" w:hAnsi="宋体" w:eastAsia="宋体" w:cs="宋体"/>
          <w:color w:val="3F3F3F"/>
          <w:kern w:val="0"/>
          <w:szCs w:val="21"/>
        </w:rPr>
        <w:t>陈建军，罗燚英译</w:t>
      </w:r>
      <w:r>
        <w:rPr>
          <w:rFonts w:hint="eastAsia" w:ascii="宋体" w:hAnsi="宋体" w:eastAsia="宋体" w:cs="宋体"/>
          <w:color w:val="3F3F3F"/>
          <w:kern w:val="0"/>
          <w:szCs w:val="21"/>
        </w:rPr>
        <w:t>，</w:t>
      </w:r>
      <w:r>
        <w:rPr>
          <w:rFonts w:ascii="宋体" w:hAnsi="宋体" w:eastAsia="宋体" w:cs="宋体"/>
          <w:color w:val="3F3F3F"/>
          <w:kern w:val="0"/>
          <w:szCs w:val="21"/>
        </w:rPr>
        <w:t>四川人民出版社</w:t>
      </w:r>
    </w:p>
    <w:p>
      <w:pPr>
        <w:widowControl/>
        <w:ind w:firstLine="420" w:firstLineChars="200"/>
        <w:jc w:val="left"/>
        <w:rPr>
          <w:rFonts w:ascii="宋体" w:hAnsi="宋体" w:eastAsia="宋体" w:cs="宋体"/>
          <w:color w:val="3F3F3F"/>
          <w:kern w:val="0"/>
          <w:szCs w:val="21"/>
        </w:rPr>
      </w:pPr>
      <w:r>
        <w:rPr>
          <w:rFonts w:ascii="宋体" w:hAnsi="宋体" w:eastAsia="宋体" w:cs="宋体"/>
          <w:color w:val="3F3F3F"/>
          <w:kern w:val="0"/>
          <w:szCs w:val="21"/>
        </w:rPr>
        <w:t>作者从海洋的视角出发，重新讲述了历史，展现了文明的兴衰和海洋之间的联系，引人入胜地叙述了人类航海事业的发展历程。这是一部跨越国界和学科的历史巨著，围绕船舶制造、海洋探险、海上贸易、海军海战、人口迁徙等多个主题，为我们缓缓拉开了世界海洋发展史的巨大帷幕。</w:t>
      </w:r>
    </w:p>
    <w:p>
      <w:pPr>
        <w:pStyle w:val="00000a"/>
        <w:spacing w:before="0" w:beforeAutospacing="false" w:after="0" w:afterAutospacing="false"/>
        <w:rPr>
          <w:sz w:val="21"/>
          <w:szCs w:val="21"/>
        </w:rPr>
      </w:pPr>
      <w:r>
        <w:rPr>
          <w:rFonts w:hint="eastAsia"/>
          <w:sz w:val="21"/>
          <w:szCs w:val="21"/>
        </w:rPr>
        <w:t>1</w:t>
      </w:r>
      <w:r>
        <w:rPr>
          <w:sz w:val="21"/>
          <w:szCs w:val="21"/>
        </w:rPr>
        <w:t>0</w:t>
      </w:r>
      <w:r>
        <w:rPr>
          <w:rFonts w:hint="eastAsia"/>
          <w:sz w:val="21"/>
          <w:szCs w:val="21"/>
        </w:rPr>
        <w:t>、</w:t>
      </w:r>
      <w:r>
        <w:rPr>
          <w:sz w:val="21"/>
          <w:szCs w:val="21"/>
        </w:rPr>
        <w:t>Executive Deputy Secretary of the Communist Party Committee and Vice Dean of the Ocean College, Mei Deqin</w:t>
      </w:r>
    </w:p>
    <w:p>
      <w:pPr>
        <w:pStyle w:val="00000a"/>
        <w:spacing w:before="0" w:beforeAutospacing="false" w:after="0" w:afterAutospacing="false"/>
        <w:rPr>
          <w:rFonts w:hint="eastAsia"/>
          <w:sz w:val="21"/>
          <w:szCs w:val="21"/>
        </w:rPr>
      </w:pPr>
    </w:p>
    <w:p>
      <w:pPr>
        <w:widowControl/>
        <w:jc w:val="left"/>
        <w:rPr>
          <w:rFonts w:ascii="宋体" w:hAnsi="宋体" w:eastAsia="宋体" w:cs="宋体"/>
          <w:color w:val="3F3F3F"/>
          <w:kern w:val="0"/>
          <w:szCs w:val="21"/>
        </w:rPr>
      </w:pPr>
      <w:r>
        <w:rPr>
          <w:rFonts w:ascii="宋体" w:hAnsi="宋体" w:eastAsia="宋体" w:cs="宋体"/>
          <w:color w:val="3F3F3F"/>
          <w:kern w:val="0"/>
          <w:szCs w:val="21"/>
        </w:rPr>
        <w:t>11</w:t>
      </w:r>
      <w:r>
        <w:rPr>
          <w:rFonts w:hint="eastAsia" w:ascii="宋体" w:hAnsi="宋体" w:eastAsia="宋体" w:cs="宋体"/>
          <w:color w:val="3F3F3F"/>
          <w:kern w:val="0"/>
          <w:szCs w:val="21"/>
        </w:rPr>
        <w:t>、光电科学与工程学院院长 戴道锌</w:t>
      </w:r>
    </w:p>
    <w:p>
      <w:pPr>
        <w:widowControl/>
        <w:jc w:val="left"/>
        <w:rPr>
          <w:rFonts w:ascii="宋体" w:hAnsi="宋体" w:eastAsia="宋体" w:cs="宋体"/>
          <w:color w:val="3F3F3F"/>
          <w:kern w:val="0"/>
          <w:szCs w:val="21"/>
        </w:rPr>
      </w:pPr>
      <w:r>
        <w:rPr>
          <w:rFonts w:ascii="宋体" w:hAnsi="宋体" w:eastAsia="宋体" w:cs="宋体"/>
          <w:color w:val="3F3F3F"/>
          <w:kern w:val="0"/>
          <w:szCs w:val="21"/>
        </w:rPr>
        <w:t>胡晓菁：《王大珩——赤子丹心 光耀中华》</w:t>
      </w:r>
      <w:r>
        <w:rPr>
          <w:rFonts w:hint="eastAsia" w:ascii="宋体" w:hAnsi="宋体" w:eastAsia="宋体" w:cs="宋体"/>
          <w:color w:val="3F3F3F"/>
          <w:kern w:val="0"/>
          <w:szCs w:val="21"/>
        </w:rPr>
        <w:t>，</w:t>
      </w:r>
      <w:r>
        <w:rPr>
          <w:rFonts w:ascii="宋体" w:hAnsi="宋体" w:eastAsia="宋体" w:cs="宋体"/>
          <w:color w:val="3F3F3F"/>
          <w:kern w:val="0"/>
          <w:szCs w:val="21"/>
        </w:rPr>
        <w:t>中国科学技术出版社</w:t>
      </w:r>
    </w:p>
    <w:p>
      <w:pPr>
        <w:widowControl/>
        <w:ind w:firstLine="420" w:firstLineChars="200"/>
        <w:jc w:val="left"/>
        <w:rPr>
          <w:rFonts w:ascii="宋体" w:hAnsi="宋体" w:eastAsia="宋体" w:cs="宋体"/>
          <w:color w:val="3F3F3F"/>
          <w:kern w:val="0"/>
          <w:szCs w:val="21"/>
        </w:rPr>
      </w:pPr>
      <w:r>
        <w:rPr>
          <w:rFonts w:ascii="宋体" w:hAnsi="宋体" w:eastAsia="宋体" w:cs="宋体"/>
          <w:color w:val="3F3F3F"/>
          <w:kern w:val="0"/>
          <w:szCs w:val="21"/>
        </w:rPr>
        <w:t>“面向需求，务实求是，传承辟新，寻优勇进”，这是中国光学之父王大珩一生秉持和倡导的原则。该书以纪实文学的形式生动翔实地讲述了王大珩先生的爱国奋斗与成长成才的故事，以大量的史实资料记录了他波澜壮阔、爱国奉献、成就卓著的一生，展现了老一辈科学家胸怀祖国、服务人民的初心使命和放眼全球、谋划未来的胆识格局，生动地诠释了科学家精神。希望青年学子从中获得启迪与激励，开拓创新、锐意进取，为中华民族的伟大复兴做出积极贡献。</w:t>
      </w:r>
    </w:p>
    <w:p>
      <w:pPr>
        <w:widowControl/>
        <w:ind w:firstLine="420" w:firstLineChars="200"/>
        <w:jc w:val="left"/>
        <w:rPr>
          <w:rFonts w:ascii="宋体" w:hAnsi="宋体" w:eastAsia="宋体" w:cs="宋体"/>
          <w:color w:val="3F3F3F"/>
          <w:kern w:val="0"/>
          <w:szCs w:val="21"/>
        </w:rPr>
      </w:pPr>
      <w:r>
        <w:rPr>
          <w:rFonts w:ascii="宋体" w:hAnsi="宋体" w:eastAsia="宋体" w:cs="宋体"/>
          <w:color w:val="3F3F3F"/>
          <w:kern w:val="0"/>
          <w:szCs w:val="21"/>
        </w:rPr>
        <w:t>追光致极，启真求是而明道；逐梦行远，开物前民以强国。</w:t>
      </w:r>
    </w:p>
    <w:p>
      <w:pPr>
        <w:widowControl/>
        <w:jc w:val="left"/>
        <w:rPr>
          <w:rFonts w:hint="eastAsia" w:ascii="宋体" w:hAnsi="宋体" w:eastAsia="宋体" w:cs="宋体"/>
          <w:color w:val="3F3F3F"/>
          <w:kern w:val="0"/>
          <w:szCs w:val="21"/>
        </w:rPr>
      </w:pPr>
      <w:r>
        <w:rPr>
          <w:rFonts w:hint="eastAsia" w:ascii="宋体" w:hAnsi="宋体" w:eastAsia="宋体" w:cs="宋体"/>
          <w:color w:val="3F3F3F"/>
          <w:kern w:val="0"/>
          <w:szCs w:val="21"/>
        </w:rPr>
        <w:t>1</w:t>
      </w:r>
      <w:r>
        <w:rPr>
          <w:rFonts w:ascii="宋体" w:hAnsi="宋体" w:eastAsia="宋体" w:cs="宋体"/>
          <w:color w:val="3F3F3F"/>
          <w:kern w:val="0"/>
          <w:szCs w:val="21"/>
        </w:rPr>
        <w:t>1</w:t>
      </w:r>
      <w:r>
        <w:rPr>
          <w:rFonts w:hint="eastAsia" w:ascii="宋体" w:hAnsi="宋体" w:eastAsia="宋体" w:cs="宋体"/>
          <w:color w:val="3F3F3F"/>
          <w:kern w:val="0"/>
          <w:szCs w:val="21"/>
        </w:rPr>
        <w:t>、</w:t>
      </w:r>
      <w:r>
        <w:rPr>
          <w:rFonts w:ascii="宋体" w:hAnsi="宋体" w:eastAsia="宋体" w:cs="宋体"/>
          <w:color w:val="3F3F3F"/>
          <w:kern w:val="0"/>
          <w:szCs w:val="21"/>
        </w:rPr>
        <w:t>Dean of the College of Optical Science and Engineering, Dai Daoxin</w:t>
      </w:r>
    </w:p>
    <w:p>
      <w:pPr>
        <w:pStyle w:val="00000a"/>
        <w:spacing w:before="0" w:beforeAutospacing="false" w:after="0" w:afterAutospacing="false"/>
        <w:ind w:firstLine="480"/>
        <w:rPr>
          <w:sz w:val="21"/>
          <w:szCs w:val="21"/>
        </w:rPr>
      </w:pPr>
    </w:p>
    <w:p>
      <w:pPr>
        <w:widowControl/>
        <w:jc w:val="left"/>
        <w:rPr>
          <w:rFonts w:ascii="宋体" w:hAnsi="宋体" w:eastAsia="宋体" w:cs="宋体"/>
          <w:color w:val="3F3F3F"/>
          <w:kern w:val="0"/>
          <w:szCs w:val="21"/>
        </w:rPr>
      </w:pPr>
      <w:r>
        <w:rPr>
          <w:rFonts w:ascii="宋体" w:hAnsi="宋体" w:eastAsia="宋体" w:cs="宋体"/>
          <w:color w:val="3F3F3F"/>
          <w:kern w:val="0"/>
          <w:szCs w:val="21"/>
        </w:rPr>
        <w:t>12</w:t>
      </w:r>
      <w:r>
        <w:rPr>
          <w:rFonts w:hint="eastAsia" w:ascii="宋体" w:hAnsi="宋体" w:eastAsia="宋体" w:cs="宋体"/>
          <w:color w:val="3F3F3F"/>
          <w:kern w:val="0"/>
          <w:szCs w:val="21"/>
        </w:rPr>
        <w:t>、生命科学学院院长 周如鸿</w:t>
      </w:r>
    </w:p>
    <w:p>
      <w:pPr>
        <w:widowControl/>
        <w:jc w:val="left"/>
        <w:rPr>
          <w:rFonts w:ascii="宋体" w:hAnsi="宋体" w:eastAsia="宋体" w:cs="宋体"/>
          <w:color w:val="3F3F3F"/>
          <w:kern w:val="0"/>
          <w:szCs w:val="21"/>
        </w:rPr>
      </w:pPr>
      <w:r>
        <w:rPr>
          <w:rFonts w:ascii="宋体" w:hAnsi="宋体" w:eastAsia="宋体" w:cs="宋体"/>
          <w:color w:val="3F3F3F"/>
          <w:kern w:val="0"/>
          <w:szCs w:val="21"/>
        </w:rPr>
        <w:t>[美]爱德华·威尔逊：《给年轻科学家的信》</w:t>
      </w:r>
      <w:r>
        <w:rPr>
          <w:rFonts w:hint="eastAsia" w:ascii="宋体" w:hAnsi="宋体" w:eastAsia="宋体" w:cs="宋体"/>
          <w:color w:val="3F3F3F"/>
          <w:kern w:val="0"/>
          <w:szCs w:val="21"/>
        </w:rPr>
        <w:t>，</w:t>
      </w:r>
      <w:r>
        <w:rPr>
          <w:rFonts w:ascii="宋体" w:hAnsi="宋体" w:eastAsia="宋体" w:cs="宋体"/>
          <w:color w:val="3F3F3F"/>
          <w:kern w:val="0"/>
          <w:szCs w:val="21"/>
        </w:rPr>
        <w:t>王惟芬译</w:t>
      </w:r>
      <w:r>
        <w:rPr>
          <w:rFonts w:hint="eastAsia" w:ascii="宋体" w:hAnsi="宋体" w:eastAsia="宋体" w:cs="宋体"/>
          <w:color w:val="3F3F3F"/>
          <w:kern w:val="0"/>
          <w:szCs w:val="21"/>
        </w:rPr>
        <w:t>，</w:t>
      </w:r>
      <w:r>
        <w:rPr>
          <w:rFonts w:ascii="宋体" w:hAnsi="宋体" w:eastAsia="宋体" w:cs="宋体"/>
          <w:color w:val="3F3F3F"/>
          <w:kern w:val="0"/>
          <w:szCs w:val="21"/>
        </w:rPr>
        <w:t>中信出版集团</w:t>
      </w:r>
    </w:p>
    <w:p>
      <w:pPr>
        <w:widowControl/>
        <w:ind w:firstLine="420" w:firstLineChars="200"/>
        <w:jc w:val="left"/>
        <w:rPr>
          <w:rFonts w:ascii="宋体" w:hAnsi="宋体" w:eastAsia="宋体" w:cs="宋体"/>
          <w:color w:val="3F3F3F"/>
          <w:kern w:val="0"/>
          <w:szCs w:val="21"/>
        </w:rPr>
      </w:pPr>
      <w:r>
        <w:rPr>
          <w:rFonts w:ascii="宋体" w:hAnsi="宋体" w:eastAsia="宋体" w:cs="宋体"/>
          <w:color w:val="3F3F3F"/>
          <w:kern w:val="0"/>
          <w:szCs w:val="21"/>
        </w:rPr>
        <w:t>在投身科学之路上，选择和坚持是常态化挑战，我们都特别期盼过来人的促膝而谈。这本书是演化生物学巨擘、“社会生物学”理论之父、生物多样性保护的倡导者爱德华·威尔逊所写的20封书信，围绕道路选择、创造的过程、科学人生、理论和全局、真理和伦理五个关键问题娓娓道来，完整呈现了他对科学观念的洞见，超过半个世纪的科学家生涯的心得与反思。事实上，本书不只是为年轻人和科学家而写，而是为每一个不想虚度一生的人所作。</w:t>
      </w:r>
    </w:p>
    <w:p>
      <w:pPr>
        <w:pStyle w:val="00000a"/>
        <w:spacing w:before="0" w:beforeAutospacing="false" w:after="0" w:afterAutospacing="false"/>
        <w:rPr>
          <w:sz w:val="21"/>
          <w:szCs w:val="21"/>
        </w:rPr>
      </w:pPr>
      <w:r>
        <w:rPr>
          <w:rFonts w:hint="eastAsia"/>
          <w:sz w:val="21"/>
          <w:szCs w:val="21"/>
        </w:rPr>
        <w:t>1</w:t>
      </w:r>
      <w:r>
        <w:rPr>
          <w:sz w:val="21"/>
          <w:szCs w:val="21"/>
        </w:rPr>
        <w:t>2</w:t>
      </w:r>
      <w:r>
        <w:rPr>
          <w:rFonts w:hint="eastAsia"/>
          <w:sz w:val="21"/>
          <w:szCs w:val="21"/>
        </w:rPr>
        <w:t>、</w:t>
      </w:r>
      <w:r>
        <w:rPr>
          <w:sz w:val="21"/>
          <w:szCs w:val="21"/>
        </w:rPr>
        <w:t xml:space="preserve"> Dean of the College of Life Sciences, Zhou Ruhong</w:t>
      </w:r>
    </w:p>
    <w:p>
      <w:pPr>
        <w:pStyle w:val="00000a"/>
        <w:spacing w:before="0" w:beforeAutospacing="false" w:after="0" w:afterAutospacing="false"/>
        <w:rPr>
          <w:rFonts w:hint="eastAsia"/>
          <w:sz w:val="21"/>
          <w:szCs w:val="21"/>
        </w:rPr>
      </w:pPr>
    </w:p>
    <w:p>
      <w:pPr>
        <w:widowControl/>
        <w:jc w:val="left"/>
        <w:rPr>
          <w:rFonts w:ascii="宋体" w:hAnsi="宋体" w:eastAsia="宋体" w:cs="宋体"/>
          <w:color w:val="3F3F3F"/>
          <w:kern w:val="0"/>
          <w:szCs w:val="21"/>
        </w:rPr>
      </w:pPr>
      <w:r>
        <w:rPr>
          <w:rFonts w:ascii="宋体" w:hAnsi="宋体" w:eastAsia="宋体" w:cs="宋体"/>
          <w:color w:val="3F3F3F"/>
          <w:kern w:val="0"/>
          <w:szCs w:val="21"/>
        </w:rPr>
        <w:t>13</w:t>
      </w:r>
      <w:r>
        <w:rPr>
          <w:rFonts w:hint="eastAsia" w:ascii="宋体" w:hAnsi="宋体" w:eastAsia="宋体" w:cs="宋体"/>
          <w:color w:val="3F3F3F"/>
          <w:kern w:val="0"/>
          <w:szCs w:val="21"/>
        </w:rPr>
        <w:t>、农业与生物技术学院常务副院长 孙崇德</w:t>
      </w:r>
    </w:p>
    <w:p>
      <w:pPr>
        <w:widowControl/>
        <w:jc w:val="left"/>
        <w:rPr>
          <w:rFonts w:ascii="宋体" w:hAnsi="宋体" w:eastAsia="宋体" w:cs="宋体"/>
          <w:color w:val="3F3F3F"/>
          <w:kern w:val="0"/>
          <w:szCs w:val="21"/>
        </w:rPr>
      </w:pPr>
      <w:r>
        <w:rPr>
          <w:rFonts w:ascii="宋体" w:hAnsi="宋体" w:eastAsia="宋体" w:cs="宋体"/>
          <w:color w:val="3F3F3F"/>
          <w:kern w:val="0"/>
          <w:szCs w:val="21"/>
        </w:rPr>
        <w:t>姚昆仑：《梦圆大地：袁隆平传》</w:t>
      </w:r>
      <w:r>
        <w:rPr>
          <w:rFonts w:hint="eastAsia" w:ascii="宋体" w:hAnsi="宋体" w:eastAsia="宋体" w:cs="宋体"/>
          <w:color w:val="3F3F3F"/>
          <w:kern w:val="0"/>
          <w:szCs w:val="21"/>
        </w:rPr>
        <w:t>，</w:t>
      </w:r>
      <w:r>
        <w:rPr>
          <w:rFonts w:ascii="宋体" w:hAnsi="宋体" w:eastAsia="宋体" w:cs="宋体"/>
          <w:color w:val="3F3F3F"/>
          <w:kern w:val="0"/>
          <w:szCs w:val="21"/>
        </w:rPr>
        <w:t>中国地图出版社</w:t>
      </w:r>
    </w:p>
    <w:p>
      <w:pPr>
        <w:widowControl/>
        <w:ind w:firstLine="420" w:firstLineChars="200"/>
        <w:jc w:val="left"/>
        <w:rPr>
          <w:rFonts w:ascii="宋体" w:hAnsi="宋体" w:eastAsia="宋体" w:cs="宋体"/>
          <w:color w:val="3F3F3F"/>
          <w:kern w:val="0"/>
          <w:szCs w:val="21"/>
        </w:rPr>
      </w:pPr>
      <w:r>
        <w:rPr>
          <w:rFonts w:hint="eastAsia" w:ascii="宋体" w:hAnsi="宋体" w:eastAsia="宋体" w:cs="宋体"/>
          <w:color w:val="3F3F3F"/>
          <w:kern w:val="0"/>
          <w:szCs w:val="21"/>
        </w:rPr>
        <w:t>本书真实还原了袁隆平曲折感人的成长经历，描述了袁隆平的两个伟大梦想，以及他为了实现这两个梦想在培育和发展杂交水稻过程中的创新思想、求是精神、超人魄力和为国为民永不停息的高尚情操。本书还将杂交水稻的专业知识科普化、浅显化，让我们在领略大师风采的同时也能近距离触摸杂交水稻，为我国科技的进步而自豪。</w:t>
      </w:r>
    </w:p>
    <w:p>
      <w:pPr>
        <w:widowControl/>
        <w:jc w:val="left"/>
        <w:rPr>
          <w:rFonts w:ascii="宋体" w:hAnsi="宋体" w:eastAsia="宋体" w:cs="宋体"/>
          <w:color w:val="3F3F3F"/>
          <w:kern w:val="0"/>
          <w:szCs w:val="21"/>
        </w:rPr>
      </w:pPr>
      <w:r>
        <w:rPr>
          <w:rFonts w:hint="eastAsia" w:ascii="宋体" w:hAnsi="宋体" w:eastAsia="宋体" w:cs="宋体"/>
          <w:color w:val="3F3F3F"/>
          <w:kern w:val="0"/>
          <w:szCs w:val="21"/>
        </w:rPr>
        <w:t>1</w:t>
      </w:r>
      <w:r>
        <w:rPr>
          <w:rFonts w:ascii="宋体" w:hAnsi="宋体" w:eastAsia="宋体" w:cs="宋体"/>
          <w:color w:val="3F3F3F"/>
          <w:kern w:val="0"/>
          <w:szCs w:val="21"/>
        </w:rPr>
        <w:t>3</w:t>
      </w:r>
      <w:r>
        <w:rPr>
          <w:rFonts w:hint="eastAsia" w:ascii="宋体" w:hAnsi="宋体" w:eastAsia="宋体" w:cs="宋体"/>
          <w:color w:val="3F3F3F"/>
          <w:kern w:val="0"/>
          <w:szCs w:val="21"/>
        </w:rPr>
        <w:t>、</w:t>
      </w:r>
      <w:r>
        <w:rPr>
          <w:rFonts w:ascii="宋体" w:hAnsi="宋体" w:eastAsia="宋体" w:cs="宋体"/>
          <w:color w:val="3F3F3F"/>
          <w:kern w:val="0"/>
          <w:szCs w:val="21"/>
        </w:rPr>
        <w:t>Executive Vice Dean of the College of Agriculture and Biotechnology, Sun Chongde</w:t>
      </w:r>
    </w:p>
    <w:p>
      <w:pPr>
        <w:widowControl/>
        <w:jc w:val="left"/>
        <w:rPr>
          <w:rFonts w:ascii="宋体" w:hAnsi="宋体" w:eastAsia="宋体" w:cs="宋体"/>
          <w:color w:val="3F3F3F"/>
          <w:kern w:val="0"/>
          <w:szCs w:val="21"/>
        </w:rPr>
      </w:pPr>
    </w:p>
    <w:p>
      <w:pPr>
        <w:widowControl/>
        <w:jc w:val="left"/>
        <w:rPr>
          <w:rFonts w:ascii="宋体" w:hAnsi="宋体" w:eastAsia="宋体" w:cs="宋体"/>
          <w:color w:val="3F3F3F"/>
          <w:kern w:val="0"/>
          <w:szCs w:val="21"/>
        </w:rPr>
      </w:pPr>
      <w:r>
        <w:rPr>
          <w:rFonts w:hint="eastAsia" w:ascii="宋体" w:hAnsi="宋体" w:eastAsia="宋体" w:cs="宋体"/>
          <w:color w:val="3F3F3F"/>
          <w:kern w:val="0"/>
          <w:szCs w:val="21"/>
        </w:rPr>
        <w:t>1</w:t>
      </w:r>
      <w:r>
        <w:rPr>
          <w:rFonts w:ascii="宋体" w:hAnsi="宋体" w:eastAsia="宋体" w:cs="宋体"/>
          <w:color w:val="3F3F3F"/>
          <w:kern w:val="0"/>
          <w:szCs w:val="21"/>
        </w:rPr>
        <w:t>4</w:t>
      </w:r>
      <w:r>
        <w:rPr>
          <w:rFonts w:hint="eastAsia" w:ascii="宋体" w:hAnsi="宋体" w:eastAsia="宋体" w:cs="宋体"/>
          <w:color w:val="3F3F3F"/>
          <w:kern w:val="0"/>
          <w:szCs w:val="21"/>
        </w:rPr>
        <w:t>、药学院院长 顾臻</w:t>
      </w:r>
    </w:p>
    <w:p>
      <w:pPr>
        <w:widowControl/>
        <w:jc w:val="left"/>
        <w:rPr>
          <w:rFonts w:ascii="宋体" w:hAnsi="宋体" w:eastAsia="宋体" w:cs="宋体"/>
          <w:color w:val="3F3F3F"/>
          <w:kern w:val="0"/>
          <w:szCs w:val="21"/>
        </w:rPr>
      </w:pPr>
      <w:r>
        <w:rPr>
          <w:rFonts w:ascii="宋体" w:hAnsi="宋体" w:eastAsia="宋体" w:cs="宋体"/>
          <w:color w:val="3F3F3F"/>
          <w:kern w:val="0"/>
          <w:szCs w:val="21"/>
        </w:rPr>
        <w:t>Laurence L. Brunton；Randa Hilal-Dandan；Björn C. Knollmann:Goodman and Gilman’s the Pharmacological Basis of Therapeutics周宏灏译</w:t>
      </w:r>
    </w:p>
    <w:p>
      <w:pPr>
        <w:widowControl/>
        <w:ind w:firstLine="420" w:firstLineChars="200"/>
        <w:jc w:val="left"/>
        <w:rPr>
          <w:rFonts w:ascii="宋体" w:hAnsi="宋体" w:eastAsia="宋体" w:cs="宋体"/>
          <w:color w:val="3F3F3F"/>
          <w:kern w:val="0"/>
          <w:szCs w:val="21"/>
        </w:rPr>
      </w:pPr>
      <w:r>
        <w:rPr>
          <w:rFonts w:ascii="宋体" w:hAnsi="宋体" w:eastAsia="宋体" w:cs="宋体"/>
          <w:color w:val="3F3F3F"/>
          <w:kern w:val="0"/>
          <w:szCs w:val="21"/>
        </w:rPr>
        <w:t>该书内容经典、全面，且与时俱进。</w:t>
      </w:r>
    </w:p>
    <w:p>
      <w:pPr>
        <w:widowControl/>
        <w:ind w:firstLine="420" w:firstLineChars="200"/>
        <w:jc w:val="left"/>
        <w:rPr>
          <w:rFonts w:ascii="宋体" w:hAnsi="宋体" w:eastAsia="宋体" w:cs="宋体"/>
          <w:color w:val="3F3F3F"/>
          <w:kern w:val="0"/>
          <w:szCs w:val="21"/>
        </w:rPr>
      </w:pPr>
      <w:r>
        <w:rPr>
          <w:rFonts w:ascii="宋体" w:hAnsi="宋体" w:eastAsia="宋体" w:cs="宋体"/>
          <w:color w:val="3F3F3F"/>
          <w:kern w:val="0"/>
          <w:szCs w:val="21"/>
        </w:rPr>
        <w:t>人类自诞生以来，就不断在和疾病抗争。药是抵御疾病、守护健康的利器。如何用科学的方式守护人类生命健康?该书对临床疾病的药物治疗、药理学基础研究进行了繁简得当的解读，有助于生物医药学习者高效、系统地掌握相关知识与理论。</w:t>
      </w:r>
    </w:p>
    <w:p>
      <w:pPr>
        <w:widowControl/>
        <w:jc w:val="left"/>
        <w:rPr>
          <w:rFonts w:hint="eastAsia" w:ascii="宋体" w:hAnsi="宋体" w:eastAsia="宋体" w:cs="宋体"/>
          <w:color w:val="3F3F3F"/>
          <w:kern w:val="0"/>
          <w:szCs w:val="21"/>
        </w:rPr>
      </w:pPr>
      <w:r>
        <w:rPr>
          <w:rFonts w:ascii="宋体" w:hAnsi="宋体" w:eastAsia="宋体" w:cs="宋体"/>
          <w:color w:val="3F3F3F"/>
          <w:kern w:val="0"/>
          <w:szCs w:val="21"/>
        </w:rPr>
        <w:t>14</w:t>
      </w:r>
      <w:r>
        <w:rPr>
          <w:rFonts w:hint="eastAsia" w:ascii="宋体" w:hAnsi="宋体" w:eastAsia="宋体" w:cs="宋体"/>
          <w:color w:val="3F3F3F"/>
          <w:kern w:val="0"/>
          <w:szCs w:val="21"/>
        </w:rPr>
        <w:t>、</w:t>
      </w:r>
      <w:r>
        <w:rPr>
          <w:rFonts w:ascii="宋体" w:hAnsi="宋体" w:eastAsia="宋体" w:cs="宋体"/>
          <w:color w:val="3F3F3F"/>
          <w:kern w:val="0"/>
          <w:szCs w:val="21"/>
        </w:rPr>
        <w:t>Dean of the College of Pharmaceutical Sciences, Gu Zhen</w:t>
      </w:r>
    </w:p>
    <w:p>
      <w:pPr>
        <w:pStyle w:val="00000a"/>
        <w:spacing w:before="0" w:beforeAutospacing="false" w:after="0" w:afterAutospacing="false" w:line="420" w:lineRule="atLeast"/>
        <w:rPr>
          <w:sz w:val="21"/>
          <w:szCs w:val="21"/>
        </w:rPr>
      </w:pPr>
    </w:p>
    <w:p>
      <w:pPr>
        <w:pStyle w:val="00000a"/>
        <w:spacing w:before="0" w:beforeAutospacing="false" w:after="0" w:afterAutospacing="false" w:line="420" w:lineRule="atLeast"/>
        <w:rPr>
          <w:sz w:val="21"/>
          <w:szCs w:val="21"/>
        </w:rPr>
      </w:pPr>
      <w:r>
        <w:rPr>
          <w:rFonts w:hint="eastAsia"/>
          <w:sz w:val="21"/>
          <w:szCs w:val="21"/>
        </w:rPr>
        <w:t>（微信公众号浙江大学图书馆）</w:t>
      </w:r>
    </w:p>
    <w:p>
      <w:pPr>
        <w:pStyle w:val="00000a"/>
        <w:spacing w:before="0" w:beforeAutospacing="false" w:after="0" w:afterAutospacing="false"/>
        <w:ind w:firstLine="480"/>
        <w:rPr>
          <w:sz w:val="21"/>
          <w:szCs w:val="21"/>
        </w:rPr>
      </w:pPr>
    </w:p>
    <w:p>
      <w:pPr>
        <w:widowControl/>
        <w:jc w:val="left"/>
        <w:rPr>
          <w:rFonts w:ascii="宋体" w:hAnsi="宋体" w:eastAsia="宋体" w:cs="宋体"/>
          <w:color w:val="3F3F3F"/>
          <w:kern w:val="0"/>
          <w:szCs w:val="21"/>
        </w:rPr>
      </w:pPr>
      <w:r>
        <w:rPr>
          <w:rFonts w:hint="eastAsia" w:ascii="宋体" w:hAnsi="宋体" w:eastAsia="宋体" w:cs="宋体"/>
          <w:color w:val="3F3F3F"/>
          <w:kern w:val="0"/>
          <w:szCs w:val="21"/>
        </w:rPr>
        <w:t>1</w:t>
      </w:r>
      <w:r>
        <w:rPr>
          <w:rFonts w:ascii="宋体" w:hAnsi="宋体" w:eastAsia="宋体" w:cs="宋体"/>
          <w:color w:val="3F3F3F"/>
          <w:kern w:val="0"/>
          <w:szCs w:val="21"/>
        </w:rPr>
        <w:t>5</w:t>
      </w:r>
      <w:r>
        <w:rPr>
          <w:rFonts w:hint="eastAsia" w:ascii="宋体" w:hAnsi="宋体" w:eastAsia="宋体" w:cs="宋体"/>
          <w:color w:val="3F3F3F"/>
          <w:kern w:val="0"/>
          <w:szCs w:val="21"/>
        </w:rPr>
        <w:t>、浙江大学校长 杜江峰院士</w:t>
      </w:r>
    </w:p>
    <w:p>
      <w:pPr>
        <w:widowControl/>
        <w:jc w:val="left"/>
        <w:rPr>
          <w:rFonts w:ascii="宋体" w:hAnsi="宋体" w:eastAsia="宋体" w:cs="宋体"/>
          <w:color w:val="3F3F3F"/>
          <w:kern w:val="0"/>
          <w:szCs w:val="21"/>
        </w:rPr>
      </w:pPr>
      <w:r>
        <w:rPr>
          <w:rFonts w:cs="宋体"/>
          <w:color w:val="3F3F3F"/>
          <w:kern w:val="0"/>
        </w:rPr>
        <w:t>《王淦昌》</w:t>
      </w:r>
      <w:r>
        <w:rPr>
          <w:rFonts w:hint="eastAsia" w:ascii="宋体" w:hAnsi="宋体" w:eastAsia="宋体" w:cs="宋体"/>
          <w:color w:val="3F3F3F"/>
          <w:kern w:val="0"/>
          <w:szCs w:val="21"/>
        </w:rPr>
        <w:t>，</w:t>
      </w:r>
      <w:r>
        <w:rPr>
          <w:rFonts w:ascii="宋体" w:hAnsi="宋体" w:eastAsia="宋体" w:cs="宋体"/>
          <w:color w:val="3F3F3F"/>
          <w:kern w:val="0"/>
          <w:szCs w:val="21"/>
        </w:rPr>
        <w:t>常甲辰著</w:t>
      </w:r>
      <w:r>
        <w:rPr>
          <w:rFonts w:hint="eastAsia" w:ascii="宋体" w:hAnsi="宋体" w:eastAsia="宋体" w:cs="宋体"/>
          <w:color w:val="3F3F3F"/>
          <w:kern w:val="0"/>
          <w:szCs w:val="21"/>
        </w:rPr>
        <w:t>，</w:t>
      </w:r>
      <w:r>
        <w:rPr>
          <w:rFonts w:ascii="宋体" w:hAnsi="宋体" w:eastAsia="宋体" w:cs="宋体"/>
          <w:color w:val="3F3F3F"/>
          <w:kern w:val="0"/>
          <w:szCs w:val="21"/>
        </w:rPr>
        <w:t>贵州人民出版社</w:t>
      </w:r>
    </w:p>
    <w:p>
      <w:pPr>
        <w:widowControl/>
        <w:ind w:firstLine="420" w:firstLineChars="200"/>
        <w:jc w:val="left"/>
        <w:rPr>
          <w:rFonts w:ascii="宋体" w:hAnsi="宋体" w:eastAsia="宋体" w:cs="宋体"/>
          <w:color w:val="3F3F3F"/>
          <w:kern w:val="0"/>
          <w:szCs w:val="21"/>
        </w:rPr>
      </w:pPr>
      <w:r>
        <w:rPr>
          <w:rFonts w:cs="宋体"/>
          <w:color w:val="3F3F3F"/>
          <w:kern w:val="0"/>
        </w:rPr>
        <w:t>内容提要：</w:t>
      </w:r>
      <w:r>
        <w:rPr>
          <w:rFonts w:ascii="宋体" w:hAnsi="宋体" w:eastAsia="宋体" w:cs="宋体"/>
          <w:color w:val="3F3F3F"/>
          <w:kern w:val="0"/>
          <w:szCs w:val="21"/>
        </w:rPr>
        <w:t>王淦昌，中国科学院院士，我国著名的核物理学家，“两弹一星功勋奖章”获得者。他一生致力于科学研究上的求新与创造，是共和国科学的拓荒者。他曾与浙大一起历经西迁，在浙大任教十五年，把科学的星辰留在浙大人心中；也曾隐姓埋名十七载，以身许国铸就科技长剑；他的名字始终和科学上的重大发现紧紧联系在一起。</w:t>
      </w:r>
    </w:p>
    <w:p>
      <w:pPr>
        <w:widowControl/>
        <w:ind w:firstLine="420" w:firstLineChars="200"/>
        <w:jc w:val="left"/>
        <w:rPr>
          <w:rFonts w:ascii="宋体" w:hAnsi="宋体" w:eastAsia="宋体" w:cs="宋体"/>
          <w:color w:val="3F3F3F"/>
          <w:kern w:val="0"/>
          <w:szCs w:val="21"/>
        </w:rPr>
      </w:pPr>
    </w:p>
    <w:p>
      <w:pPr>
        <w:widowControl/>
        <w:ind w:firstLine="420" w:firstLineChars="200"/>
        <w:jc w:val="left"/>
        <w:rPr>
          <w:rFonts w:ascii="宋体" w:hAnsi="宋体" w:eastAsia="宋体" w:cs="宋体"/>
          <w:color w:val="3F3F3F"/>
          <w:kern w:val="0"/>
          <w:szCs w:val="21"/>
        </w:rPr>
      </w:pPr>
      <w:r>
        <w:rPr>
          <w:rFonts w:cs="宋体"/>
          <w:color w:val="3F3F3F"/>
          <w:kern w:val="0"/>
        </w:rPr>
        <w:t>推荐语：</w:t>
      </w:r>
      <w:r>
        <w:rPr>
          <w:rFonts w:ascii="宋体" w:hAnsi="宋体" w:eastAsia="宋体" w:cs="宋体"/>
          <w:color w:val="3F3F3F"/>
          <w:kern w:val="0"/>
          <w:szCs w:val="21"/>
        </w:rPr>
        <w:t>阅读《王淦昌》传记，感受王淦昌先生的崇高风范、家国情怀，继承和发扬“热爱祖国、无私奉献，自力更生、艰苦奋斗，大力协同、勇于登攀” 的“两弹一星”精神。</w:t>
      </w:r>
    </w:p>
    <w:p>
      <w:pPr>
        <w:widowControl/>
        <w:jc w:val="left"/>
        <w:rPr>
          <w:rFonts w:hint="eastAsia" w:ascii="宋体" w:hAnsi="宋体" w:eastAsia="宋体" w:cs="宋体"/>
          <w:color w:val="3F3F3F"/>
          <w:kern w:val="0"/>
          <w:szCs w:val="21"/>
        </w:rPr>
      </w:pPr>
      <w:r>
        <w:rPr>
          <w:rFonts w:hint="eastAsia" w:ascii="宋体" w:hAnsi="宋体" w:eastAsia="宋体" w:cs="宋体"/>
          <w:color w:val="3F3F3F"/>
          <w:kern w:val="0"/>
          <w:szCs w:val="21"/>
        </w:rPr>
        <w:t>1</w:t>
      </w:r>
      <w:r>
        <w:rPr>
          <w:rFonts w:ascii="宋体" w:hAnsi="宋体" w:eastAsia="宋体" w:cs="宋体"/>
          <w:color w:val="3F3F3F"/>
          <w:kern w:val="0"/>
          <w:szCs w:val="21"/>
        </w:rPr>
        <w:t>5</w:t>
      </w:r>
      <w:r>
        <w:rPr>
          <w:rFonts w:hint="eastAsia" w:ascii="宋体" w:hAnsi="宋体" w:eastAsia="宋体" w:cs="宋体"/>
          <w:color w:val="3F3F3F"/>
          <w:kern w:val="0"/>
          <w:szCs w:val="21"/>
        </w:rPr>
        <w:t>、</w:t>
      </w:r>
      <w:r>
        <w:rPr>
          <w:rFonts w:ascii="宋体" w:hAnsi="宋体" w:eastAsia="宋体" w:cs="宋体"/>
          <w:color w:val="3F3F3F"/>
          <w:kern w:val="0"/>
          <w:szCs w:val="21"/>
        </w:rPr>
        <w:t>Dean of the Zhejiang University, Du Jiangfeng</w:t>
      </w:r>
    </w:p>
    <w:p>
      <w:pPr>
        <w:pStyle w:val="00000a"/>
        <w:spacing w:before="0" w:beforeAutospacing="false" w:after="0" w:afterAutospacing="false"/>
        <w:rPr>
          <w:sz w:val="21"/>
          <w:szCs w:val="21"/>
        </w:rPr>
      </w:pPr>
    </w:p>
    <w:p>
      <w:pPr>
        <w:widowControl/>
        <w:jc w:val="left"/>
        <w:rPr>
          <w:rFonts w:ascii="宋体" w:hAnsi="宋体" w:eastAsia="宋体" w:cs="宋体"/>
          <w:color w:val="3F3F3F"/>
          <w:kern w:val="0"/>
          <w:szCs w:val="21"/>
        </w:rPr>
      </w:pPr>
      <w:r>
        <w:rPr>
          <w:rFonts w:hint="eastAsia" w:ascii="宋体" w:hAnsi="宋体" w:eastAsia="宋体" w:cs="宋体"/>
          <w:color w:val="3F3F3F"/>
          <w:kern w:val="0"/>
        </w:rPr>
        <w:t>1</w:t>
      </w:r>
      <w:r>
        <w:rPr>
          <w:rFonts w:ascii="宋体" w:hAnsi="宋体" w:eastAsia="宋体" w:cs="宋体"/>
          <w:color w:val="3F3F3F"/>
          <w:kern w:val="0"/>
        </w:rPr>
        <w:t>6、</w:t>
      </w:r>
      <w:r>
        <w:rPr>
          <w:rFonts w:cs="宋体"/>
          <w:color w:val="3F3F3F"/>
          <w:kern w:val="0"/>
        </w:rPr>
        <w:t>《攀登 : 唐孝威院士的科研历程》</w:t>
      </w:r>
      <w:r>
        <w:rPr>
          <w:rFonts w:hint="eastAsia" w:ascii="宋体" w:hAnsi="宋体" w:eastAsia="宋体" w:cs="宋体"/>
          <w:color w:val="3F3F3F"/>
          <w:kern w:val="0"/>
          <w:szCs w:val="21"/>
        </w:rPr>
        <w:t>，</w:t>
      </w:r>
      <w:r>
        <w:rPr>
          <w:rFonts w:ascii="宋体" w:hAnsi="宋体" w:eastAsia="宋体" w:cs="宋体"/>
          <w:color w:val="3F3F3F"/>
          <w:kern w:val="0"/>
          <w:szCs w:val="21"/>
        </w:rPr>
        <w:t>吴振华, 昌明著</w:t>
      </w:r>
      <w:r>
        <w:rPr>
          <w:rFonts w:hint="eastAsia" w:ascii="宋体" w:hAnsi="宋体" w:eastAsia="宋体" w:cs="宋体"/>
          <w:color w:val="3F3F3F"/>
          <w:kern w:val="0"/>
          <w:szCs w:val="21"/>
        </w:rPr>
        <w:t>，</w:t>
      </w:r>
      <w:r>
        <w:rPr>
          <w:rFonts w:ascii="宋体" w:hAnsi="宋体" w:eastAsia="宋体" w:cs="宋体"/>
          <w:color w:val="3F3F3F"/>
          <w:kern w:val="0"/>
          <w:szCs w:val="21"/>
        </w:rPr>
        <w:t>浙江大学出版社</w:t>
      </w:r>
    </w:p>
    <w:p>
      <w:pPr>
        <w:widowControl/>
        <w:ind w:firstLine="420" w:firstLineChars="200"/>
        <w:jc w:val="left"/>
        <w:rPr>
          <w:rFonts w:ascii="宋体" w:hAnsi="宋体" w:eastAsia="宋体" w:cs="宋体"/>
          <w:color w:val="3F3F3F"/>
          <w:kern w:val="0"/>
          <w:szCs w:val="21"/>
        </w:rPr>
      </w:pPr>
      <w:r>
        <w:rPr>
          <w:rFonts w:cs="宋体"/>
          <w:color w:val="3F3F3F"/>
          <w:kern w:val="0"/>
        </w:rPr>
        <w:t>内容提要：</w:t>
      </w:r>
      <w:r>
        <w:rPr>
          <w:rFonts w:ascii="宋体" w:hAnsi="宋体" w:eastAsia="宋体" w:cs="宋体"/>
          <w:color w:val="3F3F3F"/>
          <w:kern w:val="0"/>
          <w:szCs w:val="21"/>
        </w:rPr>
        <w:t>唐孝威，中国科学院院士，原子核物理及高能物理学家。唐孝威先生在物理学与生物学、医学、脑科学、心理学等多个交叉学科领域作出了许多开创性贡献，在科研和教育工作中培养了大批学生。《攀登：唐孝威院士的科研历程》记录了一位杰出科学家探寻自然与人类社会迷人奥秘的精彩生涯，展示了他对真理孜孜以求的伟大品质和宏阔的理论视野。</w:t>
      </w:r>
    </w:p>
    <w:p>
      <w:pPr>
        <w:widowControl/>
        <w:ind w:firstLine="420" w:firstLineChars="200"/>
        <w:jc w:val="left"/>
        <w:rPr>
          <w:rFonts w:ascii="宋体" w:hAnsi="宋体" w:eastAsia="宋体" w:cs="宋体"/>
          <w:color w:val="3F3F3F"/>
          <w:kern w:val="0"/>
          <w:szCs w:val="21"/>
        </w:rPr>
      </w:pPr>
      <w:r>
        <w:rPr>
          <w:rFonts w:cs="宋体"/>
          <w:color w:val="3F3F3F"/>
          <w:kern w:val="0"/>
        </w:rPr>
        <w:t>推荐语：</w:t>
      </w:r>
      <w:r>
        <w:rPr>
          <w:rFonts w:ascii="宋体" w:hAnsi="宋体" w:eastAsia="宋体" w:cs="宋体"/>
          <w:color w:val="3F3F3F"/>
          <w:kern w:val="0"/>
          <w:szCs w:val="21"/>
        </w:rPr>
        <w:t>唐孝威先生是著名的物理学家，要从唐孝威先生的科研历程中汲取智慧与力量，“要超越，红心如火，壮志如铁”，发扬求是创新的品格，勇攀科学高峰。</w:t>
      </w:r>
    </w:p>
    <w:p>
      <w:pPr>
        <w:pStyle w:val="00000a"/>
        <w:spacing w:before="0" w:beforeAutospacing="false" w:after="0" w:afterAutospacing="false"/>
        <w:ind w:firstLine="480"/>
        <w:rPr>
          <w:sz w:val="21"/>
          <w:szCs w:val="21"/>
        </w:rPr>
      </w:pPr>
    </w:p>
    <w:p>
      <w:pPr>
        <w:pStyle w:val="00000a"/>
        <w:spacing w:before="0" w:beforeAutospacing="false" w:after="0" w:afterAutospacing="false"/>
        <w:ind w:firstLine="480"/>
        <w:rPr>
          <w:sz w:val="21"/>
          <w:szCs w:val="21"/>
        </w:rPr>
      </w:pPr>
      <w:r>
        <w:rPr>
          <w:rFonts w:hint="eastAsia"/>
          <w:sz w:val="21"/>
          <w:szCs w:val="21"/>
        </w:rPr>
        <w:t>（微信公众号浙江大学）</w:t>
      </w:r>
    </w:p>
    <w:p>
      <w:pPr>
        <w:pStyle w:val="00000a"/>
        <w:spacing w:before="0" w:beforeAutospacing="false" w:after="0" w:afterAutospacing="false"/>
        <w:ind w:firstLine="480"/>
        <w:rPr>
          <w:sz w:val="21"/>
          <w:szCs w:val="21"/>
        </w:rPr>
      </w:pPr>
    </w:p>
    <w:p>
      <w:pPr>
        <w:widowControl/>
        <w:jc w:val="left"/>
        <w:rPr>
          <w:rFonts w:ascii="宋体" w:hAnsi="宋体" w:eastAsia="宋体" w:cs="宋体"/>
          <w:color w:val="3F3F3F"/>
          <w:kern w:val="0"/>
          <w:szCs w:val="21"/>
        </w:rPr>
      </w:pPr>
      <w:r>
        <w:rPr>
          <w:rFonts w:hint="eastAsia" w:ascii="宋体" w:hAnsi="宋体" w:eastAsia="宋体" w:cs="宋体"/>
          <w:color w:val="3F3F3F"/>
          <w:kern w:val="0"/>
          <w:szCs w:val="21"/>
        </w:rPr>
        <w:t>1</w:t>
      </w:r>
      <w:r>
        <w:rPr>
          <w:rFonts w:ascii="宋体" w:hAnsi="宋体" w:eastAsia="宋体" w:cs="宋体"/>
          <w:color w:val="3F3F3F"/>
          <w:kern w:val="0"/>
          <w:szCs w:val="21"/>
        </w:rPr>
        <w:t>7</w:t>
      </w:r>
      <w:r>
        <w:rPr>
          <w:rFonts w:hint="eastAsia" w:ascii="宋体" w:hAnsi="宋体" w:eastAsia="宋体" w:cs="宋体"/>
          <w:color w:val="3F3F3F"/>
          <w:kern w:val="0"/>
          <w:szCs w:val="21"/>
        </w:rPr>
        <w:t>、《老人与海》，海明威</w:t>
      </w:r>
      <w:r>
        <w:rPr>
          <w:rFonts w:ascii="宋体" w:hAnsi="宋体" w:eastAsia="宋体" w:cs="宋体"/>
          <w:color w:val="3F3F3F"/>
          <w:kern w:val="0"/>
          <w:szCs w:val="21"/>
        </w:rPr>
        <w:t>著</w:t>
      </w:r>
      <w:r>
        <w:rPr>
          <w:rFonts w:hint="eastAsia" w:ascii="宋体" w:hAnsi="宋体" w:eastAsia="宋体" w:cs="宋体"/>
          <w:color w:val="3F3F3F"/>
          <w:kern w:val="0"/>
          <w:szCs w:val="21"/>
        </w:rPr>
        <w:t>，吴劳等</w:t>
      </w:r>
      <w:r>
        <w:rPr>
          <w:rFonts w:ascii="宋体" w:hAnsi="宋体" w:eastAsia="宋体" w:cs="宋体"/>
          <w:color w:val="3F3F3F"/>
          <w:kern w:val="0"/>
          <w:szCs w:val="21"/>
        </w:rPr>
        <w:t>译</w:t>
      </w:r>
    </w:p>
    <w:p>
      <w:pPr>
        <w:widowControl/>
        <w:jc w:val="left"/>
        <w:rPr>
          <w:rFonts w:ascii="宋体" w:hAnsi="宋体" w:eastAsia="宋体" w:cs="宋体"/>
          <w:color w:val="3F3F3F"/>
          <w:kern w:val="0"/>
          <w:szCs w:val="21"/>
        </w:rPr>
      </w:pPr>
      <w:r>
        <w:rPr>
          <w:rFonts w:hint="eastAsia" w:ascii="宋体" w:hAnsi="宋体" w:eastAsia="宋体" w:cs="宋体"/>
          <w:color w:val="3F3F3F"/>
          <w:kern w:val="0"/>
          <w:szCs w:val="21"/>
        </w:rPr>
        <w:t>内容提要：《老人与海》是诺贝尔文学奖获得者海明威的代表作之一，围绕一位老年渔夫与一条巨大的马林鱼在湾流中搏斗的故事展开。“一个人可以被毁灭，但不能被打败。”这个看似悲剧的故事，体现了人类勇敢、乐观的精神和不向命运低头、永不服输的斗志。</w:t>
      </w:r>
    </w:p>
    <w:p>
      <w:pPr>
        <w:widowControl/>
        <w:jc w:val="left"/>
        <w:rPr>
          <w:rFonts w:ascii="宋体" w:hAnsi="宋体" w:eastAsia="宋体" w:cs="宋体"/>
          <w:color w:val="3F3F3F"/>
          <w:kern w:val="0"/>
          <w:szCs w:val="21"/>
        </w:rPr>
      </w:pPr>
      <w:r>
        <w:rPr>
          <w:rFonts w:hint="eastAsia" w:ascii="宋体" w:hAnsi="宋体" w:eastAsia="宋体" w:cs="宋体"/>
          <w:color w:val="3F3F3F"/>
          <w:kern w:val="0"/>
          <w:szCs w:val="21"/>
        </w:rPr>
        <w:t>荐读理由：人生起伏，在所难免，只有坚定理想信念，才能面对各种困难和风雨。</w:t>
      </w:r>
    </w:p>
    <w:p>
      <w:pPr>
        <w:widowControl/>
        <w:jc w:val="left"/>
        <w:rPr>
          <w:rFonts w:ascii="宋体" w:hAnsi="宋体" w:eastAsia="宋体" w:cs="宋体"/>
          <w:color w:val="3F3F3F"/>
          <w:kern w:val="0"/>
          <w:szCs w:val="21"/>
        </w:rPr>
      </w:pPr>
    </w:p>
    <w:p>
      <w:pPr>
        <w:widowControl/>
        <w:jc w:val="left"/>
        <w:rPr>
          <w:rFonts w:ascii="宋体" w:hAnsi="宋体" w:eastAsia="宋体" w:cs="宋体"/>
          <w:color w:val="3F3F3F"/>
          <w:kern w:val="0"/>
          <w:szCs w:val="21"/>
        </w:rPr>
      </w:pPr>
      <w:r>
        <w:rPr>
          <w:rFonts w:hint="eastAsia" w:ascii="宋体" w:hAnsi="宋体" w:eastAsia="宋体" w:cs="宋体"/>
          <w:color w:val="3F3F3F"/>
          <w:kern w:val="0"/>
          <w:szCs w:val="21"/>
        </w:rPr>
        <w:t>1</w:t>
      </w:r>
      <w:r>
        <w:rPr>
          <w:rFonts w:ascii="宋体" w:hAnsi="宋体" w:eastAsia="宋体" w:cs="宋体"/>
          <w:color w:val="3F3F3F"/>
          <w:kern w:val="0"/>
          <w:szCs w:val="21"/>
        </w:rPr>
        <w:t>8</w:t>
      </w:r>
      <w:r>
        <w:rPr>
          <w:rFonts w:hint="eastAsia" w:ascii="宋体" w:hAnsi="宋体" w:eastAsia="宋体" w:cs="宋体"/>
          <w:color w:val="3F3F3F"/>
          <w:kern w:val="0"/>
          <w:szCs w:val="21"/>
        </w:rPr>
        <w:t>、《论语》，杨伯峻</w:t>
      </w:r>
      <w:r>
        <w:rPr>
          <w:rFonts w:ascii="宋体" w:hAnsi="宋体" w:eastAsia="宋体" w:cs="宋体"/>
          <w:color w:val="3F3F3F"/>
          <w:kern w:val="0"/>
          <w:szCs w:val="21"/>
        </w:rPr>
        <w:t>译注</w:t>
      </w:r>
      <w:r>
        <w:rPr>
          <w:rFonts w:hint="eastAsia" w:ascii="宋体" w:hAnsi="宋体" w:eastAsia="宋体" w:cs="宋体"/>
          <w:color w:val="3F3F3F"/>
          <w:kern w:val="0"/>
          <w:szCs w:val="21"/>
        </w:rPr>
        <w:t>，中华书局</w:t>
      </w:r>
    </w:p>
    <w:p>
      <w:pPr>
        <w:widowControl/>
        <w:jc w:val="left"/>
        <w:rPr>
          <w:rFonts w:ascii="宋体" w:hAnsi="宋体" w:eastAsia="宋体" w:cs="宋体"/>
          <w:color w:val="3F3F3F"/>
          <w:kern w:val="0"/>
          <w:szCs w:val="21"/>
        </w:rPr>
      </w:pPr>
      <w:r>
        <w:rPr>
          <w:rFonts w:hint="eastAsia" w:ascii="宋体" w:hAnsi="宋体" w:eastAsia="宋体" w:cs="宋体"/>
          <w:color w:val="3F3F3F"/>
          <w:kern w:val="0"/>
          <w:szCs w:val="21"/>
        </w:rPr>
        <w:t>内容提要：《论语》集中体现了孔子及儒家学派的政治主张、伦理思想、道德观念、教育原则等。作品多为语录，但言简意深，蕴含着丰富的道理。</w:t>
      </w:r>
    </w:p>
    <w:p>
      <w:pPr>
        <w:widowControl/>
        <w:jc w:val="left"/>
        <w:rPr>
          <w:rFonts w:ascii="宋体" w:hAnsi="宋体" w:eastAsia="宋体" w:cs="宋体"/>
          <w:color w:val="3F3F3F"/>
          <w:kern w:val="0"/>
          <w:szCs w:val="21"/>
        </w:rPr>
      </w:pPr>
      <w:r>
        <w:rPr>
          <w:rFonts w:hint="eastAsia" w:ascii="宋体" w:hAnsi="宋体" w:eastAsia="宋体" w:cs="宋体"/>
          <w:color w:val="3F3F3F"/>
          <w:kern w:val="0"/>
          <w:szCs w:val="21"/>
        </w:rPr>
        <w:t>荐读理由：好书不厌百回读，通过阅读《论语》，可以感受到中华优秀传统文化的博大精深，找到自己的立身处世之道。</w:t>
      </w:r>
    </w:p>
    <w:p>
      <w:pPr>
        <w:widowControl/>
        <w:jc w:val="left"/>
        <w:rPr>
          <w:rFonts w:ascii="宋体" w:hAnsi="宋体" w:eastAsia="宋体" w:cs="宋体"/>
          <w:color w:val="3F3F3F"/>
          <w:kern w:val="0"/>
          <w:szCs w:val="21"/>
        </w:rPr>
      </w:pPr>
    </w:p>
    <w:p>
      <w:pPr>
        <w:widowControl/>
        <w:jc w:val="left"/>
        <w:rPr>
          <w:rFonts w:ascii="宋体" w:hAnsi="宋体" w:eastAsia="宋体" w:cs="宋体"/>
          <w:color w:val="3F3F3F"/>
          <w:kern w:val="0"/>
          <w:szCs w:val="21"/>
        </w:rPr>
      </w:pPr>
      <w:r>
        <w:rPr>
          <w:rFonts w:hint="eastAsia" w:ascii="宋体" w:hAnsi="宋体" w:eastAsia="宋体" w:cs="宋体"/>
          <w:color w:val="3F3F3F"/>
          <w:kern w:val="0"/>
          <w:szCs w:val="21"/>
        </w:rPr>
        <w:t>1</w:t>
      </w:r>
      <w:r>
        <w:rPr>
          <w:rFonts w:ascii="宋体" w:hAnsi="宋体" w:eastAsia="宋体" w:cs="宋体"/>
          <w:color w:val="3F3F3F"/>
          <w:kern w:val="0"/>
          <w:szCs w:val="21"/>
        </w:rPr>
        <w:t>9</w:t>
      </w:r>
      <w:r>
        <w:rPr>
          <w:rFonts w:hint="eastAsia" w:ascii="宋体" w:hAnsi="宋体" w:eastAsia="宋体" w:cs="宋体"/>
          <w:color w:val="3F3F3F"/>
          <w:kern w:val="0"/>
          <w:szCs w:val="21"/>
        </w:rPr>
        <w:t>、《竺可桢全集》，竺可桢</w:t>
      </w:r>
      <w:r>
        <w:rPr>
          <w:rFonts w:ascii="宋体" w:hAnsi="宋体" w:eastAsia="宋体" w:cs="宋体"/>
          <w:color w:val="3F3F3F"/>
          <w:kern w:val="0"/>
          <w:szCs w:val="21"/>
        </w:rPr>
        <w:t>著</w:t>
      </w:r>
      <w:r>
        <w:rPr>
          <w:rFonts w:hint="eastAsia" w:ascii="宋体" w:hAnsi="宋体" w:eastAsia="宋体" w:cs="宋体"/>
          <w:color w:val="3F3F3F"/>
          <w:kern w:val="0"/>
          <w:szCs w:val="21"/>
        </w:rPr>
        <w:t>，上海科技教育出版社</w:t>
      </w:r>
    </w:p>
    <w:p>
      <w:pPr>
        <w:widowControl/>
        <w:jc w:val="left"/>
        <w:rPr>
          <w:rFonts w:ascii="宋体" w:hAnsi="宋体" w:eastAsia="宋体" w:cs="宋体"/>
          <w:color w:val="3F3F3F"/>
          <w:kern w:val="0"/>
          <w:szCs w:val="21"/>
        </w:rPr>
      </w:pPr>
      <w:r>
        <w:rPr>
          <w:rFonts w:hint="eastAsia" w:ascii="宋体" w:hAnsi="宋体" w:eastAsia="宋体" w:cs="宋体"/>
          <w:color w:val="3F3F3F"/>
          <w:kern w:val="0"/>
          <w:szCs w:val="21"/>
        </w:rPr>
        <w:t>内容提要：《竺可桢全集》收录了竺校长</w:t>
      </w:r>
      <w:r>
        <w:rPr>
          <w:rFonts w:ascii="宋体" w:hAnsi="宋体" w:eastAsia="宋体" w:cs="宋体"/>
          <w:color w:val="3F3F3F"/>
          <w:kern w:val="0"/>
          <w:szCs w:val="21"/>
        </w:rPr>
        <w:t>1916年到1974年之间的文献，展示了20世纪中国社会变迁的宏伟画卷，也描绘了竺校长的人生轨迹和心路历程。</w:t>
      </w:r>
    </w:p>
    <w:p>
      <w:pPr>
        <w:widowControl/>
        <w:jc w:val="left"/>
        <w:rPr>
          <w:rFonts w:ascii="宋体" w:hAnsi="宋体" w:eastAsia="宋体" w:cs="宋体"/>
          <w:color w:val="3F3F3F"/>
          <w:kern w:val="0"/>
          <w:szCs w:val="21"/>
        </w:rPr>
      </w:pPr>
      <w:r>
        <w:rPr>
          <w:rFonts w:hint="eastAsia" w:ascii="宋体" w:hAnsi="宋体" w:eastAsia="宋体" w:cs="宋体"/>
          <w:color w:val="3F3F3F"/>
          <w:kern w:val="0"/>
          <w:szCs w:val="21"/>
        </w:rPr>
        <w:t>荐读理由：竺可桢校长在执掌浙江大学</w:t>
      </w:r>
      <w:r>
        <w:rPr>
          <w:rFonts w:ascii="宋体" w:hAnsi="宋体" w:eastAsia="宋体" w:cs="宋体"/>
          <w:color w:val="3F3F3F"/>
          <w:kern w:val="0"/>
          <w:szCs w:val="21"/>
        </w:rPr>
        <w:t>13年期间，倡言求是、培育英才，使浙江大学发展成为全国著名大学之一。从《全集》中我们可以看到竺校长为浙大发展所付出的努力，一生所坚持的爱国情怀与求是精神。我也欣喜看到《全集》已经连续两年蝉联浙江大学图书馆外借图书排行榜自然科学类榜首，相信浙大人在积极追寻校长足迹之时，定能勇毅前行，一生求是，用行动来回答“两问”。</w:t>
      </w:r>
    </w:p>
    <w:p>
      <w:pPr>
        <w:widowControl/>
        <w:jc w:val="left"/>
        <w:rPr>
          <w:rFonts w:ascii="宋体" w:hAnsi="宋体" w:eastAsia="宋体" w:cs="宋体"/>
          <w:color w:val="3F3F3F"/>
          <w:kern w:val="0"/>
          <w:szCs w:val="21"/>
        </w:rPr>
      </w:pPr>
    </w:p>
    <w:p>
      <w:pPr>
        <w:widowControl/>
        <w:jc w:val="left"/>
        <w:rPr>
          <w:rFonts w:ascii="宋体" w:hAnsi="宋体" w:eastAsia="宋体" w:cs="宋体"/>
          <w:color w:val="3F3F3F"/>
          <w:kern w:val="0"/>
          <w:szCs w:val="21"/>
        </w:rPr>
      </w:pPr>
    </w:p>
    <w:sectPr w:rsidRPr="00C85C2B" w:rsidR="00C85C2B">
      <w:pgSz w:w="11906" w:h="16838"/>
      <w:pgMar w:top="1440" w:right="1800" w:bottom="1440" w:left="1800" w:header="851" w:footer="992" w:gutter="0"/>
      <w:cols w:space="425"/>
      <w:docGrid w:type="lines" w:linePitch="312"/>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宋体">
    <w:altName w:val="SimSun"/>
    <w:panose1 w:val="02010600030101010101"/>
    <w:charset w:val="86" w:characterSet="ISO-8859-1"/>
    <w:family w:val="auto"/>
    <w:pitch w:val="variable"/>
    <w:sig w:usb0="00000203" w:usb1="288F0000" w:usb2="00000016" w:usb3="00000000" w:csb0="00040001" w:csb1="00000000"/>
  </w:font>
  <w:font w:name="PingFang SC">
    <w:altName w:val="Cambria"/>
    <w:panose1 w:val="00000000000000000000"/>
    <w:charset w:val="00" w:characterSet="ISO-8859-1"/>
    <w:family w:val="roman"/>
    <w:notTrueType/>
    <w:pitch w:val="default"/>
  </w:font>
  <w:font w:name="等线 Light">
    <w:panose1 w:val="02010600030101010101"/>
    <w:charset w:val="86" w:characterSet="ISO-8859-1"/>
    <w:family w:val="auto"/>
    <w:pitch w:val="variable"/>
    <w:sig w:usb0="A00002BF" w:usb1="38CF7CFA" w:usb2="00000016" w:usb3="00000000" w:csb0="0004000F" w:csb1="00000000"/>
  </w:font>
  <w:font w:name="等线">
    <w:altName w:val="DengXian"/>
    <w:panose1 w:val="02010600030101010101"/>
    <w:charset w:val="86" w:characterSet="ISO-8859-1"/>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1">
    <w:nsid w:val="141516F4"/>
    <w:multiLevelType w:val="hybridMultilevel"/>
    <w:tmpl w:val="124C4F70"/>
    <w:lvl w:ilvl="6" w:tplc="0409000F" w:tentative="true">
      <w:start w:val="1"/>
      <w:numFmt w:val="decimal"/>
      <w:lvlText w:val="%7."/>
      <w:lvlJc w:val="left"/>
      <w:pPr>
        <w:ind w:left="2940" w:hanging="420"/>
      </w:pPr>
    </w:lvl>
    <w:lvl w:ilvl="7" w:tplc="04090019" w:tentative="true">
      <w:start w:val="1"/>
      <w:numFmt w:val="lowerLetter"/>
      <w:lvlText w:val="%8)"/>
      <w:lvlJc w:val="left"/>
      <w:pPr>
        <w:ind w:left="3360" w:hanging="420"/>
      </w:pPr>
    </w:lvl>
    <w:lvl w:ilvl="4" w:tplc="04090019" w:tentative="true">
      <w:start w:val="1"/>
      <w:numFmt w:val="lowerLetter"/>
      <w:lvlText w:val="%5)"/>
      <w:lvlJc w:val="left"/>
      <w:pPr>
        <w:ind w:left="2100" w:hanging="420"/>
      </w:pPr>
    </w:lvl>
    <w:lvl w:ilvl="2" w:tplc="0409001B" w:tentative="true">
      <w:start w:val="1"/>
      <w:numFmt w:val="lowerRoman"/>
      <w:lvlText w:val="%3."/>
      <w:lvlJc w:val="right"/>
      <w:pPr>
        <w:ind w:left="1260" w:hanging="420"/>
      </w:pPr>
    </w:lvl>
    <w:lvl w:ilvl="8" w:tplc="0409001B" w:tentative="true">
      <w:start w:val="1"/>
      <w:numFmt w:val="lowerRoman"/>
      <w:lvlText w:val="%9."/>
      <w:lvlJc w:val="right"/>
      <w:pPr>
        <w:ind w:left="3780" w:hanging="420"/>
      </w:pPr>
    </w:lvl>
    <w:lvl w:ilvl="3" w:tplc="0409000F" w:tentative="true">
      <w:start w:val="1"/>
      <w:numFmt w:val="decimal"/>
      <w:lvlText w:val="%4."/>
      <w:lvlJc w:val="left"/>
      <w:pPr>
        <w:ind w:left="1680" w:hanging="420"/>
      </w:pPr>
    </w:lvl>
    <w:lvl w:ilvl="0" w:tplc="AB14A3EC">
      <w:start w:val="1"/>
      <w:numFmt w:val="decimal"/>
      <w:lvlText w:val="%1、"/>
      <w:lvlJc w:val="left"/>
      <w:pPr>
        <w:ind w:left="360" w:hanging="360"/>
      </w:pPr>
      <w:rPr>
        <w:rFonts w:hint="default"/>
      </w:rPr>
    </w:lvl>
    <w:lvl w:ilvl="1" w:tplc="04090019" w:tentative="true">
      <w:start w:val="1"/>
      <w:numFmt w:val="lowerLetter"/>
      <w:lvlText w:val="%2)"/>
      <w:lvlJc w:val="left"/>
      <w:pPr>
        <w:ind w:left="840" w:hanging="420"/>
      </w:pPr>
    </w:lvl>
    <w:lvl w:ilvl="5" w:tplc="0409001B" w:tentative="true">
      <w:start w:val="1"/>
      <w:numFmt w:val="lowerRoman"/>
      <w:lvlText w:val="%6."/>
      <w:lvlJc w:val="right"/>
      <w:pPr>
        <w:ind w:left="2520" w:hanging="420"/>
      </w:pPr>
    </w:lvl>
  </w:abstractNum>
  <w:abstractNum w:abstractNumId="2">
    <w:nsid w:val="12C70C3A"/>
    <w:multiLevelType w:val="hybridMultilevel"/>
    <w:tmpl w:val="BAFE40BE"/>
    <w:lvl w:ilvl="2" w:tplc="0409001B" w:tentative="true">
      <w:start w:val="1"/>
      <w:numFmt w:val="lowerRoman"/>
      <w:lvlText w:val="%3."/>
      <w:lvlJc w:val="right"/>
      <w:pPr>
        <w:ind w:left="1260" w:hanging="420"/>
      </w:pPr>
    </w:lvl>
    <w:lvl w:ilvl="7" w:tplc="04090019" w:tentative="true">
      <w:start w:val="1"/>
      <w:numFmt w:val="lowerLetter"/>
      <w:lvlText w:val="%8)"/>
      <w:lvlJc w:val="left"/>
      <w:pPr>
        <w:ind w:left="3360" w:hanging="420"/>
      </w:pPr>
    </w:lvl>
    <w:lvl w:ilvl="0" w:tplc="3A24CDC0">
      <w:start w:val="1"/>
      <w:numFmt w:val="decimal"/>
      <w:lvlText w:val="%1、"/>
      <w:lvlJc w:val="left"/>
      <w:pPr>
        <w:ind w:left="360" w:hanging="360"/>
      </w:pPr>
      <w:rPr>
        <w:rFonts w:hint="default"/>
      </w:rPr>
    </w:lvl>
    <w:lvl w:ilvl="3" w:tplc="0409000F" w:tentative="true">
      <w:start w:val="1"/>
      <w:numFmt w:val="decimal"/>
      <w:lvlText w:val="%4."/>
      <w:lvlJc w:val="left"/>
      <w:pPr>
        <w:ind w:left="1680" w:hanging="420"/>
      </w:pPr>
    </w:lvl>
    <w:lvl w:ilvl="6" w:tplc="0409000F" w:tentative="true">
      <w:start w:val="1"/>
      <w:numFmt w:val="decimal"/>
      <w:lvlText w:val="%7."/>
      <w:lvlJc w:val="left"/>
      <w:pPr>
        <w:ind w:left="2940" w:hanging="420"/>
      </w:pPr>
    </w:lvl>
    <w:lvl w:ilvl="5" w:tplc="0409001B" w:tentative="true">
      <w:start w:val="1"/>
      <w:numFmt w:val="lowerRoman"/>
      <w:lvlText w:val="%6."/>
      <w:lvlJc w:val="right"/>
      <w:pPr>
        <w:ind w:left="2520" w:hanging="420"/>
      </w:pPr>
    </w:lvl>
    <w:lvl w:ilvl="1" w:tplc="04090019" w:tentative="true">
      <w:start w:val="1"/>
      <w:numFmt w:val="lowerLetter"/>
      <w:lvlText w:val="%2)"/>
      <w:lvlJc w:val="left"/>
      <w:pPr>
        <w:ind w:left="840" w:hanging="420"/>
      </w:pPr>
    </w:lvl>
    <w:lvl w:ilvl="4" w:tplc="04090019" w:tentative="true">
      <w:start w:val="1"/>
      <w:numFmt w:val="lowerLetter"/>
      <w:lvlText w:val="%5)"/>
      <w:lvlJc w:val="left"/>
      <w:pPr>
        <w:ind w:left="2100" w:hanging="420"/>
      </w:pPr>
    </w:lvl>
    <w:lvl w:ilvl="8" w:tplc="0409001B" w:tentative="true">
      <w:start w:val="1"/>
      <w:numFmt w:val="lowerRoman"/>
      <w:lvlText w:val="%9."/>
      <w:lvlJc w:val="right"/>
      <w:pPr>
        <w:ind w:left="3780" w:hanging="420"/>
      </w:pPr>
    </w:lvl>
  </w:abstractNum>
  <w:num w:numId="2">
    <w:abstractNumId w:val="2"/>
  </w:num>
  <w:num w:numId="1">
    <w:abstractNumId w:val="1"/>
  </w:num>
</w:numbering>
</file>

<file path=word/settings.xml><?xml version="1.0" encoding="utf-8"?>
<w:settings xmlns:w="http://schemas.openxmlformats.org/wordprocessingml/2006/main">
  <w:zoom w:percent="110"/>
  <w:bordersDoNotSurroundHeader/>
  <w:bordersDoNotSurroundFooter/>
  <w:proofState w:spelling="clean" w:grammar="dirty"/>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enableOpenTypeFeatures" w:uri="http://schemas.microsoft.com/office/word" w:val="1"/>
    <w:compatSetting w:name="differentiateMultirowTableHeaders" w:uri="http://schemas.microsoft.com/office/word" w:val="1"/>
    <w:compatSetting w:name="useWord2013TrackBottomHyphenation" w:uri="http://schemas.microsoft.com/office/word" w:val="0"/>
    <w:compatSetting w:name="doNotFlipMirrorIndents" w:uri="http://schemas.microsoft.com/office/word" w:val="1"/>
    <w:compatSetting w:name="overrideTableStyleFontSizeAndJustification" w:uri="http://schemas.microsoft.com/office/word" w:val="1"/>
    <w:compatSetting w:name="compatibilityMode" w:uri="http://schemas.microsoft.com/office/word" w:val="15"/>
  </w:compat>
  <w:rsids>
    <w:rsidRoot w:val="00C17884"/>
    <w:rsid w:val="0008421E"/>
    <w:rsid w:val="000C572F"/>
    <w:rsid w:val="000F7197"/>
    <w:rsid w:val="00166BD9"/>
    <w:rsid w:val="001825E5"/>
    <w:rsid w:val="003734B3"/>
    <w:rsid w:val="00374AD7"/>
    <w:rsid w:val="003A5CDD"/>
    <w:rsid w:val="00461349"/>
    <w:rsid w:val="00503FEB"/>
    <w:rsid w:val="005A05FE"/>
    <w:rsid w:val="00602524"/>
    <w:rsid w:val="006111F5"/>
    <w:rsid w:val="006226AC"/>
    <w:rsid w:val="0062430E"/>
    <w:rsid w:val="00630D64"/>
    <w:rsid w:val="00696455"/>
    <w:rsid w:val="00702BC9"/>
    <w:rsid w:val="0074550A"/>
    <w:rsid w:val="0077191D"/>
    <w:rsid w:val="00804B0C"/>
    <w:rsid w:val="008C04EE"/>
    <w:rsid w:val="00912331"/>
    <w:rsid w:val="00936757"/>
    <w:rsid w:val="00974178"/>
    <w:rsid w:val="00985734"/>
    <w:rsid w:val="009E432E"/>
    <w:rsid w:val="00B1344D"/>
    <w:rsid w:val="00B13F3E"/>
    <w:rsid w:val="00B50011"/>
    <w:rsid w:val="00B53C14"/>
    <w:rsid w:val="00B66A9C"/>
    <w:rsid w:val="00BE78E5"/>
    <w:rsid w:val="00C17884"/>
    <w:rsid w:val="00C17966"/>
    <w:rsid w:val="00C5502B"/>
    <w:rsid w:val="00C85C2B"/>
    <w:rsid w:val="00D13761"/>
    <w:rsid w:val="00D20434"/>
    <w:rsid w:val="00D5718F"/>
    <w:rsid w:val="00D711CC"/>
    <w:rsid w:val="00D75526"/>
    <w:rsid w:val="00E71DBD"/>
    <w:rsid w:val="00EF2A74"/>
    <w:rsid w:val="00F236DF"/>
    <w:rsid w:val="00FD6844"/>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kern w:val="2"/>
        <w:sz w:val="21"/>
        <w:szCs w:val="22"/>
        <w:lang w:val="en-US" w:eastAsia="zh-CN" w:bidi="ar-SA"/>
      </w:rPr>
    </w:rPrDefault>
    <w:pPrDefault>
      <w:pPr/>
    </w:pPrDefault>
  </w:docDefaults>
  <w:latentStyles w:defLockedState="false" w:defUIPriority="99" w:defSemiHidden="false" w:defUnhideWhenUsed="false" w:defQFormat="false" w:count="376">
    <w:lsdException w:name="Grid Table 3 Accent 1" w:uiPriority="48"/>
    <w:lsdException w:name="endnote text" w:semiHidden="true" w:unhideWhenUsed="true"/>
    <w:lsdException w:name="Grid Table 4 Accent 1" w:uiPriority="49"/>
    <w:lsdException w:name="Grid Table 1 Light Accent 6" w:uiPriority="46"/>
    <w:lsdException w:name="List Bullet" w:semiHidden="true" w:unhideWhenUsed="true"/>
    <w:lsdException w:name="Medium Grid 1 Accent 4" w:uiPriority="67"/>
    <w:lsdException w:name="Normal (Web)" w:semiHidden="true" w:unhideWhenUsed="true"/>
    <w:lsdException w:name="Grid Table 4 Accent 5" w:uiPriority="49"/>
    <w:lsdException w:name="toc 2" w:uiPriority="39" w:semiHidden="true" w:unhideWhenUsed="true"/>
    <w:lsdException w:name="Grid Table 5 Dark Accent 5" w:uiPriority="50"/>
    <w:lsdException w:name="Grid Table 7 Colorful" w:uiPriority="52"/>
    <w:lsdException w:name="Plain Table 1" w:uiPriority="41"/>
    <w:lsdException w:name="Grid Table 7 Colorful Accent 5" w:uiPriority="52"/>
    <w:lsdException w:name="List Table 5 Dark Accent 2" w:uiPriority="50"/>
    <w:lsdException w:name="Plain Table 4" w:uiPriority="44"/>
    <w:lsdException w:name="envelope address" w:semiHidden="true" w:unhideWhenUsed="true"/>
    <w:lsdException w:name="Table Web 3" w:semiHidden="true" w:unhideWhenUsed="true"/>
    <w:lsdException w:name="Body Text" w:semiHidden="true" w:unhideWhenUsed="true"/>
    <w:lsdException w:name="toc 7" w:uiPriority="39" w:semiHidden="true" w:unhideWhenUsed="true"/>
    <w:lsdException w:name="Date" w:semiHidden="true" w:unhideWhenUsed="true"/>
    <w:lsdException w:name="Light List Accent 4" w:uiPriority="61"/>
    <w:lsdException w:name="List Table 5 Dark Accent 6" w:uiPriority="50"/>
    <w:lsdException w:name="List Bullet 5" w:semiHidden="true" w:unhideWhenUsed="true"/>
    <w:lsdException w:name="List Table 5 Dark Accent 4" w:uiPriority="50"/>
    <w:lsdException w:name="Medium List 2 Accent 5" w:uiPriority="66"/>
    <w:lsdException w:name="Medium List 2 Accent 6" w:uiPriority="66"/>
    <w:lsdException w:name="Intense Emphasis" w:uiPriority="21" w:qFormat="true"/>
    <w:lsdException w:name="Grid Table 3 Accent 6" w:uiPriority="48"/>
    <w:lsdException w:name="List Table 4" w:uiPriority="49"/>
    <w:lsdException w:name="Colorful Grid Accent 5" w:uiPriority="73"/>
    <w:lsdException w:name="Colorful List Accent 1" w:uiPriority="72"/>
    <w:lsdException w:name="Subtitle" w:uiPriority="11" w:qFormat="true"/>
    <w:lsdException w:name="Mention" w:semiHidden="true" w:unhideWhenUsed="true"/>
    <w:lsdException w:name="List Table 7 Colorful Accent 3" w:uiPriority="52"/>
    <w:lsdException w:name="toc 8" w:uiPriority="39" w:semiHidden="true" w:unhideWhenUsed="true"/>
    <w:lsdException w:name="Medium Shading 2 Accent 3" w:uiPriority="64"/>
    <w:lsdException w:name="No List" w:semiHidden="true" w:unhideWhenUsed="true"/>
    <w:lsdException w:name="heading 6" w:uiPriority="9" w:semiHidden="true" w:unhideWhenUsed="true" w:qFormat="true"/>
    <w:lsdException w:name="Light Grid Accent 2" w:uiPriority="62"/>
    <w:lsdException w:name="Medium Grid 3 Accent 2" w:uiPriority="69"/>
    <w:lsdException w:name="List Table 1 Light" w:uiPriority="46"/>
    <w:lsdException w:name="Grid Table 5 Dark Accent 3" w:uiPriority="50"/>
    <w:lsdException w:name="Note Heading" w:semiHidden="true" w:unhideWhenUsed="true"/>
    <w:lsdException w:name="Grid Table 4 Accent 2" w:uiPriority="49"/>
    <w:lsdException w:name="Medium List 1" w:uiPriority="65"/>
    <w:lsdException w:name="index 2" w:semiHidden="true" w:unhideWhenUsed="true"/>
    <w:lsdException w:name="Grid Table 1 Light Accent 4" w:uiPriority="46"/>
    <w:lsdException w:name="Colorful Shading Accent 4" w:uiPriority="71"/>
    <w:lsdException w:name="Light Shading Accent 5" w:uiPriority="60"/>
    <w:lsdException w:name="Body Text 3" w:semiHidden="true" w:unhideWhenUsed="true"/>
    <w:lsdException w:name="Colorful Grid" w:uiPriority="73"/>
    <w:lsdException w:name="Grid Table 7 Colorful Accent 1" w:uiPriority="52"/>
    <w:lsdException w:name="Table Web 2" w:semiHidden="true" w:unhideWhenUsed="true"/>
    <w:lsdException w:name="toc 4" w:uiPriority="39" w:semiHidden="true" w:unhideWhenUsed="true"/>
    <w:lsdException w:name="Table Columns 1" w:semiHidden="true" w:unhideWhenUsed="true"/>
    <w:lsdException w:name="List Table 7 Colorful Accent 6" w:uiPriority="52"/>
    <w:lsdException w:name="Medium Grid 3 Accent 1" w:uiPriority="69"/>
    <w:lsdException w:name="Grid Table 5 Dark Accent 4" w:uiPriority="50"/>
    <w:lsdException w:name="Body Text First Indent" w:semiHidden="true" w:unhideWhenUsed="true"/>
    <w:lsdException w:name="Table Theme" w:semiHidden="true" w:unhideWhenUsed="true"/>
    <w:lsdException w:name="Table Columns 3" w:semiHidden="true" w:unhideWhenUsed="true"/>
    <w:lsdException w:name="Table Classic 3" w:semiHidden="true" w:unhideWhenUsed="true"/>
    <w:lsdException w:name="List Bullet 4" w:semiHidden="true" w:unhideWhenUsed="true"/>
    <w:lsdException w:name="HTML Variable" w:semiHidden="true" w:unhideWhenUsed="true"/>
    <w:lsdException w:name="Table Simple 1" w:semiHidden="true" w:unhideWhenUsed="true"/>
    <w:lsdException w:name="Colorful Grid Accent 6" w:uiPriority="73"/>
    <w:lsdException w:name="Table Subtle 2" w:semiHidden="true" w:unhideWhenUsed="true"/>
    <w:lsdException w:name="Table Classic 4" w:semiHidden="true" w:unhideWhenUsed="true"/>
    <w:lsdException w:name="List Table 3 Accent 6" w:uiPriority="48"/>
    <w:lsdException w:name="toc 3" w:uiPriority="39" w:semiHidden="true" w:unhideWhenUsed="true"/>
    <w:lsdException w:name="Grid Table 7 Colorful Accent 4" w:uiPriority="52"/>
    <w:lsdException w:name="Table List 3" w:semiHidden="true" w:unhideWhenUsed="true"/>
    <w:lsdException w:name="List Continue 3" w:semiHidden="true" w:unhideWhenUsed="true"/>
    <w:lsdException w:name="Colorful Grid Accent 3" w:uiPriority="73"/>
    <w:lsdException w:name="header" w:semiHidden="true" w:unhideWhenUsed="true"/>
    <w:lsdException w:name="List Continue 4" w:semiHidden="true" w:unhideWhenUsed="true"/>
    <w:lsdException w:name="Medium Shading 1 Accent 2" w:uiPriority="63"/>
    <w:lsdException w:name="Normal Table" w:semiHidden="true" w:unhideWhenUsed="true"/>
    <w:lsdException w:name="Table List 4" w:semiHidden="true" w:unhideWhenUsed="true"/>
    <w:lsdException w:name="List Table 4 Accent 1" w:uiPriority="49"/>
    <w:lsdException w:name="List Table 3 Accent 1" w:uiPriority="48"/>
    <w:lsdException w:name="List Table 5 Dark Accent 5" w:uiPriority="50"/>
    <w:lsdException w:name="Dark List Accent 6" w:uiPriority="70"/>
    <w:lsdException w:name="Document Map" w:semiHidden="true" w:unhideWhenUsed="true"/>
    <w:lsdException w:name="heading 7" w:uiPriority="9" w:semiHidden="true" w:unhideWhenUsed="true" w:qFormat="true"/>
    <w:lsdException w:name="List Table 6 Colorful Accent 1" w:uiPriority="51"/>
    <w:lsdException w:name="Dark List" w:uiPriority="70"/>
    <w:lsdException w:name="Grid Table 5 Dark" w:uiPriority="50"/>
    <w:lsdException w:name="List Table 2 Accent 3" w:uiPriority="47"/>
    <w:lsdException w:name="Dark List Accent 2" w:uiPriority="70"/>
    <w:lsdException w:name="annotation text" w:semiHidden="true" w:unhideWhenUsed="true"/>
    <w:lsdException w:name="Table Web 1" w:semiHidden="true" w:unhideWhenUsed="true"/>
    <w:lsdException w:name="HTML Preformatted" w:semiHidden="true" w:unhideWhenUsed="true"/>
    <w:lsdException w:name="Colorful List Accent 2" w:uiPriority="72"/>
    <w:lsdException w:name="Grid Table 6 Colorful Accent 5" w:uiPriority="51"/>
    <w:lsdException w:name="Placeholder Text" w:semiHidden="true"/>
    <w:lsdException w:name="Plain Table 5" w:uiPriority="45"/>
    <w:lsdException w:name="Medium Shading 1 Accent 5" w:uiPriority="63"/>
    <w:lsdException w:name="Table Simple 3" w:semiHidden="true" w:unhideWhenUsed="true"/>
    <w:lsdException w:name="HTML Keyboard" w:semiHidden="true" w:unhideWhenUsed="true"/>
    <w:lsdException w:name="Light List Accent 2" w:uiPriority="61"/>
    <w:lsdException w:name="Medium Grid 1 Accent 3" w:uiPriority="67"/>
    <w:lsdException w:name="Medium Shading 2 Accent 4" w:uiPriority="64"/>
    <w:lsdException w:name="List 4" w:semiHidden="true" w:unhideWhenUsed="true"/>
    <w:lsdException w:name="Body Text Indent 2" w:semiHidden="true" w:unhideWhenUsed="true"/>
    <w:lsdException w:name="Medium Shading 1 Accent 3" w:uiPriority="63"/>
    <w:lsdException w:name="Light Grid Accent 6" w:uiPriority="62"/>
    <w:lsdException w:name="Table List 7" w:semiHidden="true" w:unhideWhenUsed="true"/>
    <w:lsdException w:name="Colorful List Accent 6" w:uiPriority="72"/>
    <w:lsdException w:name="Medium Grid 1 Accent 1" w:uiPriority="67"/>
    <w:lsdException w:name="List Table 1 Light Accent 3" w:uiPriority="46"/>
    <w:lsdException w:name="Grid Table 2" w:uiPriority="47"/>
    <w:lsdException w:name="List Table 7 Colorful Accent 2" w:uiPriority="52"/>
    <w:lsdException w:name="Grid Table 3 Accent 2" w:uiPriority="48"/>
    <w:lsdException w:name="Table List 6" w:semiHidden="true" w:unhideWhenUsed="true"/>
    <w:lsdException w:name="Grid Table 4 Accent 6" w:uiPriority="49"/>
    <w:lsdException w:name="Table Grid 7" w:semiHidden="true" w:unhideWhenUsed="true"/>
    <w:lsdException w:name="Emphasis" w:uiPriority="20" w:qFormat="true"/>
    <w:lsdException w:name="table of figures" w:semiHidden="true" w:unhideWhenUsed="true"/>
    <w:lsdException w:name="List Table 2" w:uiPriority="47"/>
    <w:lsdException w:name="index 3" w:semiHidden="true" w:unhideWhenUsed="true"/>
    <w:lsdException w:name="Table List 5" w:semiHidden="true" w:unhideWhenUsed="true"/>
    <w:lsdException w:name="Plain Table 3" w:uiPriority="43"/>
    <w:lsdException w:name="Table Grid 1" w:semiHidden="true" w:unhideWhenUsed="true"/>
    <w:lsdException w:name="Medium List 2 Accent 3" w:uiPriority="66"/>
    <w:lsdException w:name="Medium Shading 2 Accent 2" w:uiPriority="64"/>
    <w:lsdException w:name="index 4" w:semiHidden="true" w:unhideWhenUsed="true"/>
    <w:lsdException w:name="Table List 8" w:semiHidden="true" w:unhideWhenUsed="true"/>
    <w:lsdException w:name="Medium Shading 1 Accent 1" w:uiPriority="63"/>
    <w:lsdException w:name="Colorful Grid Accent 4" w:uiPriority="73"/>
    <w:lsdException w:name="Grid Table 5 Dark Accent 6" w:uiPriority="50"/>
    <w:lsdException w:name="List Number 5" w:semiHidden="true" w:unhideWhenUsed="true"/>
    <w:lsdException w:name="HTML Sample" w:semiHidden="true" w:unhideWhenUsed="true"/>
    <w:lsdException w:name="Medium Shading 1 Accent 6" w:uiPriority="63"/>
    <w:lsdException w:name="Table Grid 5" w:semiHidden="true" w:unhideWhenUsed="true"/>
    <w:lsdException w:name="List Table 2 Accent 5" w:uiPriority="47"/>
    <w:lsdException w:name="Table Contemporary" w:semiHidden="true" w:unhideWhenUsed="true"/>
    <w:lsdException w:name="HTML Address" w:semiHidden="true" w:unhideWhenUsed="true"/>
    <w:lsdException w:name="Colorful List Accent 4" w:uiPriority="72"/>
    <w:lsdException w:name="Grid Table 4 Accent 3" w:uiPriority="49"/>
    <w:lsdException w:name="Table Grid 3" w:semiHidden="true" w:unhideWhenUsed="true"/>
    <w:lsdException w:name="List Table 6 Colorful Accent 3" w:uiPriority="51"/>
    <w:lsdException w:name="Colorful Grid Accent 1" w:uiPriority="73"/>
    <w:lsdException w:name="List Table 1 Light Accent 6" w:uiPriority="46"/>
    <w:lsdException w:name="Light List" w:uiPriority="61"/>
    <w:lsdException w:name="Colorful Shading Accent 3" w:uiPriority="71"/>
    <w:lsdException w:name="index 7" w:semiHidden="true" w:unhideWhenUsed="true"/>
    <w:lsdException w:name="Light Shading" w:uiPriority="60"/>
    <w:lsdException w:name="macro" w:semiHidden="true" w:unhideWhenUsed="true"/>
    <w:lsdException w:name="Grid Table 7 Colorful Accent 6" w:uiPriority="52"/>
    <w:lsdException w:name="Colorful List Accent 5" w:uiPriority="72"/>
    <w:lsdException w:name="List Table 3" w:uiPriority="48"/>
    <w:lsdException w:name="Light Grid Accent 1" w:uiPriority="62"/>
    <w:lsdException w:name="Light List Accent 5" w:uiPriority="61"/>
    <w:lsdException w:name="Grid Table 2 Accent 4" w:uiPriority="47"/>
    <w:lsdException w:name="Medium Grid 3" w:uiPriority="69"/>
    <w:lsdException w:name="heading 4" w:uiPriority="9" w:semiHidden="true" w:unhideWhenUsed="true" w:qFormat="true"/>
    <w:lsdException w:name="Smart Link" w:semiHidden="true" w:unhideWhenUsed="true"/>
    <w:lsdException w:name="Grid Table 1 Light Accent 2" w:uiPriority="46"/>
    <w:lsdException w:name="Table Grid 6" w:semiHidden="true" w:unhideWhenUsed="true"/>
    <w:lsdException w:name="Medium List 1 Accent 3" w:uiPriority="65"/>
    <w:lsdException w:name="Smart Hyperlink" w:semiHidden="true" w:unhideWhenUsed="true"/>
    <w:lsdException w:name="Table Columns 2" w:semiHidden="true" w:unhideWhenUsed="true"/>
    <w:lsdException w:name="Colorful Shading Accent 2" w:uiPriority="71"/>
    <w:lsdException w:name="Table 3D effects 3" w:semiHidden="true" w:unhideWhenUsed="true"/>
    <w:lsdException w:name="Grid Table 4 Accent 4" w:uiPriority="49"/>
    <w:lsdException w:name="Light Shading Accent 6" w:uiPriority="60"/>
    <w:lsdException w:name="Colorful Shading" w:uiPriority="71"/>
    <w:lsdException w:name="Grid Table 1 Light Accent 5" w:uiPriority="46"/>
    <w:lsdException w:name="Salutation" w:semiHidden="true" w:unhideWhenUsed="true"/>
    <w:lsdException w:name="Table 3D effects 2" w:semiHidden="true" w:unhideWhenUsed="true"/>
    <w:lsdException w:name="Medium List 1 Accent 1" w:uiPriority="65"/>
    <w:lsdException w:name="List Table 5 Dark Accent 1" w:uiPriority="50"/>
    <w:lsdException w:name="List Table 1 Light Accent 4" w:uiPriority="46"/>
    <w:lsdException w:name="Message Header" w:semiHidden="true" w:unhideWhenUsed="true"/>
    <w:lsdException w:name="List Table 3 Accent 4" w:uiPriority="48"/>
    <w:lsdException w:name="Hashtag" w:semiHidden="true" w:unhideWhenUsed="true"/>
    <w:lsdException w:name="Medium Grid 2 Accent 6" w:uiPriority="68"/>
    <w:lsdException w:name="Light Grid Accent 5" w:uiPriority="62"/>
    <w:lsdException w:name="List Table 6 Colorful Accent 5" w:uiPriority="51"/>
    <w:lsdException w:name="Grid Table 4" w:uiPriority="49"/>
    <w:lsdException w:name="List Number 2" w:semiHidden="true" w:unhideWhenUsed="true"/>
    <w:lsdException w:name="Outline List 1" w:semiHidden="true" w:unhideWhenUsed="true"/>
    <w:lsdException w:name="HTML Bottom of Form" w:semiHidden="true" w:unhideWhenUsed="true"/>
    <w:lsdException w:name="annotation reference" w:semiHidden="true" w:unhideWhenUsed="true"/>
    <w:lsdException w:name="Hyperlink" w:semiHidden="true" w:unhideWhenUsed="true"/>
    <w:lsdException w:name="Intense Quote" w:uiPriority="30" w:qFormat="true"/>
    <w:lsdException w:name="Medium Grid 1 Accent 5" w:uiPriority="67"/>
    <w:lsdException w:name="Grid Table 7 Colorful Accent 3" w:uiPriority="52"/>
    <w:lsdException w:name="Grid Table 6 Colorful Accent 4" w:uiPriority="51"/>
    <w:lsdException w:name="heading 9" w:uiPriority="9" w:semiHidden="true" w:unhideWhenUsed="true" w:qFormat="true"/>
    <w:lsdException w:name="Table Classic 1" w:semiHidden="true" w:unhideWhenUsed="true"/>
    <w:lsdException w:name="List Continue 5" w:semiHidden="true" w:unhideWhenUsed="true"/>
    <w:lsdException w:name="List Table 4 Accent 3" w:uiPriority="49"/>
    <w:lsdException w:name="toc 6" w:uiPriority="39" w:semiHidden="true" w:unhideWhenUsed="true"/>
    <w:lsdException w:name="Grid Table 5 Dark Accent 2" w:uiPriority="50"/>
    <w:lsdException w:name="Medium List 2 Accent 2" w:uiPriority="66"/>
    <w:lsdException w:name="Medium Grid 3 Accent 5" w:uiPriority="69"/>
    <w:lsdException w:name="Grid Table 6 Colorful" w:uiPriority="51"/>
    <w:lsdException w:name="List 5" w:semiHidden="true" w:unhideWhenUsed="true"/>
    <w:lsdException w:name="Medium Shading 2 Accent 1" w:uiPriority="64"/>
    <w:lsdException w:name="List 3" w:semiHidden="true" w:unhideWhenUsed="true"/>
    <w:lsdException w:name="annotation subject" w:semiHidden="true" w:unhideWhenUsed="true"/>
    <w:lsdException w:name="Outline List 2" w:semiHidden="true" w:unhideWhenUsed="true"/>
    <w:lsdException w:name="Medium Grid 3 Accent 3" w:uiPriority="69"/>
    <w:lsdException w:name="List Table 4 Accent 2" w:uiPriority="49"/>
    <w:lsdException w:name="heading 3" w:uiPriority="9" w:semiHidden="true" w:unhideWhenUsed="true" w:qFormat="true"/>
    <w:lsdException w:name="Table Grid" w:uiPriority="39"/>
    <w:lsdException w:name="Medium Grid 1" w:uiPriority="67"/>
    <w:lsdException w:name="index 9" w:semiHidden="true" w:unhideWhenUsed="true"/>
    <w:lsdException w:name="Default Paragraph Font" w:uiPriority="1" w:semiHidden="true" w:unhideWhenUsed="true"/>
    <w:lsdException w:name="Grid Table 6 Colorful Accent 6" w:uiPriority="51"/>
    <w:lsdException w:name="Grid Table 3" w:uiPriority="48"/>
    <w:lsdException w:name="Table Simple 2" w:semiHidden="true" w:unhideWhenUsed="true"/>
    <w:lsdException w:name="envelope return" w:semiHidden="true" w:unhideWhenUsed="true"/>
    <w:lsdException w:name="HTML Cite" w:semiHidden="true" w:unhideWhenUsed="true"/>
    <w:lsdException w:name="Grid Table 2 Accent 6" w:uiPriority="47"/>
    <w:lsdException w:name="Medium Grid 3 Accent 6" w:uiPriority="69"/>
    <w:lsdException w:name="List Table 1 Light Accent 5" w:uiPriority="46"/>
    <w:lsdException w:name="Table Columns 4" w:semiHidden="true" w:unhideWhenUsed="true"/>
    <w:lsdException w:name="index 6" w:semiHidden="true" w:unhideWhenUsed="true"/>
    <w:lsdException w:name="Normal" w:uiPriority="0" w:qFormat="true"/>
    <w:lsdException w:name="HTML Typewriter" w:semiHidden="true" w:unhideWhenUsed="true"/>
    <w:lsdException w:name="Body Text First Indent 2" w:semiHidden="true" w:unhideWhenUsed="true"/>
    <w:lsdException w:name="Colorful List" w:uiPriority="72"/>
    <w:lsdException w:name="Grid Table 1 Light" w:uiPriority="46"/>
    <w:lsdException w:name="Medium List 1 Accent 6" w:uiPriority="65"/>
    <w:lsdException w:name="Medium List 1 Accent 4" w:uiPriority="65"/>
    <w:lsdException w:name="Light List Accent 1" w:uiPriority="61"/>
    <w:lsdException w:name="Body Text Indent" w:semiHidden="true" w:unhideWhenUsed="true"/>
    <w:lsdException w:name="List Table 4 Accent 4" w:uiPriority="49"/>
    <w:lsdException w:name="Body Text Indent 3" w:semiHidden="true" w:unhideWhenUsed="true"/>
    <w:lsdException w:name="Table Elegant" w:semiHidden="true" w:unhideWhenUsed="true"/>
    <w:lsdException w:name="Grid Table 6 Colorful Accent 3" w:uiPriority="51"/>
    <w:lsdException w:name="Table Colorful 3" w:semiHidden="true" w:unhideWhenUsed="true"/>
    <w:lsdException w:name="Grid Table 3 Accent 5" w:uiPriority="48"/>
    <w:lsdException w:name="Colorful Grid Accent 2" w:uiPriority="73"/>
    <w:lsdException w:name="Table Professional" w:semiHidden="true" w:unhideWhenUsed="true"/>
    <w:lsdException w:name="heading 2" w:uiPriority="9" w:semiHidden="true" w:unhideWhenUsed="true" w:qFormat="true"/>
    <w:lsdException w:name="TOC Heading" w:uiPriority="39" w:semiHidden="true" w:unhideWhenUsed="true" w:qFormat="true"/>
    <w:lsdException w:name="List Continue" w:semiHidden="true" w:unhideWhenUsed="true"/>
    <w:lsdException w:name="index 5" w:semiHidden="true" w:unhideWhenUsed="true"/>
    <w:lsdException w:name="List Number 3" w:semiHidden="true" w:unhideWhenUsed="true"/>
    <w:lsdException w:name="Light Shading Accent 2" w:uiPriority="60"/>
    <w:lsdException w:name="Outline List 3" w:semiHidden="true" w:unhideWhenUsed="true"/>
    <w:lsdException w:name="Bibliography" w:uiPriority="37" w:semiHidden="true" w:unhideWhenUsed="true"/>
    <w:lsdException w:name="Medium List 2 Accent 1" w:uiPriority="66"/>
    <w:lsdException w:name="Light Shading Accent 1" w:uiPriority="60"/>
    <w:lsdException w:name="FollowedHyperlink" w:semiHidden="true" w:unhideWhenUsed="true"/>
    <w:lsdException w:name="toc 9" w:uiPriority="39" w:semiHidden="true" w:unhideWhenUsed="true"/>
    <w:lsdException w:name="toc 1" w:uiPriority="39" w:semiHidden="true" w:unhideWhenUsed="true"/>
    <w:lsdException w:name="index heading" w:semiHidden="true" w:unhideWhenUsed="true"/>
    <w:lsdException w:name="footer" w:semiHidden="true" w:unhideWhenUsed="true"/>
    <w:lsdException w:name="Medium List 2" w:uiPriority="66"/>
    <w:lsdException w:name="footnote text" w:semiHidden="true" w:unhideWhenUsed="true"/>
    <w:lsdException w:name="Grid Table 2 Accent 5" w:uiPriority="47"/>
    <w:lsdException w:name="Revision" w:semiHidden="true"/>
    <w:lsdException w:name="Medium Grid 2 Accent 1" w:uiPriority="68"/>
    <w:lsdException w:name="Medium Grid 1 Accent 6" w:uiPriority="67"/>
    <w:lsdException w:name="Light Grid Accent 4" w:uiPriority="62"/>
    <w:lsdException w:name="Grid Table 1 Light Accent 3" w:uiPriority="46"/>
    <w:lsdException w:name="toa heading" w:semiHidden="true" w:unhideWhenUsed="true"/>
    <w:lsdException w:name="Table Colorful 1" w:semiHidden="true" w:unhideWhenUsed="true"/>
    <w:lsdException w:name="Grid Table 3 Accent 4" w:uiPriority="48"/>
    <w:lsdException w:name="Table Colorful 2" w:semiHidden="true" w:unhideWhenUsed="true"/>
    <w:lsdException w:name="line number" w:semiHidden="true" w:unhideWhenUsed="true"/>
    <w:lsdException w:name="heading 5" w:uiPriority="9" w:semiHidden="true" w:unhideWhenUsed="true" w:qFormat="true"/>
    <w:lsdException w:name="E-mail Signature" w:semiHidden="true" w:unhideWhenUsed="true"/>
    <w:lsdException w:name="heading 1" w:uiPriority="9" w:qFormat="true"/>
    <w:lsdException w:name="List 2" w:semiHidden="true" w:unhideWhenUsed="true"/>
    <w:lsdException w:name="List Table 2 Accent 2" w:uiPriority="47"/>
    <w:lsdException w:name="Colorful Shading Accent 6" w:uiPriority="71"/>
    <w:lsdException w:name="Grid Table 2 Accent 1" w:uiPriority="47"/>
    <w:lsdException w:name="List Number 4" w:semiHidden="true" w:unhideWhenUsed="true"/>
    <w:lsdException w:name="Grid Table Light" w:uiPriority="40"/>
    <w:lsdException w:name="HTML Definition" w:semiHidden="true" w:unhideWhenUsed="true"/>
    <w:lsdException w:name="Medium Grid 2 Accent 4" w:uiPriority="68"/>
    <w:lsdException w:name="Medium Shading 1" w:uiPriority="63"/>
    <w:lsdException w:name="List Continue 2" w:semiHidden="true" w:unhideWhenUsed="true"/>
    <w:lsdException w:name="Table Columns 5" w:semiHidden="true" w:unhideWhenUsed="true"/>
    <w:lsdException w:name="Grid Table 6 Colorful Accent 2" w:uiPriority="51"/>
    <w:lsdException w:name="List Table 3 Accent 5" w:uiPriority="48"/>
    <w:lsdException w:name="Grid Table 7 Colorful Accent 2" w:uiPriority="52"/>
    <w:lsdException w:name="Table 3D effects 1" w:semiHidden="true" w:unhideWhenUsed="true"/>
    <w:lsdException w:name="Medium Grid 1 Accent 2" w:uiPriority="67"/>
    <w:lsdException w:name="Medium Grid 2" w:uiPriority="68"/>
    <w:lsdException w:name="Grid Table 5 Dark Accent 1" w:uiPriority="50"/>
    <w:lsdException w:name="Subtle Reference" w:uiPriority="31" w:qFormat="true"/>
    <w:lsdException w:name="Normal Indent" w:semiHidden="true" w:unhideWhenUsed="true"/>
    <w:lsdException w:name="Table List 2" w:semiHidden="true" w:unhideWhenUsed="true"/>
    <w:lsdException w:name="Medium Grid 2 Accent 5" w:uiPriority="68"/>
    <w:lsdException w:name="Light Grid" w:uiPriority="62"/>
    <w:lsdException w:name="Light List Accent 3" w:uiPriority="61"/>
    <w:lsdException w:name="List Table 6 Colorful Accent 2" w:uiPriority="51"/>
    <w:lsdException w:name="Table Grid 8" w:semiHidden="true" w:unhideWhenUsed="true"/>
    <w:lsdException w:name="Light Shading Accent 3" w:uiPriority="60"/>
    <w:lsdException w:name="Medium Grid 3 Accent 4" w:uiPriority="69"/>
    <w:lsdException w:name="List Table 6 Colorful Accent 6" w:uiPriority="51"/>
    <w:lsdException w:name="endnote reference" w:semiHidden="true" w:unhideWhenUsed="true"/>
    <w:lsdException w:name="Table Subtle 1" w:semiHidden="true" w:unhideWhenUsed="true"/>
    <w:lsdException w:name="Grid Table 2 Accent 3" w:uiPriority="47"/>
    <w:lsdException w:name="Subtle Emphasis" w:uiPriority="19" w:qFormat="true"/>
    <w:lsdException w:name="Intense Reference" w:uiPriority="32" w:qFormat="true"/>
    <w:lsdException w:name="List Paragraph" w:uiPriority="34" w:qFormat="true"/>
    <w:lsdException w:name="HTML Code" w:semiHidden="true" w:unhideWhenUsed="true"/>
    <w:lsdException w:name="Light Grid Accent 3" w:uiPriority="62"/>
    <w:lsdException w:name="List Table 7 Colorful" w:uiPriority="52"/>
    <w:lsdException w:name="Grid Table 3 Accent 3" w:uiPriority="48"/>
    <w:lsdException w:name="Book Title" w:uiPriority="33" w:qFormat="true"/>
    <w:lsdException w:name="Strong" w:uiPriority="22" w:qFormat="true"/>
    <w:lsdException w:name="Plain Table 2" w:uiPriority="42"/>
    <w:lsdException w:name="index 1" w:semiHidden="true" w:unhideWhenUsed="true"/>
    <w:lsdException w:name="List Table 3 Accent 2" w:uiPriority="48"/>
    <w:lsdException w:name="Dark List Accent 4" w:uiPriority="70"/>
    <w:lsdException w:name="Table Classic 2" w:semiHidden="true" w:unhideWhenUsed="true"/>
    <w:lsdException w:name="List Table 5 Dark Accent 3" w:uiPriority="50"/>
    <w:lsdException w:name="List Bullet 2" w:semiHidden="true" w:unhideWhenUsed="true"/>
    <w:lsdException w:name="Medium Shading 1 Accent 4" w:uiPriority="63"/>
    <w:lsdException w:name="Table Grid 4" w:semiHidden="true" w:unhideWhenUsed="true"/>
    <w:lsdException w:name="Unresolved Mention" w:semiHidden="true" w:unhideWhenUsed="true"/>
    <w:lsdException w:name="List Table 2 Accent 4" w:uiPriority="47"/>
    <w:lsdException w:name="Balloon Text" w:semiHidden="true" w:unhideWhenUsed="true"/>
    <w:lsdException w:name="List Table 4 Accent 5" w:uiPriority="49"/>
    <w:lsdException w:name="Grid Table 2 Accent 2" w:uiPriority="47"/>
    <w:lsdException w:name="Closing" w:semiHidden="true" w:unhideWhenUsed="true"/>
    <w:lsdException w:name="List Table 2 Accent 6" w:uiPriority="47"/>
    <w:lsdException w:name="List Table 3 Accent 3" w:uiPriority="48"/>
    <w:lsdException w:name="List Bullet 3" w:semiHidden="true" w:unhideWhenUsed="true"/>
    <w:lsdException w:name="Dark List Accent 1" w:uiPriority="70"/>
    <w:lsdException w:name="List" w:semiHidden="true" w:unhideWhenUsed="true"/>
    <w:lsdException w:name="Medium Shading 2" w:uiPriority="64"/>
    <w:lsdException w:name="Medium List 2 Accent 4" w:uiPriority="66"/>
    <w:lsdException w:name="List Table 4 Accent 6" w:uiPriority="49"/>
    <w:lsdException w:name="footnote reference" w:semiHidden="true" w:unhideWhenUsed="true"/>
    <w:lsdException w:name="List Table 6 Colorful" w:uiPriority="51"/>
    <w:lsdException w:name="Colorful List Accent 3" w:uiPriority="72"/>
    <w:lsdException w:name="Body Text 2" w:semiHidden="true" w:unhideWhenUsed="true"/>
    <w:lsdException w:name="List Table 6 Colorful Accent 4" w:uiPriority="51"/>
    <w:lsdException w:name="Dark List Accent 5" w:uiPriority="70"/>
    <w:lsdException w:name="Medium List 1 Accent 2" w:uiPriority="65"/>
    <w:lsdException w:name="Title" w:uiPriority="10" w:qFormat="true"/>
    <w:lsdException w:name="Medium List 1 Accent 5" w:uiPriority="65"/>
    <w:lsdException w:name="List Table 5 Dark" w:uiPriority="50"/>
    <w:lsdException w:name="Table List 1" w:semiHidden="true" w:unhideWhenUsed="true"/>
    <w:lsdException w:name="Light Shading Accent 4" w:uiPriority="60"/>
    <w:lsdException w:name="Block Text" w:semiHidden="true" w:unhideWhenUsed="true"/>
    <w:lsdException w:name="Medium Shading 2 Accent 6" w:uiPriority="64"/>
    <w:lsdException w:name="List Table 1 Light Accent 1" w:uiPriority="46"/>
    <w:lsdException w:name="Colorful Shading Accent 5" w:uiPriority="71"/>
    <w:lsdException w:name="Grid Table 1 Light Accent 1" w:uiPriority="46"/>
    <w:lsdException w:name="List Table 2 Accent 1" w:uiPriority="47"/>
    <w:lsdException w:name="Medium Grid 2 Accent 2" w:uiPriority="68"/>
    <w:lsdException w:name="List Number" w:semiHidden="true" w:unhideWhenUsed="true"/>
    <w:lsdException w:name="List Table 1 Light Accent 2" w:uiPriority="46"/>
    <w:lsdException w:name="HTML Acronym" w:semiHidden="true" w:unhideWhenUsed="true"/>
    <w:lsdException w:name="table of authorities" w:semiHidden="true" w:unhideWhenUsed="true"/>
    <w:lsdException w:name="Medium Shading 2 Accent 5" w:uiPriority="64"/>
    <w:lsdException w:name="caption" w:uiPriority="35" w:semiHidden="true" w:unhideWhenUsed="true" w:qFormat="true"/>
    <w:lsdException w:name="List Table 7 Colorful Accent 4" w:uiPriority="52"/>
    <w:lsdException w:name="Quote" w:uiPriority="29" w:qFormat="true"/>
    <w:lsdException w:name="Medium Grid 2 Accent 3" w:uiPriority="68"/>
    <w:lsdException w:name="No Spacing" w:uiPriority="1" w:qFormat="true"/>
    <w:lsdException w:name="toc 5" w:uiPriority="39" w:semiHidden="true" w:unhideWhenUsed="true"/>
    <w:lsdException w:name="heading 8" w:uiPriority="9" w:semiHidden="true" w:unhideWhenUsed="true" w:qFormat="true"/>
    <w:lsdException w:name="Table Grid 2" w:semiHidden="true" w:unhideWhenUsed="true"/>
    <w:lsdException w:name="Light List Accent 6" w:uiPriority="61"/>
    <w:lsdException w:name="page number" w:semiHidden="true" w:unhideWhenUsed="true"/>
    <w:lsdException w:name="List Table 7 Colorful Accent 5" w:uiPriority="52"/>
    <w:lsdException w:name="Colorful Shading Accent 1" w:uiPriority="71"/>
    <w:lsdException w:name="List Table 7 Colorful Accent 1" w:uiPriority="52"/>
    <w:lsdException w:name="Plain Text" w:semiHidden="true" w:unhideWhenUsed="true"/>
    <w:lsdException w:name="Signature" w:semiHidden="true" w:unhideWhenUsed="true"/>
    <w:lsdException w:name="HTML Top of Form" w:semiHidden="true" w:unhideWhenUsed="true"/>
    <w:lsdException w:name="Dark List Accent 3" w:uiPriority="70"/>
    <w:lsdException w:name="index 8" w:semiHidden="true" w:unhideWhenUsed="true"/>
    <w:lsdException w:name="Grid Table 6 Colorful Accent 1" w:uiPriority="51"/>
  </w:latentStyles>
  <w:style w:type="character" w:styleId="000005" w:customStyle="true">
    <w:name w:val="标题 2 字符"/>
    <w:basedOn w:val="000006"/>
    <w:link w:val="000004"/>
    <w:uiPriority w:val="9"/>
    <w:rsid w:val="00B50011"/>
    <w:rPr>
      <w:rFonts w:asciiTheme="majorHAnsi" w:hAnsiTheme="majorHAnsi" w:eastAsiaTheme="majorEastAsia" w:cstheme="majorBidi"/>
      <w:b/>
      <w:bCs/>
      <w:sz w:val="32"/>
      <w:szCs w:val="32"/>
    </w:rPr>
  </w:style>
  <w:style w:type="character" w:styleId="000003" w:customStyle="true">
    <w:name w:val="标题 1 字符"/>
    <w:basedOn w:val="000006"/>
    <w:link w:val="000002"/>
    <w:uiPriority w:val="9"/>
    <w:rsid w:val="00B50011"/>
    <w:rPr>
      <w:b/>
      <w:bCs/>
      <w:kern w:val="44"/>
      <w:sz w:val="44"/>
      <w:szCs w:val="44"/>
    </w:rPr>
  </w:style>
  <w:style w:type="character" w:styleId="000006" w:default="true">
    <w:name w:val="Default Paragraph Font"/>
    <w:uiPriority w:val="1"/>
    <w:semiHidden/>
    <w:unhideWhenUsed/>
  </w:style>
  <w:style w:type="paragraph" w:styleId="000009">
    <w:name w:val="List Paragraph"/>
    <w:basedOn w:val="000001"/>
    <w:uiPriority w:val="34"/>
    <w:qFormat/>
    <w:rsid w:val="00D5718F"/>
    <w:pPr>
      <w:ind w:firstLine="420" w:firstLineChars="200"/>
    </w:pPr>
  </w:style>
  <w:style w:type="paragraph" w:styleId="000004">
    <w:name w:val="heading 2"/>
    <w:basedOn w:val="000001"/>
    <w:next w:val="000001"/>
    <w:link w:val="000005"/>
    <w:uiPriority w:val="9"/>
    <w:unhideWhenUsed/>
    <w:qFormat/>
    <w:rsid w:val="00B50011"/>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00000a">
    <w:name w:val="Normal (Web)"/>
    <w:basedOn w:val="000001"/>
    <w:uiPriority w:val="99"/>
    <w:semiHidden/>
    <w:unhideWhenUsed/>
    <w:rsid w:val="00D20434"/>
    <w:pPr>
      <w:widowControl/>
      <w:spacing w:before="100" w:beforeAutospacing="true" w:after="100" w:afterAutospacing="true"/>
      <w:jc w:val="left"/>
    </w:pPr>
    <w:rPr>
      <w:rFonts w:ascii="宋体" w:hAnsi="宋体" w:eastAsia="宋体" w:cs="宋体"/>
      <w:kern w:val="0"/>
      <w:sz w:val="24"/>
      <w:szCs w:val="24"/>
    </w:rPr>
  </w:style>
  <w:style w:type="character" w:styleId="00000b">
    <w:name w:val="Emphasis"/>
    <w:basedOn w:val="000006"/>
    <w:uiPriority w:val="20"/>
    <w:qFormat/>
    <w:rsid w:val="00702BC9"/>
    <w:rPr>
      <w:i/>
      <w:iCs/>
    </w:rPr>
  </w:style>
  <w:style w:type="paragraph" w:styleId="000002">
    <w:name w:val="heading 1"/>
    <w:basedOn w:val="000001"/>
    <w:next w:val="000001"/>
    <w:link w:val="000003"/>
    <w:uiPriority w:val="9"/>
    <w:qFormat/>
    <w:rsid w:val="00B50011"/>
    <w:pPr>
      <w:keepNext/>
      <w:keepLines/>
      <w:spacing w:before="340" w:after="330" w:line="578" w:lineRule="auto"/>
      <w:outlineLvl w:val="0"/>
    </w:pPr>
    <w:rPr>
      <w:b/>
      <w:bCs/>
      <w:kern w:val="44"/>
      <w:sz w:val="44"/>
      <w:szCs w:val="44"/>
    </w:rPr>
  </w:style>
  <w:style w:type="character" w:styleId="00000c">
    <w:name w:val="Strong"/>
    <w:basedOn w:val="000006"/>
    <w:uiPriority w:val="22"/>
    <w:qFormat/>
    <w:rsid w:val="00D75526"/>
    <w:rPr>
      <w:b/>
      <w:bCs/>
    </w:rPr>
  </w:style>
  <w:style w:type="paragraph" w:styleId="000001" w:default="true">
    <w:name w:val="Normal"/>
    <w:qFormat/>
    <w:pPr>
      <w:widowControl w:val="false"/>
      <w:jc w:val="both"/>
    </w:pPr>
  </w:style>
  <w:style w:type="numbering" w:styleId="000008" w:default="true">
    <w:name w:val="No List"/>
    <w:uiPriority w:val="99"/>
    <w:semiHidden/>
    <w:unhideWhenUsed/>
  </w:style>
  <w:style w:type="table" w:styleId="000007" w:default="true">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4" Type="http://schemas.openxmlformats.org/officeDocument/2006/relationships/numbering" Target="numbering.xml" /><Relationship Id="rId1" Type="http://schemas.openxmlformats.org/officeDocument/2006/relationships/settings" Target="settings.xml" /></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2024-09-29T09:46:04Z</dcterms:created>
  <dcterms:modified xsi:type="dcterms:W3CDTF">2024-09-29T09:46:04Z</dcterms:modified>
</cp:coreProperties>
</file>