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CA"/>
          <w14:ligatures w14:val="standardContextual"/>
        </w:rPr>
        <w:id w:val="854009778"/>
        <w:docPartObj>
          <w:docPartGallery w:val="Cover Pages"/>
          <w:docPartUnique/>
        </w:docPartObj>
      </w:sdtPr>
      <w:sdtEndPr>
        <w:rPr>
          <w:b/>
          <w:bCs/>
          <w:color w:val="auto"/>
        </w:rPr>
      </w:sdtEndPr>
      <w:sdtContent>
        <w:p w14:paraId="11141B37" w14:textId="250705BE" w:rsidR="00C80EF2" w:rsidRDefault="00C80EF2">
          <w:pPr>
            <w:pStyle w:val="NoSpacing"/>
            <w:spacing w:before="1540" w:after="240"/>
            <w:jc w:val="center"/>
            <w:rPr>
              <w:color w:val="156082" w:themeColor="accent1"/>
            </w:rPr>
          </w:pPr>
          <w:r>
            <w:rPr>
              <w:noProof/>
              <w:color w:val="156082" w:themeColor="accent1"/>
            </w:rPr>
            <w:drawing>
              <wp:inline distT="0" distB="0" distL="0" distR="0" wp14:anchorId="49832865" wp14:editId="47B1799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D896594F9A6C4A5FACE15637E0E70C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64C15B" w14:textId="2301E557" w:rsidR="00C80EF2" w:rsidRDefault="00C80EF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w:t>
              </w:r>
              <w:r w:rsidR="00EF7C31">
                <w:rPr>
                  <w:rFonts w:asciiTheme="majorHAnsi" w:eastAsiaTheme="majorEastAsia" w:hAnsiTheme="majorHAnsi" w:cstheme="majorBidi"/>
                  <w:caps/>
                  <w:color w:val="156082" w:themeColor="accent1"/>
                  <w:sz w:val="72"/>
                  <w:szCs w:val="72"/>
                </w:rPr>
                <w:t>cident response plan, playbook, and policies</w:t>
              </w:r>
            </w:p>
          </w:sdtContent>
        </w:sdt>
        <w:sdt>
          <w:sdtPr>
            <w:rPr>
              <w:color w:val="156082" w:themeColor="accent1"/>
              <w:sz w:val="28"/>
              <w:szCs w:val="28"/>
            </w:rPr>
            <w:alias w:val="Subtitle"/>
            <w:tag w:val=""/>
            <w:id w:val="328029620"/>
            <w:placeholder>
              <w:docPart w:val="4F43451F1E754716A1DE73FE124E46D3"/>
            </w:placeholder>
            <w:dataBinding w:prefixMappings="xmlns:ns0='http://purl.org/dc/elements/1.1/' xmlns:ns1='http://schemas.openxmlformats.org/package/2006/metadata/core-properties' " w:xpath="/ns1:coreProperties[1]/ns0:subject[1]" w:storeItemID="{6C3C8BC8-F283-45AE-878A-BAB7291924A1}"/>
            <w:text/>
          </w:sdtPr>
          <w:sdtContent>
            <w:p w14:paraId="735A989F" w14:textId="66FB90A8" w:rsidR="00C80EF2" w:rsidRDefault="00EF7C31">
              <w:pPr>
                <w:pStyle w:val="NoSpacing"/>
                <w:jc w:val="center"/>
                <w:rPr>
                  <w:color w:val="156082" w:themeColor="accent1"/>
                  <w:sz w:val="28"/>
                  <w:szCs w:val="28"/>
                </w:rPr>
              </w:pPr>
              <w:r>
                <w:rPr>
                  <w:color w:val="156082" w:themeColor="accent1"/>
                  <w:sz w:val="28"/>
                  <w:szCs w:val="28"/>
                </w:rPr>
                <w:t>Lighthouse Labs</w:t>
              </w:r>
            </w:p>
          </w:sdtContent>
        </w:sdt>
        <w:p w14:paraId="759E006C" w14:textId="77777777" w:rsidR="00C80EF2" w:rsidRDefault="00C80EF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E9279F5" wp14:editId="545D9F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02T00:00:00Z">
                                    <w:dateFormat w:val="MMMM d, yyyy"/>
                                    <w:lid w:val="en-US"/>
                                    <w:storeMappedDataAs w:val="dateTime"/>
                                    <w:calendar w:val="gregorian"/>
                                  </w:date>
                                </w:sdtPr>
                                <w:sdtContent>
                                  <w:p w14:paraId="2BD85ED1" w14:textId="354C6FE7" w:rsidR="00C80EF2" w:rsidRDefault="00DB421D">
                                    <w:pPr>
                                      <w:pStyle w:val="NoSpacing"/>
                                      <w:spacing w:after="40"/>
                                      <w:jc w:val="center"/>
                                      <w:rPr>
                                        <w:caps/>
                                        <w:color w:val="156082" w:themeColor="accent1"/>
                                        <w:sz w:val="28"/>
                                        <w:szCs w:val="28"/>
                                      </w:rPr>
                                    </w:pPr>
                                    <w:r>
                                      <w:rPr>
                                        <w:caps/>
                                        <w:color w:val="156082" w:themeColor="accent1"/>
                                        <w:sz w:val="28"/>
                                        <w:szCs w:val="28"/>
                                      </w:rPr>
                                      <w:t>August 2, 2024</w:t>
                                    </w:r>
                                  </w:p>
                                </w:sdtContent>
                              </w:sdt>
                              <w:p w14:paraId="26BA30CC" w14:textId="4CE6F9E3" w:rsidR="00C80EF2"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7C31">
                                      <w:rPr>
                                        <w:caps/>
                                        <w:color w:val="156082" w:themeColor="accent1"/>
                                      </w:rPr>
                                      <w:t xml:space="preserve">     </w:t>
                                    </w:r>
                                  </w:sdtContent>
                                </w:sdt>
                              </w:p>
                              <w:p w14:paraId="4FEED6C7" w14:textId="3B7FBABC" w:rsidR="00C80EF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7C31">
                                      <w:rPr>
                                        <w:color w:val="156082" w:themeColor="accent1"/>
                                      </w:rPr>
                                      <w:t>By: Curtis Crawford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9279F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02T00:00:00Z">
                              <w:dateFormat w:val="MMMM d, yyyy"/>
                              <w:lid w:val="en-US"/>
                              <w:storeMappedDataAs w:val="dateTime"/>
                              <w:calendar w:val="gregorian"/>
                            </w:date>
                          </w:sdtPr>
                          <w:sdtContent>
                            <w:p w14:paraId="2BD85ED1" w14:textId="354C6FE7" w:rsidR="00C80EF2" w:rsidRDefault="00DB421D">
                              <w:pPr>
                                <w:pStyle w:val="NoSpacing"/>
                                <w:spacing w:after="40"/>
                                <w:jc w:val="center"/>
                                <w:rPr>
                                  <w:caps/>
                                  <w:color w:val="156082" w:themeColor="accent1"/>
                                  <w:sz w:val="28"/>
                                  <w:szCs w:val="28"/>
                                </w:rPr>
                              </w:pPr>
                              <w:r>
                                <w:rPr>
                                  <w:caps/>
                                  <w:color w:val="156082" w:themeColor="accent1"/>
                                  <w:sz w:val="28"/>
                                  <w:szCs w:val="28"/>
                                </w:rPr>
                                <w:t>August 2, 2024</w:t>
                              </w:r>
                            </w:p>
                          </w:sdtContent>
                        </w:sdt>
                        <w:p w14:paraId="26BA30CC" w14:textId="4CE6F9E3" w:rsidR="00C80EF2"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7C31">
                                <w:rPr>
                                  <w:caps/>
                                  <w:color w:val="156082" w:themeColor="accent1"/>
                                </w:rPr>
                                <w:t xml:space="preserve">     </w:t>
                              </w:r>
                            </w:sdtContent>
                          </w:sdt>
                        </w:p>
                        <w:p w14:paraId="4FEED6C7" w14:textId="3B7FBABC" w:rsidR="00C80EF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7C31">
                                <w:rPr>
                                  <w:color w:val="156082" w:themeColor="accent1"/>
                                </w:rPr>
                                <w:t>By: Curtis Crawford</w:t>
                              </w:r>
                            </w:sdtContent>
                          </w:sdt>
                        </w:p>
                      </w:txbxContent>
                    </v:textbox>
                    <w10:wrap anchorx="margin" anchory="page"/>
                  </v:shape>
                </w:pict>
              </mc:Fallback>
            </mc:AlternateContent>
          </w:r>
          <w:r>
            <w:rPr>
              <w:noProof/>
              <w:color w:val="156082" w:themeColor="accent1"/>
            </w:rPr>
            <w:drawing>
              <wp:inline distT="0" distB="0" distL="0" distR="0" wp14:anchorId="26C154BB" wp14:editId="61DC45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FDEA48" w14:textId="26E14F40" w:rsidR="00C80EF2" w:rsidRDefault="00C80EF2">
          <w:pPr>
            <w:rPr>
              <w:b/>
              <w:bCs/>
            </w:rPr>
          </w:pPr>
          <w:r>
            <w:rPr>
              <w:b/>
              <w:bCs/>
            </w:rPr>
            <w:br w:type="page"/>
          </w:r>
        </w:p>
      </w:sdtContent>
    </w:sdt>
    <w:sdt>
      <w:sdtPr>
        <w:rPr>
          <w:rFonts w:asciiTheme="minorHAnsi" w:eastAsiaTheme="minorHAnsi" w:hAnsiTheme="minorHAnsi" w:cstheme="minorBidi"/>
          <w:color w:val="auto"/>
          <w:kern w:val="2"/>
          <w:sz w:val="24"/>
          <w:szCs w:val="24"/>
          <w:lang w:val="en-CA"/>
          <w14:ligatures w14:val="standardContextual"/>
        </w:rPr>
        <w:id w:val="-940919779"/>
        <w:docPartObj>
          <w:docPartGallery w:val="Table of Contents"/>
          <w:docPartUnique/>
        </w:docPartObj>
      </w:sdtPr>
      <w:sdtEndPr>
        <w:rPr>
          <w:b/>
          <w:bCs/>
          <w:noProof/>
        </w:rPr>
      </w:sdtEndPr>
      <w:sdtContent>
        <w:p w14:paraId="7BA694E6" w14:textId="644DBCDC" w:rsidR="009F387A" w:rsidRDefault="008D3B48">
          <w:pPr>
            <w:pStyle w:val="TOCHeading"/>
          </w:pPr>
          <w:r>
            <w:t>Table of C</w:t>
          </w:r>
          <w:r w:rsidR="009F387A">
            <w:t>ontents</w:t>
          </w:r>
        </w:p>
        <w:p w14:paraId="2A1B8FC9" w14:textId="27D6D36F" w:rsidR="008D3B48" w:rsidRDefault="009F387A">
          <w:pPr>
            <w:pStyle w:val="TOC1"/>
            <w:tabs>
              <w:tab w:val="right" w:leader="underscore" w:pos="9350"/>
            </w:tabs>
            <w:rPr>
              <w:rFonts w:eastAsiaTheme="minorEastAsia"/>
              <w:noProof/>
              <w:lang w:eastAsia="en-CA"/>
            </w:rPr>
          </w:pPr>
          <w:r>
            <w:fldChar w:fldCharType="begin"/>
          </w:r>
          <w:r>
            <w:instrText xml:space="preserve"> TOC \o "1-3" \h \z \u </w:instrText>
          </w:r>
          <w:r>
            <w:fldChar w:fldCharType="separate"/>
          </w:r>
          <w:hyperlink w:anchor="_Toc173524724" w:history="1">
            <w:r w:rsidR="008D3B48" w:rsidRPr="0004766F">
              <w:rPr>
                <w:rStyle w:val="Hyperlink"/>
                <w:noProof/>
              </w:rPr>
              <w:t>BC Ferries Information Security Policies</w:t>
            </w:r>
            <w:r w:rsidR="008D3B48">
              <w:rPr>
                <w:noProof/>
                <w:webHidden/>
              </w:rPr>
              <w:tab/>
            </w:r>
            <w:r w:rsidR="008D3B48">
              <w:rPr>
                <w:noProof/>
                <w:webHidden/>
              </w:rPr>
              <w:fldChar w:fldCharType="begin"/>
            </w:r>
            <w:r w:rsidR="008D3B48">
              <w:rPr>
                <w:noProof/>
                <w:webHidden/>
              </w:rPr>
              <w:instrText xml:space="preserve"> PAGEREF _Toc173524724 \h </w:instrText>
            </w:r>
            <w:r w:rsidR="008D3B48">
              <w:rPr>
                <w:noProof/>
                <w:webHidden/>
              </w:rPr>
            </w:r>
            <w:r w:rsidR="008D3B48">
              <w:rPr>
                <w:noProof/>
                <w:webHidden/>
              </w:rPr>
              <w:fldChar w:fldCharType="separate"/>
            </w:r>
            <w:r w:rsidR="008D3B48">
              <w:rPr>
                <w:noProof/>
                <w:webHidden/>
              </w:rPr>
              <w:t>2</w:t>
            </w:r>
            <w:r w:rsidR="008D3B48">
              <w:rPr>
                <w:noProof/>
                <w:webHidden/>
              </w:rPr>
              <w:fldChar w:fldCharType="end"/>
            </w:r>
          </w:hyperlink>
        </w:p>
        <w:p w14:paraId="7E67DF7E" w14:textId="464C962B" w:rsidR="008D3B48" w:rsidRDefault="00000000">
          <w:pPr>
            <w:pStyle w:val="TOC2"/>
            <w:tabs>
              <w:tab w:val="right" w:leader="underscore" w:pos="9350"/>
            </w:tabs>
            <w:rPr>
              <w:rFonts w:eastAsiaTheme="minorEastAsia"/>
              <w:noProof/>
              <w:lang w:eastAsia="en-CA"/>
            </w:rPr>
          </w:pPr>
          <w:hyperlink w:anchor="_Toc173524725" w:history="1">
            <w:r w:rsidR="008D3B48" w:rsidRPr="0004766F">
              <w:rPr>
                <w:rStyle w:val="Hyperlink"/>
                <w:noProof/>
              </w:rPr>
              <w:t>Network Monitoring Policy</w:t>
            </w:r>
            <w:r w:rsidR="008D3B48">
              <w:rPr>
                <w:noProof/>
                <w:webHidden/>
              </w:rPr>
              <w:tab/>
            </w:r>
            <w:r w:rsidR="008D3B48">
              <w:rPr>
                <w:noProof/>
                <w:webHidden/>
              </w:rPr>
              <w:fldChar w:fldCharType="begin"/>
            </w:r>
            <w:r w:rsidR="008D3B48">
              <w:rPr>
                <w:noProof/>
                <w:webHidden/>
              </w:rPr>
              <w:instrText xml:space="preserve"> PAGEREF _Toc173524725 \h </w:instrText>
            </w:r>
            <w:r w:rsidR="008D3B48">
              <w:rPr>
                <w:noProof/>
                <w:webHidden/>
              </w:rPr>
            </w:r>
            <w:r w:rsidR="008D3B48">
              <w:rPr>
                <w:noProof/>
                <w:webHidden/>
              </w:rPr>
              <w:fldChar w:fldCharType="separate"/>
            </w:r>
            <w:r w:rsidR="008D3B48">
              <w:rPr>
                <w:noProof/>
                <w:webHidden/>
              </w:rPr>
              <w:t>2</w:t>
            </w:r>
            <w:r w:rsidR="008D3B48">
              <w:rPr>
                <w:noProof/>
                <w:webHidden/>
              </w:rPr>
              <w:fldChar w:fldCharType="end"/>
            </w:r>
          </w:hyperlink>
        </w:p>
        <w:p w14:paraId="71F5DDEE" w14:textId="6773AB14" w:rsidR="008D3B48" w:rsidRDefault="00000000">
          <w:pPr>
            <w:pStyle w:val="TOC2"/>
            <w:tabs>
              <w:tab w:val="right" w:leader="underscore" w:pos="9350"/>
            </w:tabs>
            <w:rPr>
              <w:rFonts w:eastAsiaTheme="minorEastAsia"/>
              <w:noProof/>
              <w:lang w:eastAsia="en-CA"/>
            </w:rPr>
          </w:pPr>
          <w:hyperlink w:anchor="_Toc173524726" w:history="1">
            <w:r w:rsidR="008D3B48" w:rsidRPr="0004766F">
              <w:rPr>
                <w:rStyle w:val="Hyperlink"/>
                <w:noProof/>
              </w:rPr>
              <w:t>TLP Communication Policy</w:t>
            </w:r>
            <w:r w:rsidR="008D3B48">
              <w:rPr>
                <w:noProof/>
                <w:webHidden/>
              </w:rPr>
              <w:tab/>
            </w:r>
            <w:r w:rsidR="008D3B48">
              <w:rPr>
                <w:noProof/>
                <w:webHidden/>
              </w:rPr>
              <w:fldChar w:fldCharType="begin"/>
            </w:r>
            <w:r w:rsidR="008D3B48">
              <w:rPr>
                <w:noProof/>
                <w:webHidden/>
              </w:rPr>
              <w:instrText xml:space="preserve"> PAGEREF _Toc173524726 \h </w:instrText>
            </w:r>
            <w:r w:rsidR="008D3B48">
              <w:rPr>
                <w:noProof/>
                <w:webHidden/>
              </w:rPr>
            </w:r>
            <w:r w:rsidR="008D3B48">
              <w:rPr>
                <w:noProof/>
                <w:webHidden/>
              </w:rPr>
              <w:fldChar w:fldCharType="separate"/>
            </w:r>
            <w:r w:rsidR="008D3B48">
              <w:rPr>
                <w:noProof/>
                <w:webHidden/>
              </w:rPr>
              <w:t>3</w:t>
            </w:r>
            <w:r w:rsidR="008D3B48">
              <w:rPr>
                <w:noProof/>
                <w:webHidden/>
              </w:rPr>
              <w:fldChar w:fldCharType="end"/>
            </w:r>
          </w:hyperlink>
        </w:p>
        <w:p w14:paraId="004FE8BA" w14:textId="082D1F17" w:rsidR="008D3B48" w:rsidRDefault="00000000">
          <w:pPr>
            <w:pStyle w:val="TOC2"/>
            <w:tabs>
              <w:tab w:val="right" w:leader="underscore" w:pos="9350"/>
            </w:tabs>
            <w:rPr>
              <w:rFonts w:eastAsiaTheme="minorEastAsia"/>
              <w:noProof/>
              <w:lang w:eastAsia="en-CA"/>
            </w:rPr>
          </w:pPr>
          <w:hyperlink w:anchor="_Toc173524727" w:history="1">
            <w:r w:rsidR="008D3B48" w:rsidRPr="0004766F">
              <w:rPr>
                <w:rStyle w:val="Hyperlink"/>
                <w:noProof/>
              </w:rPr>
              <w:t>Data Retention and Destruction Policies</w:t>
            </w:r>
            <w:r w:rsidR="008D3B48">
              <w:rPr>
                <w:noProof/>
                <w:webHidden/>
              </w:rPr>
              <w:tab/>
            </w:r>
            <w:r w:rsidR="008D3B48">
              <w:rPr>
                <w:noProof/>
                <w:webHidden/>
              </w:rPr>
              <w:fldChar w:fldCharType="begin"/>
            </w:r>
            <w:r w:rsidR="008D3B48">
              <w:rPr>
                <w:noProof/>
                <w:webHidden/>
              </w:rPr>
              <w:instrText xml:space="preserve"> PAGEREF _Toc173524727 \h </w:instrText>
            </w:r>
            <w:r w:rsidR="008D3B48">
              <w:rPr>
                <w:noProof/>
                <w:webHidden/>
              </w:rPr>
            </w:r>
            <w:r w:rsidR="008D3B48">
              <w:rPr>
                <w:noProof/>
                <w:webHidden/>
              </w:rPr>
              <w:fldChar w:fldCharType="separate"/>
            </w:r>
            <w:r w:rsidR="008D3B48">
              <w:rPr>
                <w:noProof/>
                <w:webHidden/>
              </w:rPr>
              <w:t>4</w:t>
            </w:r>
            <w:r w:rsidR="008D3B48">
              <w:rPr>
                <w:noProof/>
                <w:webHidden/>
              </w:rPr>
              <w:fldChar w:fldCharType="end"/>
            </w:r>
          </w:hyperlink>
        </w:p>
        <w:p w14:paraId="149FE564" w14:textId="02E3F25D" w:rsidR="008D3B48" w:rsidRDefault="00000000">
          <w:pPr>
            <w:pStyle w:val="TOC2"/>
            <w:tabs>
              <w:tab w:val="right" w:leader="underscore" w:pos="9350"/>
            </w:tabs>
            <w:rPr>
              <w:rFonts w:eastAsiaTheme="minorEastAsia"/>
              <w:noProof/>
              <w:lang w:eastAsia="en-CA"/>
            </w:rPr>
          </w:pPr>
          <w:hyperlink w:anchor="_Toc173524728" w:history="1">
            <w:r w:rsidR="008D3B48" w:rsidRPr="0004766F">
              <w:rPr>
                <w:rStyle w:val="Hyperlink"/>
                <w:noProof/>
              </w:rPr>
              <w:t>Log Retention Policy</w:t>
            </w:r>
            <w:r w:rsidR="008D3B48">
              <w:rPr>
                <w:noProof/>
                <w:webHidden/>
              </w:rPr>
              <w:tab/>
            </w:r>
            <w:r w:rsidR="008D3B48">
              <w:rPr>
                <w:noProof/>
                <w:webHidden/>
              </w:rPr>
              <w:fldChar w:fldCharType="begin"/>
            </w:r>
            <w:r w:rsidR="008D3B48">
              <w:rPr>
                <w:noProof/>
                <w:webHidden/>
              </w:rPr>
              <w:instrText xml:space="preserve"> PAGEREF _Toc173524728 \h </w:instrText>
            </w:r>
            <w:r w:rsidR="008D3B48">
              <w:rPr>
                <w:noProof/>
                <w:webHidden/>
              </w:rPr>
            </w:r>
            <w:r w:rsidR="008D3B48">
              <w:rPr>
                <w:noProof/>
                <w:webHidden/>
              </w:rPr>
              <w:fldChar w:fldCharType="separate"/>
            </w:r>
            <w:r w:rsidR="008D3B48">
              <w:rPr>
                <w:noProof/>
                <w:webHidden/>
              </w:rPr>
              <w:t>5</w:t>
            </w:r>
            <w:r w:rsidR="008D3B48">
              <w:rPr>
                <w:noProof/>
                <w:webHidden/>
              </w:rPr>
              <w:fldChar w:fldCharType="end"/>
            </w:r>
          </w:hyperlink>
        </w:p>
        <w:p w14:paraId="552FDB2F" w14:textId="07C0EC10" w:rsidR="008D3B48" w:rsidRDefault="00000000">
          <w:pPr>
            <w:pStyle w:val="TOC2"/>
            <w:tabs>
              <w:tab w:val="right" w:leader="underscore" w:pos="9350"/>
            </w:tabs>
            <w:rPr>
              <w:rFonts w:eastAsiaTheme="minorEastAsia"/>
              <w:noProof/>
              <w:lang w:eastAsia="en-CA"/>
            </w:rPr>
          </w:pPr>
          <w:hyperlink w:anchor="_Toc173524729" w:history="1">
            <w:r w:rsidR="008D3B48" w:rsidRPr="0004766F">
              <w:rPr>
                <w:rStyle w:val="Hyperlink"/>
                <w:noProof/>
              </w:rPr>
              <w:t>NIST RMF Integration Policy</w:t>
            </w:r>
            <w:r w:rsidR="008D3B48">
              <w:rPr>
                <w:noProof/>
                <w:webHidden/>
              </w:rPr>
              <w:tab/>
            </w:r>
            <w:r w:rsidR="008D3B48">
              <w:rPr>
                <w:noProof/>
                <w:webHidden/>
              </w:rPr>
              <w:fldChar w:fldCharType="begin"/>
            </w:r>
            <w:r w:rsidR="008D3B48">
              <w:rPr>
                <w:noProof/>
                <w:webHidden/>
              </w:rPr>
              <w:instrText xml:space="preserve"> PAGEREF _Toc173524729 \h </w:instrText>
            </w:r>
            <w:r w:rsidR="008D3B48">
              <w:rPr>
                <w:noProof/>
                <w:webHidden/>
              </w:rPr>
            </w:r>
            <w:r w:rsidR="008D3B48">
              <w:rPr>
                <w:noProof/>
                <w:webHidden/>
              </w:rPr>
              <w:fldChar w:fldCharType="separate"/>
            </w:r>
            <w:r w:rsidR="008D3B48">
              <w:rPr>
                <w:noProof/>
                <w:webHidden/>
              </w:rPr>
              <w:t>6</w:t>
            </w:r>
            <w:r w:rsidR="008D3B48">
              <w:rPr>
                <w:noProof/>
                <w:webHidden/>
              </w:rPr>
              <w:fldChar w:fldCharType="end"/>
            </w:r>
          </w:hyperlink>
        </w:p>
        <w:p w14:paraId="27F88894" w14:textId="3E7BCA0E" w:rsidR="008D3B48" w:rsidRDefault="00000000">
          <w:pPr>
            <w:pStyle w:val="TOC1"/>
            <w:tabs>
              <w:tab w:val="right" w:leader="underscore" w:pos="9350"/>
            </w:tabs>
            <w:rPr>
              <w:rFonts w:eastAsiaTheme="minorEastAsia"/>
              <w:noProof/>
              <w:lang w:eastAsia="en-CA"/>
            </w:rPr>
          </w:pPr>
          <w:hyperlink w:anchor="_Toc173524730" w:history="1">
            <w:r w:rsidR="008D3B48" w:rsidRPr="0004766F">
              <w:rPr>
                <w:rStyle w:val="Hyperlink"/>
                <w:noProof/>
              </w:rPr>
              <w:t>Incident Response Plan &amp; Playbook</w:t>
            </w:r>
            <w:r w:rsidR="008D3B48">
              <w:rPr>
                <w:noProof/>
                <w:webHidden/>
              </w:rPr>
              <w:tab/>
            </w:r>
            <w:r w:rsidR="008D3B48">
              <w:rPr>
                <w:noProof/>
                <w:webHidden/>
              </w:rPr>
              <w:fldChar w:fldCharType="begin"/>
            </w:r>
            <w:r w:rsidR="008D3B48">
              <w:rPr>
                <w:noProof/>
                <w:webHidden/>
              </w:rPr>
              <w:instrText xml:space="preserve"> PAGEREF _Toc173524730 \h </w:instrText>
            </w:r>
            <w:r w:rsidR="008D3B48">
              <w:rPr>
                <w:noProof/>
                <w:webHidden/>
              </w:rPr>
            </w:r>
            <w:r w:rsidR="008D3B48">
              <w:rPr>
                <w:noProof/>
                <w:webHidden/>
              </w:rPr>
              <w:fldChar w:fldCharType="separate"/>
            </w:r>
            <w:r w:rsidR="008D3B48">
              <w:rPr>
                <w:noProof/>
                <w:webHidden/>
              </w:rPr>
              <w:t>7</w:t>
            </w:r>
            <w:r w:rsidR="008D3B48">
              <w:rPr>
                <w:noProof/>
                <w:webHidden/>
              </w:rPr>
              <w:fldChar w:fldCharType="end"/>
            </w:r>
          </w:hyperlink>
        </w:p>
        <w:p w14:paraId="049C4E0A" w14:textId="3934CB4A" w:rsidR="008D3B48" w:rsidRDefault="00000000">
          <w:pPr>
            <w:pStyle w:val="TOC2"/>
            <w:tabs>
              <w:tab w:val="right" w:leader="underscore" w:pos="9350"/>
            </w:tabs>
            <w:rPr>
              <w:rFonts w:eastAsiaTheme="minorEastAsia"/>
              <w:noProof/>
              <w:lang w:eastAsia="en-CA"/>
            </w:rPr>
          </w:pPr>
          <w:hyperlink w:anchor="_Toc173524731" w:history="1">
            <w:r w:rsidR="008D3B48" w:rsidRPr="0004766F">
              <w:rPr>
                <w:rStyle w:val="Hyperlink"/>
                <w:noProof/>
              </w:rPr>
              <w:t>NIST Incident Response Phases</w:t>
            </w:r>
            <w:r w:rsidR="008D3B48">
              <w:rPr>
                <w:noProof/>
                <w:webHidden/>
              </w:rPr>
              <w:tab/>
            </w:r>
            <w:r w:rsidR="008D3B48">
              <w:rPr>
                <w:noProof/>
                <w:webHidden/>
              </w:rPr>
              <w:fldChar w:fldCharType="begin"/>
            </w:r>
            <w:r w:rsidR="008D3B48">
              <w:rPr>
                <w:noProof/>
                <w:webHidden/>
              </w:rPr>
              <w:instrText xml:space="preserve"> PAGEREF _Toc173524731 \h </w:instrText>
            </w:r>
            <w:r w:rsidR="008D3B48">
              <w:rPr>
                <w:noProof/>
                <w:webHidden/>
              </w:rPr>
            </w:r>
            <w:r w:rsidR="008D3B48">
              <w:rPr>
                <w:noProof/>
                <w:webHidden/>
              </w:rPr>
              <w:fldChar w:fldCharType="separate"/>
            </w:r>
            <w:r w:rsidR="008D3B48">
              <w:rPr>
                <w:noProof/>
                <w:webHidden/>
              </w:rPr>
              <w:t>8</w:t>
            </w:r>
            <w:r w:rsidR="008D3B48">
              <w:rPr>
                <w:noProof/>
                <w:webHidden/>
              </w:rPr>
              <w:fldChar w:fldCharType="end"/>
            </w:r>
          </w:hyperlink>
        </w:p>
        <w:p w14:paraId="7B6A98EA" w14:textId="1B0849CF" w:rsidR="008D3B48" w:rsidRDefault="00000000">
          <w:pPr>
            <w:pStyle w:val="TOC1"/>
            <w:tabs>
              <w:tab w:val="right" w:leader="underscore" w:pos="9350"/>
            </w:tabs>
            <w:rPr>
              <w:rFonts w:eastAsiaTheme="minorEastAsia"/>
              <w:noProof/>
              <w:lang w:eastAsia="en-CA"/>
            </w:rPr>
          </w:pPr>
          <w:hyperlink w:anchor="_Toc173524732" w:history="1">
            <w:r w:rsidR="008D3B48" w:rsidRPr="0004766F">
              <w:rPr>
                <w:rStyle w:val="Hyperlink"/>
                <w:noProof/>
              </w:rPr>
              <w:t>Incident Scenarios and Response Procedures</w:t>
            </w:r>
            <w:r w:rsidR="008D3B48">
              <w:rPr>
                <w:noProof/>
                <w:webHidden/>
              </w:rPr>
              <w:tab/>
            </w:r>
            <w:r w:rsidR="008D3B48">
              <w:rPr>
                <w:noProof/>
                <w:webHidden/>
              </w:rPr>
              <w:fldChar w:fldCharType="begin"/>
            </w:r>
            <w:r w:rsidR="008D3B48">
              <w:rPr>
                <w:noProof/>
                <w:webHidden/>
              </w:rPr>
              <w:instrText xml:space="preserve"> PAGEREF _Toc173524732 \h </w:instrText>
            </w:r>
            <w:r w:rsidR="008D3B48">
              <w:rPr>
                <w:noProof/>
                <w:webHidden/>
              </w:rPr>
            </w:r>
            <w:r w:rsidR="008D3B48">
              <w:rPr>
                <w:noProof/>
                <w:webHidden/>
              </w:rPr>
              <w:fldChar w:fldCharType="separate"/>
            </w:r>
            <w:r w:rsidR="008D3B48">
              <w:rPr>
                <w:noProof/>
                <w:webHidden/>
              </w:rPr>
              <w:t>9</w:t>
            </w:r>
            <w:r w:rsidR="008D3B48">
              <w:rPr>
                <w:noProof/>
                <w:webHidden/>
              </w:rPr>
              <w:fldChar w:fldCharType="end"/>
            </w:r>
          </w:hyperlink>
        </w:p>
        <w:p w14:paraId="43794D8E" w14:textId="1C77BC05" w:rsidR="008D3B48" w:rsidRDefault="00000000">
          <w:pPr>
            <w:pStyle w:val="TOC2"/>
            <w:tabs>
              <w:tab w:val="right" w:leader="underscore" w:pos="9350"/>
            </w:tabs>
            <w:rPr>
              <w:rFonts w:eastAsiaTheme="minorEastAsia"/>
              <w:noProof/>
              <w:lang w:eastAsia="en-CA"/>
            </w:rPr>
          </w:pPr>
          <w:hyperlink w:anchor="_Toc173524733" w:history="1">
            <w:r w:rsidR="008D3B48" w:rsidRPr="0004766F">
              <w:rPr>
                <w:rStyle w:val="Hyperlink"/>
                <w:noProof/>
              </w:rPr>
              <w:t>Cybersecurity Breach</w:t>
            </w:r>
            <w:r w:rsidR="008D3B48">
              <w:rPr>
                <w:noProof/>
                <w:webHidden/>
              </w:rPr>
              <w:tab/>
            </w:r>
            <w:r w:rsidR="008D3B48">
              <w:rPr>
                <w:noProof/>
                <w:webHidden/>
              </w:rPr>
              <w:fldChar w:fldCharType="begin"/>
            </w:r>
            <w:r w:rsidR="008D3B48">
              <w:rPr>
                <w:noProof/>
                <w:webHidden/>
              </w:rPr>
              <w:instrText xml:space="preserve"> PAGEREF _Toc173524733 \h </w:instrText>
            </w:r>
            <w:r w:rsidR="008D3B48">
              <w:rPr>
                <w:noProof/>
                <w:webHidden/>
              </w:rPr>
            </w:r>
            <w:r w:rsidR="008D3B48">
              <w:rPr>
                <w:noProof/>
                <w:webHidden/>
              </w:rPr>
              <w:fldChar w:fldCharType="separate"/>
            </w:r>
            <w:r w:rsidR="008D3B48">
              <w:rPr>
                <w:noProof/>
                <w:webHidden/>
              </w:rPr>
              <w:t>9</w:t>
            </w:r>
            <w:r w:rsidR="008D3B48">
              <w:rPr>
                <w:noProof/>
                <w:webHidden/>
              </w:rPr>
              <w:fldChar w:fldCharType="end"/>
            </w:r>
          </w:hyperlink>
        </w:p>
        <w:p w14:paraId="1FA126DE" w14:textId="7A5EF749" w:rsidR="008D3B48" w:rsidRDefault="00000000">
          <w:pPr>
            <w:pStyle w:val="TOC2"/>
            <w:tabs>
              <w:tab w:val="right" w:leader="underscore" w:pos="9350"/>
            </w:tabs>
            <w:rPr>
              <w:rFonts w:eastAsiaTheme="minorEastAsia"/>
              <w:noProof/>
              <w:lang w:eastAsia="en-CA"/>
            </w:rPr>
          </w:pPr>
          <w:hyperlink w:anchor="_Toc173524734" w:history="1">
            <w:r w:rsidR="008D3B48" w:rsidRPr="0004766F">
              <w:rPr>
                <w:rStyle w:val="Hyperlink"/>
                <w:noProof/>
              </w:rPr>
              <w:t>Operational Failure</w:t>
            </w:r>
            <w:r w:rsidR="008D3B48">
              <w:rPr>
                <w:noProof/>
                <w:webHidden/>
              </w:rPr>
              <w:tab/>
            </w:r>
            <w:r w:rsidR="008D3B48">
              <w:rPr>
                <w:noProof/>
                <w:webHidden/>
              </w:rPr>
              <w:fldChar w:fldCharType="begin"/>
            </w:r>
            <w:r w:rsidR="008D3B48">
              <w:rPr>
                <w:noProof/>
                <w:webHidden/>
              </w:rPr>
              <w:instrText xml:space="preserve"> PAGEREF _Toc173524734 \h </w:instrText>
            </w:r>
            <w:r w:rsidR="008D3B48">
              <w:rPr>
                <w:noProof/>
                <w:webHidden/>
              </w:rPr>
            </w:r>
            <w:r w:rsidR="008D3B48">
              <w:rPr>
                <w:noProof/>
                <w:webHidden/>
              </w:rPr>
              <w:fldChar w:fldCharType="separate"/>
            </w:r>
            <w:r w:rsidR="008D3B48">
              <w:rPr>
                <w:noProof/>
                <w:webHidden/>
              </w:rPr>
              <w:t>10</w:t>
            </w:r>
            <w:r w:rsidR="008D3B48">
              <w:rPr>
                <w:noProof/>
                <w:webHidden/>
              </w:rPr>
              <w:fldChar w:fldCharType="end"/>
            </w:r>
          </w:hyperlink>
        </w:p>
        <w:p w14:paraId="045CC3CE" w14:textId="4919744E" w:rsidR="008D3B48" w:rsidRDefault="00000000">
          <w:pPr>
            <w:pStyle w:val="TOC2"/>
            <w:tabs>
              <w:tab w:val="right" w:leader="underscore" w:pos="9350"/>
            </w:tabs>
            <w:rPr>
              <w:rFonts w:eastAsiaTheme="minorEastAsia"/>
              <w:noProof/>
              <w:lang w:eastAsia="en-CA"/>
            </w:rPr>
          </w:pPr>
          <w:hyperlink w:anchor="_Toc173524735" w:history="1">
            <w:r w:rsidR="008D3B48" w:rsidRPr="0004766F">
              <w:rPr>
                <w:rStyle w:val="Hyperlink"/>
                <w:noProof/>
              </w:rPr>
              <w:t>Natural Disasters</w:t>
            </w:r>
            <w:r w:rsidR="008D3B48">
              <w:rPr>
                <w:noProof/>
                <w:webHidden/>
              </w:rPr>
              <w:tab/>
            </w:r>
            <w:r w:rsidR="008D3B48">
              <w:rPr>
                <w:noProof/>
                <w:webHidden/>
              </w:rPr>
              <w:fldChar w:fldCharType="begin"/>
            </w:r>
            <w:r w:rsidR="008D3B48">
              <w:rPr>
                <w:noProof/>
                <w:webHidden/>
              </w:rPr>
              <w:instrText xml:space="preserve"> PAGEREF _Toc173524735 \h </w:instrText>
            </w:r>
            <w:r w:rsidR="008D3B48">
              <w:rPr>
                <w:noProof/>
                <w:webHidden/>
              </w:rPr>
            </w:r>
            <w:r w:rsidR="008D3B48">
              <w:rPr>
                <w:noProof/>
                <w:webHidden/>
              </w:rPr>
              <w:fldChar w:fldCharType="separate"/>
            </w:r>
            <w:r w:rsidR="008D3B48">
              <w:rPr>
                <w:noProof/>
                <w:webHidden/>
              </w:rPr>
              <w:t>11</w:t>
            </w:r>
            <w:r w:rsidR="008D3B48">
              <w:rPr>
                <w:noProof/>
                <w:webHidden/>
              </w:rPr>
              <w:fldChar w:fldCharType="end"/>
            </w:r>
          </w:hyperlink>
        </w:p>
        <w:p w14:paraId="75D06F4E" w14:textId="3EB225A9" w:rsidR="008D3B48" w:rsidRDefault="00000000">
          <w:pPr>
            <w:pStyle w:val="TOC2"/>
            <w:tabs>
              <w:tab w:val="right" w:leader="underscore" w:pos="9350"/>
            </w:tabs>
            <w:rPr>
              <w:rFonts w:eastAsiaTheme="minorEastAsia"/>
              <w:noProof/>
              <w:lang w:eastAsia="en-CA"/>
            </w:rPr>
          </w:pPr>
          <w:hyperlink w:anchor="_Toc173524736" w:history="1">
            <w:r w:rsidR="008D3B48" w:rsidRPr="0004766F">
              <w:rPr>
                <w:rStyle w:val="Hyperlink"/>
                <w:noProof/>
              </w:rPr>
              <w:t>Terrorist Threats</w:t>
            </w:r>
            <w:r w:rsidR="008D3B48">
              <w:rPr>
                <w:noProof/>
                <w:webHidden/>
              </w:rPr>
              <w:tab/>
            </w:r>
            <w:r w:rsidR="008D3B48">
              <w:rPr>
                <w:noProof/>
                <w:webHidden/>
              </w:rPr>
              <w:fldChar w:fldCharType="begin"/>
            </w:r>
            <w:r w:rsidR="008D3B48">
              <w:rPr>
                <w:noProof/>
                <w:webHidden/>
              </w:rPr>
              <w:instrText xml:space="preserve"> PAGEREF _Toc173524736 \h </w:instrText>
            </w:r>
            <w:r w:rsidR="008D3B48">
              <w:rPr>
                <w:noProof/>
                <w:webHidden/>
              </w:rPr>
            </w:r>
            <w:r w:rsidR="008D3B48">
              <w:rPr>
                <w:noProof/>
                <w:webHidden/>
              </w:rPr>
              <w:fldChar w:fldCharType="separate"/>
            </w:r>
            <w:r w:rsidR="008D3B48">
              <w:rPr>
                <w:noProof/>
                <w:webHidden/>
              </w:rPr>
              <w:t>12</w:t>
            </w:r>
            <w:r w:rsidR="008D3B48">
              <w:rPr>
                <w:noProof/>
                <w:webHidden/>
              </w:rPr>
              <w:fldChar w:fldCharType="end"/>
            </w:r>
          </w:hyperlink>
        </w:p>
        <w:p w14:paraId="584AE963" w14:textId="3AFA9028" w:rsidR="008D3B48" w:rsidRDefault="00000000">
          <w:pPr>
            <w:pStyle w:val="TOC2"/>
            <w:tabs>
              <w:tab w:val="right" w:leader="underscore" w:pos="9350"/>
            </w:tabs>
            <w:rPr>
              <w:rFonts w:eastAsiaTheme="minorEastAsia"/>
              <w:noProof/>
              <w:lang w:eastAsia="en-CA"/>
            </w:rPr>
          </w:pPr>
          <w:hyperlink w:anchor="_Toc173524737" w:history="1">
            <w:r w:rsidR="008D3B48" w:rsidRPr="0004766F">
              <w:rPr>
                <w:rStyle w:val="Hyperlink"/>
                <w:noProof/>
              </w:rPr>
              <w:t>Marine Accidents</w:t>
            </w:r>
            <w:r w:rsidR="008D3B48">
              <w:rPr>
                <w:noProof/>
                <w:webHidden/>
              </w:rPr>
              <w:tab/>
            </w:r>
            <w:r w:rsidR="008D3B48">
              <w:rPr>
                <w:noProof/>
                <w:webHidden/>
              </w:rPr>
              <w:fldChar w:fldCharType="begin"/>
            </w:r>
            <w:r w:rsidR="008D3B48">
              <w:rPr>
                <w:noProof/>
                <w:webHidden/>
              </w:rPr>
              <w:instrText xml:space="preserve"> PAGEREF _Toc173524737 \h </w:instrText>
            </w:r>
            <w:r w:rsidR="008D3B48">
              <w:rPr>
                <w:noProof/>
                <w:webHidden/>
              </w:rPr>
            </w:r>
            <w:r w:rsidR="008D3B48">
              <w:rPr>
                <w:noProof/>
                <w:webHidden/>
              </w:rPr>
              <w:fldChar w:fldCharType="separate"/>
            </w:r>
            <w:r w:rsidR="008D3B48">
              <w:rPr>
                <w:noProof/>
                <w:webHidden/>
              </w:rPr>
              <w:t>13</w:t>
            </w:r>
            <w:r w:rsidR="008D3B48">
              <w:rPr>
                <w:noProof/>
                <w:webHidden/>
              </w:rPr>
              <w:fldChar w:fldCharType="end"/>
            </w:r>
          </w:hyperlink>
        </w:p>
        <w:p w14:paraId="4CE86417" w14:textId="0024A848" w:rsidR="008D3B48" w:rsidRDefault="00000000">
          <w:pPr>
            <w:pStyle w:val="TOC2"/>
            <w:tabs>
              <w:tab w:val="right" w:leader="underscore" w:pos="9350"/>
            </w:tabs>
            <w:rPr>
              <w:rFonts w:eastAsiaTheme="minorEastAsia"/>
              <w:noProof/>
              <w:lang w:eastAsia="en-CA"/>
            </w:rPr>
          </w:pPr>
          <w:hyperlink w:anchor="_Toc173524738" w:history="1">
            <w:r w:rsidR="008D3B48" w:rsidRPr="0004766F">
              <w:rPr>
                <w:rStyle w:val="Hyperlink"/>
                <w:noProof/>
              </w:rPr>
              <w:t>Incident Reporting and Documentation</w:t>
            </w:r>
            <w:r w:rsidR="008D3B48">
              <w:rPr>
                <w:noProof/>
                <w:webHidden/>
              </w:rPr>
              <w:tab/>
            </w:r>
            <w:r w:rsidR="008D3B48">
              <w:rPr>
                <w:noProof/>
                <w:webHidden/>
              </w:rPr>
              <w:fldChar w:fldCharType="begin"/>
            </w:r>
            <w:r w:rsidR="008D3B48">
              <w:rPr>
                <w:noProof/>
                <w:webHidden/>
              </w:rPr>
              <w:instrText xml:space="preserve"> PAGEREF _Toc173524738 \h </w:instrText>
            </w:r>
            <w:r w:rsidR="008D3B48">
              <w:rPr>
                <w:noProof/>
                <w:webHidden/>
              </w:rPr>
            </w:r>
            <w:r w:rsidR="008D3B48">
              <w:rPr>
                <w:noProof/>
                <w:webHidden/>
              </w:rPr>
              <w:fldChar w:fldCharType="separate"/>
            </w:r>
            <w:r w:rsidR="008D3B48">
              <w:rPr>
                <w:noProof/>
                <w:webHidden/>
              </w:rPr>
              <w:t>14</w:t>
            </w:r>
            <w:r w:rsidR="008D3B48">
              <w:rPr>
                <w:noProof/>
                <w:webHidden/>
              </w:rPr>
              <w:fldChar w:fldCharType="end"/>
            </w:r>
          </w:hyperlink>
        </w:p>
        <w:p w14:paraId="0A549A21" w14:textId="3201CB58" w:rsidR="008D3B48" w:rsidRDefault="00000000">
          <w:pPr>
            <w:pStyle w:val="TOC2"/>
            <w:tabs>
              <w:tab w:val="right" w:leader="underscore" w:pos="9350"/>
            </w:tabs>
            <w:rPr>
              <w:rFonts w:eastAsiaTheme="minorEastAsia"/>
              <w:noProof/>
              <w:lang w:eastAsia="en-CA"/>
            </w:rPr>
          </w:pPr>
          <w:hyperlink w:anchor="_Toc173524739" w:history="1">
            <w:r w:rsidR="008D3B48" w:rsidRPr="0004766F">
              <w:rPr>
                <w:rStyle w:val="Hyperlink"/>
                <w:noProof/>
              </w:rPr>
              <w:t>Review and Continuous Improvement</w:t>
            </w:r>
            <w:r w:rsidR="008D3B48">
              <w:rPr>
                <w:noProof/>
                <w:webHidden/>
              </w:rPr>
              <w:tab/>
            </w:r>
            <w:r w:rsidR="008D3B48">
              <w:rPr>
                <w:noProof/>
                <w:webHidden/>
              </w:rPr>
              <w:fldChar w:fldCharType="begin"/>
            </w:r>
            <w:r w:rsidR="008D3B48">
              <w:rPr>
                <w:noProof/>
                <w:webHidden/>
              </w:rPr>
              <w:instrText xml:space="preserve"> PAGEREF _Toc173524739 \h </w:instrText>
            </w:r>
            <w:r w:rsidR="008D3B48">
              <w:rPr>
                <w:noProof/>
                <w:webHidden/>
              </w:rPr>
            </w:r>
            <w:r w:rsidR="008D3B48">
              <w:rPr>
                <w:noProof/>
                <w:webHidden/>
              </w:rPr>
              <w:fldChar w:fldCharType="separate"/>
            </w:r>
            <w:r w:rsidR="008D3B48">
              <w:rPr>
                <w:noProof/>
                <w:webHidden/>
              </w:rPr>
              <w:t>14</w:t>
            </w:r>
            <w:r w:rsidR="008D3B48">
              <w:rPr>
                <w:noProof/>
                <w:webHidden/>
              </w:rPr>
              <w:fldChar w:fldCharType="end"/>
            </w:r>
          </w:hyperlink>
        </w:p>
        <w:p w14:paraId="6AA99A4F" w14:textId="7AF73462" w:rsidR="008D3B48" w:rsidRDefault="00000000">
          <w:pPr>
            <w:pStyle w:val="TOC1"/>
            <w:tabs>
              <w:tab w:val="right" w:leader="underscore" w:pos="9350"/>
            </w:tabs>
            <w:rPr>
              <w:rFonts w:eastAsiaTheme="minorEastAsia"/>
              <w:noProof/>
              <w:lang w:eastAsia="en-CA"/>
            </w:rPr>
          </w:pPr>
          <w:hyperlink w:anchor="_Toc173524740" w:history="1">
            <w:r w:rsidR="008D3B48" w:rsidRPr="0004766F">
              <w:rPr>
                <w:rStyle w:val="Hyperlink"/>
                <w:noProof/>
              </w:rPr>
              <w:t>References</w:t>
            </w:r>
            <w:r w:rsidR="008D3B48">
              <w:rPr>
                <w:noProof/>
                <w:webHidden/>
              </w:rPr>
              <w:tab/>
            </w:r>
            <w:r w:rsidR="008D3B48">
              <w:rPr>
                <w:noProof/>
                <w:webHidden/>
              </w:rPr>
              <w:fldChar w:fldCharType="begin"/>
            </w:r>
            <w:r w:rsidR="008D3B48">
              <w:rPr>
                <w:noProof/>
                <w:webHidden/>
              </w:rPr>
              <w:instrText xml:space="preserve"> PAGEREF _Toc173524740 \h </w:instrText>
            </w:r>
            <w:r w:rsidR="008D3B48">
              <w:rPr>
                <w:noProof/>
                <w:webHidden/>
              </w:rPr>
            </w:r>
            <w:r w:rsidR="008D3B48">
              <w:rPr>
                <w:noProof/>
                <w:webHidden/>
              </w:rPr>
              <w:fldChar w:fldCharType="separate"/>
            </w:r>
            <w:r w:rsidR="008D3B48">
              <w:rPr>
                <w:noProof/>
                <w:webHidden/>
              </w:rPr>
              <w:t>15</w:t>
            </w:r>
            <w:r w:rsidR="008D3B48">
              <w:rPr>
                <w:noProof/>
                <w:webHidden/>
              </w:rPr>
              <w:fldChar w:fldCharType="end"/>
            </w:r>
          </w:hyperlink>
        </w:p>
        <w:p w14:paraId="40AB238E" w14:textId="0791BCFE" w:rsidR="009F387A" w:rsidRDefault="009F387A">
          <w:r>
            <w:rPr>
              <w:b/>
              <w:bCs/>
              <w:noProof/>
            </w:rPr>
            <w:fldChar w:fldCharType="end"/>
          </w:r>
        </w:p>
      </w:sdtContent>
    </w:sdt>
    <w:p w14:paraId="6240115E" w14:textId="77777777" w:rsidR="0072499B" w:rsidRDefault="0072499B" w:rsidP="008F25FB">
      <w:pPr>
        <w:jc w:val="center"/>
        <w:rPr>
          <w:b/>
          <w:bCs/>
        </w:rPr>
      </w:pPr>
    </w:p>
    <w:p w14:paraId="2CB83A5F" w14:textId="77777777" w:rsidR="005504F7" w:rsidRDefault="005504F7" w:rsidP="008F25FB">
      <w:pPr>
        <w:jc w:val="center"/>
        <w:rPr>
          <w:b/>
          <w:bCs/>
        </w:rPr>
      </w:pPr>
    </w:p>
    <w:p w14:paraId="1E498C93" w14:textId="77777777" w:rsidR="0072499B" w:rsidRDefault="0072499B" w:rsidP="009F387A">
      <w:pPr>
        <w:rPr>
          <w:b/>
          <w:bCs/>
        </w:rPr>
      </w:pPr>
    </w:p>
    <w:p w14:paraId="071DC92F" w14:textId="77777777" w:rsidR="008D3B48" w:rsidRDefault="008D3B48" w:rsidP="009F387A">
      <w:pPr>
        <w:rPr>
          <w:b/>
          <w:bCs/>
        </w:rPr>
      </w:pPr>
    </w:p>
    <w:p w14:paraId="68C60CCB" w14:textId="77777777" w:rsidR="008D3B48" w:rsidRDefault="008D3B48" w:rsidP="009F387A">
      <w:pPr>
        <w:rPr>
          <w:b/>
          <w:bCs/>
        </w:rPr>
      </w:pPr>
    </w:p>
    <w:p w14:paraId="10F81687" w14:textId="77777777" w:rsidR="008D3B48" w:rsidRDefault="008D3B48" w:rsidP="009F387A">
      <w:pPr>
        <w:rPr>
          <w:b/>
          <w:bCs/>
        </w:rPr>
      </w:pPr>
    </w:p>
    <w:p w14:paraId="361C2F54" w14:textId="77777777" w:rsidR="008D3B48" w:rsidRDefault="008D3B48" w:rsidP="009F387A">
      <w:pPr>
        <w:rPr>
          <w:b/>
          <w:bCs/>
        </w:rPr>
      </w:pPr>
    </w:p>
    <w:p w14:paraId="4EC66DE8" w14:textId="3EC81E92" w:rsidR="008F25FB" w:rsidRPr="008F25FB" w:rsidRDefault="008F25FB" w:rsidP="00BC0D68">
      <w:pPr>
        <w:pStyle w:val="Heading1"/>
      </w:pPr>
      <w:bookmarkStart w:id="0" w:name="_Toc173524724"/>
      <w:r w:rsidRPr="008F25FB">
        <w:lastRenderedPageBreak/>
        <w:t>BC Ferries Information Security Policies</w:t>
      </w:r>
      <w:bookmarkEnd w:id="0"/>
    </w:p>
    <w:p w14:paraId="4B1F9940" w14:textId="77777777" w:rsidR="008F25FB" w:rsidRPr="00FA2042" w:rsidRDefault="008F25FB" w:rsidP="008F25FB">
      <w:pPr>
        <w:jc w:val="center"/>
        <w:rPr>
          <w:b/>
          <w:bCs/>
        </w:rPr>
      </w:pPr>
    </w:p>
    <w:p w14:paraId="62702EB2" w14:textId="504C6E05" w:rsidR="008F25FB" w:rsidRPr="00B14C13" w:rsidRDefault="008F25FB" w:rsidP="00B14C13">
      <w:pPr>
        <w:pStyle w:val="Heading2"/>
      </w:pPr>
      <w:bookmarkStart w:id="1" w:name="_Toc173524725"/>
      <w:r w:rsidRPr="008F25FB">
        <w:t>Network Monitoring</w:t>
      </w:r>
      <w:r w:rsidRPr="00FA2042">
        <w:t xml:space="preserve"> Policy</w:t>
      </w:r>
      <w:bookmarkEnd w:id="1"/>
    </w:p>
    <w:p w14:paraId="79BAE880" w14:textId="0A7DC003" w:rsidR="008F25FB" w:rsidRPr="00B14C13" w:rsidRDefault="008F25FB" w:rsidP="008F25FB">
      <w:r w:rsidRPr="008F25FB">
        <w:rPr>
          <w:b/>
          <w:bCs/>
        </w:rPr>
        <w:t>Objective:</w:t>
      </w:r>
      <w:r w:rsidRPr="008F25FB">
        <w:t xml:space="preserve"> To ensure continuous monitoring of BC Ferries’ network to detect and respond to potential security incidents promptly.</w:t>
      </w:r>
    </w:p>
    <w:p w14:paraId="75C660DF" w14:textId="3F6B17D3" w:rsidR="008F25FB" w:rsidRPr="00FA2042" w:rsidRDefault="008F25FB" w:rsidP="008F25FB">
      <w:pPr>
        <w:rPr>
          <w:b/>
          <w:bCs/>
        </w:rPr>
      </w:pPr>
      <w:r w:rsidRPr="00FA2042">
        <w:rPr>
          <w:b/>
          <w:bCs/>
        </w:rPr>
        <w:t xml:space="preserve">Scope: </w:t>
      </w:r>
      <w:r w:rsidRPr="00B14C13">
        <w:t>This policy applies to all network infrastructure and systems operated by BC Ferries, including servers, workstations, and network devices. It covers the continuous monitoring of network traffic, the use of monitoring tools, and the responsibilities of the Security Operations Center (SOC) personnel. The policy is designed to detect, analyze, and respond to security threats and ensure the integrity, availability, and confidentiality of BC Ferries’ information systems.</w:t>
      </w:r>
    </w:p>
    <w:p w14:paraId="3220FCF9" w14:textId="5639783B" w:rsidR="008F25FB" w:rsidRDefault="008F25FB" w:rsidP="008F25FB">
      <w:pPr>
        <w:rPr>
          <w:b/>
          <w:bCs/>
        </w:rPr>
      </w:pPr>
      <w:r w:rsidRPr="008F25FB">
        <w:rPr>
          <w:b/>
          <w:bCs/>
        </w:rPr>
        <w:t>Policy:</w:t>
      </w:r>
    </w:p>
    <w:p w14:paraId="2E8255ED" w14:textId="14D9B73E" w:rsidR="00B14C13" w:rsidRPr="00B14C13" w:rsidRDefault="00B14C13" w:rsidP="00B14C13">
      <w:pPr>
        <w:pStyle w:val="ListParagraph"/>
        <w:numPr>
          <w:ilvl w:val="0"/>
          <w:numId w:val="9"/>
        </w:numPr>
        <w:rPr>
          <w:b/>
          <w:bCs/>
        </w:rPr>
      </w:pPr>
      <w:r w:rsidRPr="00B14C13">
        <w:rPr>
          <w:b/>
          <w:bCs/>
        </w:rPr>
        <w:t>Monitoring Tools:</w:t>
      </w:r>
    </w:p>
    <w:p w14:paraId="5927320C" w14:textId="77777777" w:rsidR="00B14C13" w:rsidRDefault="00B14C13" w:rsidP="00B14C13">
      <w:pPr>
        <w:ind w:left="360"/>
      </w:pPr>
      <w:r>
        <w:t>Deploy advanced network monitoring tools like IDS (Intrusion Detection Systems) and SIEM (Security Information and Event Management) systems.</w:t>
      </w:r>
    </w:p>
    <w:p w14:paraId="4FB7E51A" w14:textId="77777777" w:rsidR="00B14C13" w:rsidRDefault="00B14C13" w:rsidP="00B14C13">
      <w:pPr>
        <w:ind w:firstLine="360"/>
      </w:pPr>
      <w:r>
        <w:t>Ensure these tools are regularly updated and configured to detect the latest threats.</w:t>
      </w:r>
    </w:p>
    <w:p w14:paraId="5CDD021E" w14:textId="54847CD8" w:rsidR="00B14C13" w:rsidRPr="00B14C13" w:rsidRDefault="00B14C13" w:rsidP="00B14C13">
      <w:pPr>
        <w:pStyle w:val="ListParagraph"/>
        <w:numPr>
          <w:ilvl w:val="0"/>
          <w:numId w:val="9"/>
        </w:numPr>
        <w:rPr>
          <w:b/>
          <w:bCs/>
        </w:rPr>
      </w:pPr>
      <w:r w:rsidRPr="00B14C13">
        <w:rPr>
          <w:b/>
          <w:bCs/>
        </w:rPr>
        <w:t>24/7 Monitoring:</w:t>
      </w:r>
    </w:p>
    <w:p w14:paraId="25A7136A" w14:textId="77777777" w:rsidR="00B14C13" w:rsidRDefault="00B14C13" w:rsidP="00B14C13">
      <w:pPr>
        <w:ind w:firstLine="360"/>
      </w:pPr>
      <w:r>
        <w:t>Establish a Security Operations Center (SOC) that operates around the clock.</w:t>
      </w:r>
    </w:p>
    <w:p w14:paraId="15A08D2C" w14:textId="77777777" w:rsidR="00B14C13" w:rsidRDefault="00B14C13" w:rsidP="00B14C13">
      <w:pPr>
        <w:ind w:firstLine="360"/>
      </w:pPr>
      <w:r>
        <w:t>Staff the SOC with qualified security analysts and engineers.</w:t>
      </w:r>
    </w:p>
    <w:p w14:paraId="4B548549" w14:textId="60F8DDB5" w:rsidR="00B14C13" w:rsidRPr="00B14C13" w:rsidRDefault="00B14C13" w:rsidP="00B14C13">
      <w:pPr>
        <w:pStyle w:val="ListParagraph"/>
        <w:numPr>
          <w:ilvl w:val="0"/>
          <w:numId w:val="9"/>
        </w:numPr>
        <w:rPr>
          <w:b/>
          <w:bCs/>
        </w:rPr>
      </w:pPr>
      <w:r w:rsidRPr="00B14C13">
        <w:rPr>
          <w:b/>
          <w:bCs/>
        </w:rPr>
        <w:t>Alerts and Notifications:</w:t>
      </w:r>
    </w:p>
    <w:p w14:paraId="048A131F" w14:textId="77777777" w:rsidR="00B14C13" w:rsidRDefault="00B14C13" w:rsidP="00B14C13">
      <w:pPr>
        <w:ind w:left="360"/>
      </w:pPr>
      <w:r>
        <w:t>Configure automatic alerts for suspicious activities such as unusual login attempts, unexpected data transfers, and malware detection.</w:t>
      </w:r>
    </w:p>
    <w:p w14:paraId="400C3852" w14:textId="77777777" w:rsidR="00B14C13" w:rsidRDefault="00B14C13" w:rsidP="00B14C13">
      <w:pPr>
        <w:ind w:firstLine="360"/>
      </w:pPr>
      <w:r>
        <w:t>Ensure the alerts are sent to designated personnel for immediate action.</w:t>
      </w:r>
    </w:p>
    <w:p w14:paraId="2FD97423" w14:textId="39DFEF72" w:rsidR="00B14C13" w:rsidRPr="00B14C13" w:rsidRDefault="00B14C13" w:rsidP="00B14C13">
      <w:pPr>
        <w:pStyle w:val="ListParagraph"/>
        <w:numPr>
          <w:ilvl w:val="0"/>
          <w:numId w:val="9"/>
        </w:numPr>
        <w:rPr>
          <w:b/>
          <w:bCs/>
        </w:rPr>
      </w:pPr>
      <w:r w:rsidRPr="00B14C13">
        <w:rPr>
          <w:b/>
          <w:bCs/>
        </w:rPr>
        <w:t>Regular Audits:</w:t>
      </w:r>
    </w:p>
    <w:p w14:paraId="44492E18" w14:textId="77777777" w:rsidR="00B14C13" w:rsidRDefault="00B14C13" w:rsidP="00B14C13">
      <w:pPr>
        <w:ind w:left="360"/>
      </w:pPr>
      <w:r>
        <w:t xml:space="preserve">Schedule regular audits of the network monitoring </w:t>
      </w:r>
      <w:proofErr w:type="gramStart"/>
      <w:r>
        <w:t>processes</w:t>
      </w:r>
      <w:proofErr w:type="gramEnd"/>
      <w:r>
        <w:t xml:space="preserve"> to verify their effectiveness.</w:t>
      </w:r>
    </w:p>
    <w:p w14:paraId="180B2925" w14:textId="467A1E38" w:rsidR="00B14C13" w:rsidRPr="008F25FB" w:rsidRDefault="00B14C13" w:rsidP="00B14C13">
      <w:pPr>
        <w:ind w:left="360"/>
      </w:pPr>
      <w:r>
        <w:t>Ensure audits are conducted by both internal teams and external third-party auditors for impartial assessments.</w:t>
      </w:r>
    </w:p>
    <w:p w14:paraId="4D75FF92" w14:textId="7C427A72" w:rsidR="008F25FB" w:rsidRPr="00B14C13" w:rsidRDefault="008F25FB" w:rsidP="00B14C13">
      <w:pPr>
        <w:pStyle w:val="Heading2"/>
      </w:pPr>
      <w:bookmarkStart w:id="2" w:name="_Toc173524726"/>
      <w:r w:rsidRPr="008F25FB">
        <w:lastRenderedPageBreak/>
        <w:t>TLP Communication Polic</w:t>
      </w:r>
      <w:r w:rsidR="001A0225">
        <w:t>y</w:t>
      </w:r>
      <w:bookmarkEnd w:id="2"/>
    </w:p>
    <w:p w14:paraId="2E8E242F" w14:textId="1D606885" w:rsidR="008F25FB" w:rsidRPr="00B14C13" w:rsidRDefault="008F25FB" w:rsidP="008F25FB">
      <w:r w:rsidRPr="008F25FB">
        <w:rPr>
          <w:b/>
          <w:bCs/>
        </w:rPr>
        <w:t>Objective:</w:t>
      </w:r>
      <w:r w:rsidRPr="008F25FB">
        <w:t xml:space="preserve"> To standardize the communication of sensitive information using the Traffic Light Protocol (TLP).</w:t>
      </w:r>
    </w:p>
    <w:p w14:paraId="16E630A1" w14:textId="16966899" w:rsidR="008F25FB" w:rsidRPr="00B14C13" w:rsidRDefault="008F25FB" w:rsidP="008F25FB">
      <w:r w:rsidRPr="00FA2042">
        <w:rPr>
          <w:b/>
          <w:bCs/>
        </w:rPr>
        <w:t>Scope:</w:t>
      </w:r>
      <w:r w:rsidRPr="00FA2042">
        <w:t xml:space="preserve"> This policy covers the use of the Traffic Light Protocol (TLP) for the communication of sensitive information within BC Ferries. It applies to all employees and contractors involved in the transmission, reception, and handling of information that requires confidentiality. The policy details the designation of TLP codes, secure communication channels, and training requirements to ensure the proper handling of sensitive information.</w:t>
      </w:r>
    </w:p>
    <w:p w14:paraId="1122DE76" w14:textId="69EF2834" w:rsidR="008F25FB" w:rsidRDefault="008F25FB" w:rsidP="008F25FB">
      <w:pPr>
        <w:rPr>
          <w:b/>
          <w:bCs/>
        </w:rPr>
      </w:pPr>
      <w:r w:rsidRPr="008F25FB">
        <w:rPr>
          <w:b/>
          <w:bCs/>
        </w:rPr>
        <w:t>Policy:</w:t>
      </w:r>
    </w:p>
    <w:p w14:paraId="408E5FB3" w14:textId="61F7ABE2" w:rsidR="00B14C13" w:rsidRPr="00B14C13" w:rsidRDefault="00B14C13" w:rsidP="00B14C13">
      <w:pPr>
        <w:pStyle w:val="ListParagraph"/>
        <w:numPr>
          <w:ilvl w:val="0"/>
          <w:numId w:val="14"/>
        </w:numPr>
      </w:pPr>
      <w:r w:rsidRPr="00B14C13">
        <w:rPr>
          <w:b/>
          <w:bCs/>
        </w:rPr>
        <w:t>TLP Designation:</w:t>
      </w:r>
    </w:p>
    <w:p w14:paraId="14C7116F" w14:textId="501F48BC" w:rsidR="00B14C13" w:rsidRPr="00B14C13" w:rsidRDefault="00B14C13" w:rsidP="00B14C13">
      <w:pPr>
        <w:ind w:left="720"/>
      </w:pPr>
      <w:r w:rsidRPr="00B14C13">
        <w:t>Use TLP codes</w:t>
      </w:r>
      <w:r>
        <w:t xml:space="preserve"> </w:t>
      </w:r>
      <w:r w:rsidRPr="00B14C13">
        <w:t>to classify information based on its sensitivity and intended audience.</w:t>
      </w:r>
    </w:p>
    <w:p w14:paraId="33F47CBB" w14:textId="77777777" w:rsidR="00B14C13" w:rsidRPr="00B14C13" w:rsidRDefault="00B14C13" w:rsidP="00B14C13">
      <w:pPr>
        <w:ind w:left="720"/>
      </w:pPr>
      <w:r w:rsidRPr="00B14C13">
        <w:t>Ensure that all sensitive communications are appropriately labeled with TLP codes.</w:t>
      </w:r>
    </w:p>
    <w:p w14:paraId="4561EE9F" w14:textId="4F669F0B" w:rsidR="00B14C13" w:rsidRPr="00B14C13" w:rsidRDefault="00B14C13" w:rsidP="00B14C13">
      <w:pPr>
        <w:pStyle w:val="ListParagraph"/>
        <w:numPr>
          <w:ilvl w:val="0"/>
          <w:numId w:val="14"/>
        </w:numPr>
      </w:pPr>
      <w:r w:rsidRPr="00B14C13">
        <w:rPr>
          <w:b/>
          <w:bCs/>
        </w:rPr>
        <w:t>Communication Channels:</w:t>
      </w:r>
    </w:p>
    <w:p w14:paraId="590C17B0" w14:textId="77777777" w:rsidR="00B14C13" w:rsidRPr="00B14C13" w:rsidRDefault="00B14C13" w:rsidP="00B14C13">
      <w:pPr>
        <w:ind w:left="720"/>
      </w:pPr>
      <w:r w:rsidRPr="00B14C13">
        <w:t>Utilize secure communication channels, such as encrypted emails and secure messaging platforms, for transmitting TLP-designated information.</w:t>
      </w:r>
    </w:p>
    <w:p w14:paraId="12C26D5F" w14:textId="13991258" w:rsidR="00B14C13" w:rsidRPr="00B14C13" w:rsidRDefault="00B14C13" w:rsidP="00B14C13">
      <w:pPr>
        <w:ind w:left="720"/>
      </w:pPr>
      <w:r w:rsidRPr="00B14C13">
        <w:t>Ensure that TLP</w:t>
      </w:r>
      <w:r>
        <w:t xml:space="preserve"> </w:t>
      </w:r>
      <w:r w:rsidRPr="00B14C13">
        <w:t>information is shared only with authorized personnel.</w:t>
      </w:r>
    </w:p>
    <w:p w14:paraId="47EA91C1" w14:textId="2DA6A067" w:rsidR="00B14C13" w:rsidRPr="00B14C13" w:rsidRDefault="00B14C13" w:rsidP="00B14C13">
      <w:pPr>
        <w:pStyle w:val="ListParagraph"/>
        <w:numPr>
          <w:ilvl w:val="0"/>
          <w:numId w:val="14"/>
        </w:numPr>
      </w:pPr>
      <w:r w:rsidRPr="00B14C13">
        <w:rPr>
          <w:b/>
          <w:bCs/>
        </w:rPr>
        <w:t>Training:</w:t>
      </w:r>
    </w:p>
    <w:p w14:paraId="0CE67474" w14:textId="77777777" w:rsidR="00B14C13" w:rsidRPr="00B14C13" w:rsidRDefault="00B14C13" w:rsidP="00B14C13">
      <w:pPr>
        <w:ind w:left="720"/>
      </w:pPr>
      <w:r w:rsidRPr="00B14C13">
        <w:t>Conduct regular training sessions for staff to familiarize them with TLP codes and their proper usage.</w:t>
      </w:r>
    </w:p>
    <w:p w14:paraId="000E49BB" w14:textId="77777777" w:rsidR="00B14C13" w:rsidRPr="00B14C13" w:rsidRDefault="00B14C13" w:rsidP="00B14C13">
      <w:pPr>
        <w:ind w:left="720"/>
      </w:pPr>
      <w:r w:rsidRPr="00B14C13">
        <w:t>Include scenarios and examples in training to illustrate correct and incorrect TLP usage.</w:t>
      </w:r>
    </w:p>
    <w:p w14:paraId="3F2F3844" w14:textId="4B787043" w:rsidR="00B14C13" w:rsidRPr="00B14C13" w:rsidRDefault="00B14C13" w:rsidP="00B14C13">
      <w:pPr>
        <w:pStyle w:val="ListParagraph"/>
        <w:numPr>
          <w:ilvl w:val="0"/>
          <w:numId w:val="14"/>
        </w:numPr>
      </w:pPr>
      <w:r w:rsidRPr="00B14C13">
        <w:rPr>
          <w:b/>
          <w:bCs/>
        </w:rPr>
        <w:t>Compliance:</w:t>
      </w:r>
    </w:p>
    <w:p w14:paraId="118E5E6D" w14:textId="77777777" w:rsidR="00B14C13" w:rsidRPr="00B14C13" w:rsidRDefault="00B14C13" w:rsidP="00B14C13">
      <w:pPr>
        <w:ind w:left="720"/>
      </w:pPr>
      <w:r w:rsidRPr="00B14C13">
        <w:t>Monitor communications to ensure compliance with TLP guidelines.</w:t>
      </w:r>
    </w:p>
    <w:p w14:paraId="1DC934EC" w14:textId="77777777" w:rsidR="00B14C13" w:rsidRPr="00B14C13" w:rsidRDefault="00B14C13" w:rsidP="00B14C13">
      <w:pPr>
        <w:ind w:left="720"/>
      </w:pPr>
      <w:r w:rsidRPr="00B14C13">
        <w:t>Enforce disciplinary actions for non-compliance and provide remedial training.</w:t>
      </w:r>
    </w:p>
    <w:p w14:paraId="1F16DE03" w14:textId="77777777" w:rsidR="00B14C13" w:rsidRPr="008F25FB" w:rsidRDefault="00B14C13" w:rsidP="008F25FB"/>
    <w:p w14:paraId="7D42DC03" w14:textId="77777777" w:rsidR="008F25FB" w:rsidRPr="00FA2042" w:rsidRDefault="008F25FB" w:rsidP="008F25FB">
      <w:pPr>
        <w:jc w:val="center"/>
        <w:rPr>
          <w:b/>
          <w:bCs/>
        </w:rPr>
      </w:pPr>
    </w:p>
    <w:p w14:paraId="283AEBC3" w14:textId="77777777" w:rsidR="008F25FB" w:rsidRPr="00FA2042" w:rsidRDefault="008F25FB" w:rsidP="008F25FB">
      <w:pPr>
        <w:rPr>
          <w:b/>
          <w:bCs/>
        </w:rPr>
      </w:pPr>
    </w:p>
    <w:p w14:paraId="45C93392" w14:textId="6FAFC373" w:rsidR="008F25FB" w:rsidRPr="00B14C13" w:rsidRDefault="008F25FB" w:rsidP="00B14C13">
      <w:pPr>
        <w:pStyle w:val="Heading2"/>
      </w:pPr>
      <w:bookmarkStart w:id="3" w:name="_Toc173524727"/>
      <w:r w:rsidRPr="008F25FB">
        <w:lastRenderedPageBreak/>
        <w:t>Data Retention and Destruction Policies</w:t>
      </w:r>
      <w:bookmarkEnd w:id="3"/>
    </w:p>
    <w:p w14:paraId="6E9CF1AD" w14:textId="489AA4C4" w:rsidR="008F25FB" w:rsidRPr="00B14C13" w:rsidRDefault="008F25FB" w:rsidP="008F25FB">
      <w:r w:rsidRPr="008F25FB">
        <w:rPr>
          <w:b/>
          <w:bCs/>
        </w:rPr>
        <w:t>Objective:</w:t>
      </w:r>
      <w:r w:rsidRPr="008F25FB">
        <w:t xml:space="preserve"> To manage the retention and secure destruction of data in accordance with legal and regulatory requirements.</w:t>
      </w:r>
    </w:p>
    <w:p w14:paraId="0058CE4E" w14:textId="44EA0139" w:rsidR="008F25FB" w:rsidRPr="00B14C13" w:rsidRDefault="008F25FB" w:rsidP="008F25FB">
      <w:r w:rsidRPr="00FA2042">
        <w:rPr>
          <w:b/>
          <w:bCs/>
        </w:rPr>
        <w:t>Scope:</w:t>
      </w:r>
      <w:r w:rsidRPr="00FA2042">
        <w:t xml:space="preserve"> This policy applies to the retention and destruction of all types of data generated, collected, or stored by BC Ferries. It includes guidelines for establishing retention schedules, secure storage of data, approved destruction methods, and documentation of retention and destruction activities. The policy ensures compliance with legal and regulatory requirements and protects the organization from data breaches and loss.</w:t>
      </w:r>
    </w:p>
    <w:p w14:paraId="307E268B" w14:textId="603DB7A7" w:rsidR="008F25FB" w:rsidRDefault="008F25FB" w:rsidP="008F25FB">
      <w:pPr>
        <w:rPr>
          <w:b/>
          <w:bCs/>
        </w:rPr>
      </w:pPr>
      <w:r w:rsidRPr="008F25FB">
        <w:rPr>
          <w:b/>
          <w:bCs/>
        </w:rPr>
        <w:t>Policy:</w:t>
      </w:r>
      <w:r w:rsidR="00B14C13">
        <w:rPr>
          <w:b/>
          <w:bCs/>
        </w:rPr>
        <w:t xml:space="preserve"> </w:t>
      </w:r>
    </w:p>
    <w:p w14:paraId="2B902FA1" w14:textId="567187D8" w:rsidR="00B14C13" w:rsidRPr="00B14C13" w:rsidRDefault="00B14C13" w:rsidP="00B14C13">
      <w:pPr>
        <w:pStyle w:val="ListParagraph"/>
        <w:numPr>
          <w:ilvl w:val="0"/>
          <w:numId w:val="15"/>
        </w:numPr>
        <w:rPr>
          <w:b/>
          <w:bCs/>
        </w:rPr>
      </w:pPr>
      <w:r w:rsidRPr="00B14C13">
        <w:rPr>
          <w:b/>
          <w:bCs/>
        </w:rPr>
        <w:t>Retention Schedule:</w:t>
      </w:r>
    </w:p>
    <w:p w14:paraId="55800CCD" w14:textId="77777777" w:rsidR="00B14C13" w:rsidRDefault="00B14C13" w:rsidP="00B14C13">
      <w:pPr>
        <w:ind w:left="360"/>
      </w:pPr>
      <w:r>
        <w:t>Develop a data retention schedule specifying retention periods for different types of data (e.g., financial records, customer data, employee records).</w:t>
      </w:r>
    </w:p>
    <w:p w14:paraId="2C780218" w14:textId="77777777" w:rsidR="00B14C13" w:rsidRDefault="00B14C13" w:rsidP="00B14C13">
      <w:pPr>
        <w:ind w:left="360"/>
      </w:pPr>
      <w:r>
        <w:t>Ensure the schedule complies with relevant legal, regulatory, and business requirements.</w:t>
      </w:r>
    </w:p>
    <w:p w14:paraId="12F52298" w14:textId="24B11E6E" w:rsidR="00B14C13" w:rsidRPr="00B14C13" w:rsidRDefault="00B14C13" w:rsidP="00B14C13">
      <w:pPr>
        <w:pStyle w:val="ListParagraph"/>
        <w:numPr>
          <w:ilvl w:val="0"/>
          <w:numId w:val="15"/>
        </w:numPr>
        <w:rPr>
          <w:b/>
          <w:bCs/>
        </w:rPr>
      </w:pPr>
      <w:r w:rsidRPr="00B14C13">
        <w:rPr>
          <w:b/>
          <w:bCs/>
        </w:rPr>
        <w:t>Secure Storage:</w:t>
      </w:r>
    </w:p>
    <w:p w14:paraId="613CECD2" w14:textId="77777777" w:rsidR="00B14C13" w:rsidRDefault="00B14C13" w:rsidP="00B14C13">
      <w:pPr>
        <w:ind w:left="360"/>
      </w:pPr>
      <w:r>
        <w:t>Store data securely using encryption and access controls to prevent unauthorized access.</w:t>
      </w:r>
    </w:p>
    <w:p w14:paraId="795618B1" w14:textId="77777777" w:rsidR="00B14C13" w:rsidRDefault="00B14C13" w:rsidP="00B14C13">
      <w:pPr>
        <w:ind w:left="360"/>
      </w:pPr>
      <w:r>
        <w:t>Implement physical security measures for on-premises storage and use trusted cloud providers for remote storage.</w:t>
      </w:r>
    </w:p>
    <w:p w14:paraId="76FE276C" w14:textId="5E86A5E5" w:rsidR="00B14C13" w:rsidRPr="00B14C13" w:rsidRDefault="00B14C13" w:rsidP="00B14C13">
      <w:pPr>
        <w:pStyle w:val="ListParagraph"/>
        <w:numPr>
          <w:ilvl w:val="0"/>
          <w:numId w:val="15"/>
        </w:numPr>
        <w:rPr>
          <w:b/>
          <w:bCs/>
        </w:rPr>
      </w:pPr>
      <w:r w:rsidRPr="00B14C13">
        <w:rPr>
          <w:b/>
          <w:bCs/>
        </w:rPr>
        <w:t>Destruction Methods:</w:t>
      </w:r>
    </w:p>
    <w:p w14:paraId="0F3B5472" w14:textId="77777777" w:rsidR="00B14C13" w:rsidRDefault="00B14C13" w:rsidP="00B14C13">
      <w:pPr>
        <w:ind w:left="360"/>
      </w:pPr>
      <w:r>
        <w:t>Use approved methods such as shredding, degaussing, and secure deletion tools to destroy data when it is no longer needed.</w:t>
      </w:r>
    </w:p>
    <w:p w14:paraId="722356C7" w14:textId="77777777" w:rsidR="00B14C13" w:rsidRDefault="00B14C13" w:rsidP="00B14C13">
      <w:pPr>
        <w:ind w:firstLine="360"/>
      </w:pPr>
      <w:r>
        <w:t>Ensure destruction methods are appropriate for the type of data and storage medium.</w:t>
      </w:r>
    </w:p>
    <w:p w14:paraId="50C5076E" w14:textId="2E275721" w:rsidR="00B14C13" w:rsidRPr="00B14C13" w:rsidRDefault="00B14C13" w:rsidP="00B14C13">
      <w:pPr>
        <w:pStyle w:val="ListParagraph"/>
        <w:numPr>
          <w:ilvl w:val="0"/>
          <w:numId w:val="15"/>
        </w:numPr>
        <w:rPr>
          <w:b/>
          <w:bCs/>
        </w:rPr>
      </w:pPr>
      <w:r w:rsidRPr="00B14C13">
        <w:rPr>
          <w:b/>
          <w:bCs/>
        </w:rPr>
        <w:t>Documentation:</w:t>
      </w:r>
    </w:p>
    <w:p w14:paraId="4C623201" w14:textId="77777777" w:rsidR="00B14C13" w:rsidRDefault="00B14C13" w:rsidP="00B14C13">
      <w:pPr>
        <w:ind w:left="360"/>
      </w:pPr>
      <w:r>
        <w:t>Maintain detailed records of data retention and destruction activities, including dates, methods used, and personnel involved.</w:t>
      </w:r>
    </w:p>
    <w:p w14:paraId="455B463A" w14:textId="46051778" w:rsidR="00B14C13" w:rsidRPr="008F25FB" w:rsidRDefault="00B14C13" w:rsidP="00B14C13">
      <w:pPr>
        <w:ind w:left="360"/>
      </w:pPr>
      <w:r>
        <w:t>Store these records securely for future reference and compliance audits.</w:t>
      </w:r>
    </w:p>
    <w:p w14:paraId="2292353F" w14:textId="77777777" w:rsidR="008F25FB" w:rsidRPr="00FA2042" w:rsidRDefault="008F25FB" w:rsidP="008F25FB">
      <w:pPr>
        <w:jc w:val="center"/>
        <w:rPr>
          <w:b/>
          <w:bCs/>
        </w:rPr>
      </w:pPr>
    </w:p>
    <w:p w14:paraId="5A437E11" w14:textId="77777777" w:rsidR="008F25FB" w:rsidRPr="00FA2042" w:rsidRDefault="008F25FB" w:rsidP="008F25FB">
      <w:pPr>
        <w:rPr>
          <w:b/>
          <w:bCs/>
        </w:rPr>
      </w:pPr>
    </w:p>
    <w:p w14:paraId="6DAC9B4E" w14:textId="7870D345" w:rsidR="008F25FB" w:rsidRPr="00B14C13" w:rsidRDefault="008F25FB" w:rsidP="00B14C13">
      <w:pPr>
        <w:pStyle w:val="Heading2"/>
      </w:pPr>
      <w:bookmarkStart w:id="4" w:name="_Toc173524728"/>
      <w:r w:rsidRPr="008F25FB">
        <w:lastRenderedPageBreak/>
        <w:t>Log Retention Polic</w:t>
      </w:r>
      <w:r w:rsidR="001A0225">
        <w:t>y</w:t>
      </w:r>
      <w:bookmarkEnd w:id="4"/>
    </w:p>
    <w:p w14:paraId="01FFBD5F" w14:textId="264636BB" w:rsidR="008F25FB" w:rsidRPr="00B14C13" w:rsidRDefault="008F25FB" w:rsidP="008F25FB">
      <w:r w:rsidRPr="008F25FB">
        <w:rPr>
          <w:b/>
          <w:bCs/>
        </w:rPr>
        <w:t>Objective:</w:t>
      </w:r>
      <w:r w:rsidRPr="008F25FB">
        <w:t xml:space="preserve"> To retain logs for a specified period to support security investigations and compliance requirements.</w:t>
      </w:r>
    </w:p>
    <w:p w14:paraId="16548515" w14:textId="6E254147" w:rsidR="008F25FB" w:rsidRPr="00FA2042" w:rsidRDefault="008F25FB" w:rsidP="008F25FB">
      <w:pPr>
        <w:rPr>
          <w:b/>
          <w:bCs/>
        </w:rPr>
      </w:pPr>
      <w:r w:rsidRPr="00FA2042">
        <w:rPr>
          <w:b/>
          <w:bCs/>
        </w:rPr>
        <w:t xml:space="preserve">Scope: </w:t>
      </w:r>
      <w:r w:rsidRPr="00B14C13">
        <w:t>This policy covers the retention of logs related to system access, network traffic, application usage, and security events within BC Ferries. It applies to all systems and applications that generate logs and all personnel responsible for managing and accessing these logs. The policy defines retention periods, secure storage practices, and access controls to support security investigations and compliance requirements.</w:t>
      </w:r>
    </w:p>
    <w:p w14:paraId="404B75F9" w14:textId="5ABF46FF" w:rsidR="008F25FB" w:rsidRPr="008F25FB" w:rsidRDefault="008F25FB" w:rsidP="008F25FB">
      <w:r w:rsidRPr="008F25FB">
        <w:rPr>
          <w:b/>
          <w:bCs/>
        </w:rPr>
        <w:t>Policy:</w:t>
      </w:r>
    </w:p>
    <w:p w14:paraId="0A01826E" w14:textId="611F7DA6" w:rsidR="00B14C13" w:rsidRPr="00B14C13" w:rsidRDefault="00B14C13" w:rsidP="00B14C13">
      <w:pPr>
        <w:pStyle w:val="ListParagraph"/>
        <w:numPr>
          <w:ilvl w:val="0"/>
          <w:numId w:val="16"/>
        </w:numPr>
        <w:rPr>
          <w:b/>
          <w:bCs/>
        </w:rPr>
      </w:pPr>
      <w:r w:rsidRPr="00B14C13">
        <w:rPr>
          <w:b/>
          <w:bCs/>
        </w:rPr>
        <w:t>Log Types:</w:t>
      </w:r>
    </w:p>
    <w:p w14:paraId="76F55C2C" w14:textId="77777777" w:rsidR="00B14C13" w:rsidRPr="00B14C13" w:rsidRDefault="00B14C13" w:rsidP="00B14C13">
      <w:pPr>
        <w:ind w:left="360"/>
      </w:pPr>
      <w:r w:rsidRPr="00B14C13">
        <w:t>Identify and categorize different types of logs, including system access logs, network traffic logs, application logs, and security event logs.</w:t>
      </w:r>
    </w:p>
    <w:p w14:paraId="3DDDF640" w14:textId="77777777" w:rsidR="00B14C13" w:rsidRPr="00B14C13" w:rsidRDefault="00B14C13" w:rsidP="00B14C13">
      <w:pPr>
        <w:ind w:firstLine="360"/>
      </w:pPr>
      <w:r w:rsidRPr="00B14C13">
        <w:t>Ensure all relevant systems and applications are configured to generate these logs.</w:t>
      </w:r>
    </w:p>
    <w:p w14:paraId="073CCF3E" w14:textId="508E7929" w:rsidR="00B14C13" w:rsidRPr="00B14C13" w:rsidRDefault="00B14C13" w:rsidP="00B14C13">
      <w:pPr>
        <w:pStyle w:val="ListParagraph"/>
        <w:numPr>
          <w:ilvl w:val="0"/>
          <w:numId w:val="16"/>
        </w:numPr>
        <w:rPr>
          <w:b/>
          <w:bCs/>
        </w:rPr>
      </w:pPr>
      <w:r w:rsidRPr="00B14C13">
        <w:rPr>
          <w:b/>
          <w:bCs/>
        </w:rPr>
        <w:t>Retention Period:</w:t>
      </w:r>
    </w:p>
    <w:p w14:paraId="42E736C5" w14:textId="77777777" w:rsidR="00B14C13" w:rsidRPr="00B14C13" w:rsidRDefault="00B14C13" w:rsidP="00B14C13">
      <w:pPr>
        <w:ind w:left="360"/>
      </w:pPr>
      <w:r w:rsidRPr="00B14C13">
        <w:t>Define retention periods for different log types based on legal, regulatory, and business requirements (e.g., retain security logs for 1 year, financial transaction logs for 7 years).</w:t>
      </w:r>
    </w:p>
    <w:p w14:paraId="3B2CF4B7" w14:textId="77777777" w:rsidR="00B14C13" w:rsidRPr="00B14C13" w:rsidRDefault="00B14C13" w:rsidP="00B14C13">
      <w:pPr>
        <w:ind w:firstLine="360"/>
      </w:pPr>
      <w:r w:rsidRPr="00B14C13">
        <w:t>Regularly review and update retention periods to reflect changing requirements.</w:t>
      </w:r>
    </w:p>
    <w:p w14:paraId="46B4DF74" w14:textId="4CDEDC8B" w:rsidR="00B14C13" w:rsidRPr="00B14C13" w:rsidRDefault="00B14C13" w:rsidP="00B14C13">
      <w:pPr>
        <w:pStyle w:val="ListParagraph"/>
        <w:numPr>
          <w:ilvl w:val="0"/>
          <w:numId w:val="16"/>
        </w:numPr>
        <w:rPr>
          <w:b/>
          <w:bCs/>
        </w:rPr>
      </w:pPr>
      <w:r w:rsidRPr="00B14C13">
        <w:rPr>
          <w:b/>
          <w:bCs/>
        </w:rPr>
        <w:t>Secure Storage:</w:t>
      </w:r>
    </w:p>
    <w:p w14:paraId="23ED5037" w14:textId="77777777" w:rsidR="00B14C13" w:rsidRPr="00B14C13" w:rsidRDefault="00B14C13" w:rsidP="00B14C13">
      <w:pPr>
        <w:ind w:left="360"/>
      </w:pPr>
      <w:r w:rsidRPr="00B14C13">
        <w:t>Store logs securely using encryption and access controls to prevent tampering and unauthorized access.</w:t>
      </w:r>
    </w:p>
    <w:p w14:paraId="622B171C" w14:textId="77777777" w:rsidR="00B14C13" w:rsidRPr="00B14C13" w:rsidRDefault="00B14C13" w:rsidP="00B14C13">
      <w:pPr>
        <w:ind w:left="360"/>
      </w:pPr>
      <w:r w:rsidRPr="00B14C13">
        <w:t>Implement redundant storage solutions to ensure log availability in case of hardware failure.</w:t>
      </w:r>
    </w:p>
    <w:p w14:paraId="2A2271CD" w14:textId="71527540" w:rsidR="00B14C13" w:rsidRPr="00B14C13" w:rsidRDefault="00B14C13" w:rsidP="00B14C13">
      <w:pPr>
        <w:pStyle w:val="ListParagraph"/>
        <w:numPr>
          <w:ilvl w:val="0"/>
          <w:numId w:val="16"/>
        </w:numPr>
        <w:rPr>
          <w:b/>
          <w:bCs/>
        </w:rPr>
      </w:pPr>
      <w:r w:rsidRPr="00B14C13">
        <w:rPr>
          <w:b/>
          <w:bCs/>
        </w:rPr>
        <w:t>Access Controls:</w:t>
      </w:r>
    </w:p>
    <w:p w14:paraId="06749D25" w14:textId="77777777" w:rsidR="00B14C13" w:rsidRPr="00B14C13" w:rsidRDefault="00B14C13" w:rsidP="00B14C13">
      <w:pPr>
        <w:ind w:left="360"/>
      </w:pPr>
      <w:r w:rsidRPr="00B14C13">
        <w:t>Restrict access to logs to authorized personnel only, using role-based access controls (RBAC).</w:t>
      </w:r>
    </w:p>
    <w:p w14:paraId="2C8471AB" w14:textId="0488CF4C" w:rsidR="00B14C13" w:rsidRDefault="00B14C13" w:rsidP="00B14C13">
      <w:pPr>
        <w:ind w:left="360"/>
      </w:pPr>
      <w:r w:rsidRPr="00B14C13">
        <w:t>Monitor and audit access to logs to detect and respond to unauthorized attempts.</w:t>
      </w:r>
    </w:p>
    <w:p w14:paraId="55DFD32B" w14:textId="77777777" w:rsidR="00B14C13" w:rsidRDefault="00B14C13" w:rsidP="007953AD">
      <w:pPr>
        <w:pStyle w:val="Heading2"/>
      </w:pPr>
    </w:p>
    <w:p w14:paraId="1EFC9959" w14:textId="77777777" w:rsidR="00307269" w:rsidRPr="00307269" w:rsidRDefault="00307269" w:rsidP="00307269"/>
    <w:p w14:paraId="4BA97CE9" w14:textId="5B93A374" w:rsidR="008F25FB" w:rsidRPr="00307269" w:rsidRDefault="008F25FB" w:rsidP="00307269">
      <w:pPr>
        <w:pStyle w:val="Heading2"/>
      </w:pPr>
      <w:bookmarkStart w:id="5" w:name="_Toc173524729"/>
      <w:r w:rsidRPr="008F25FB">
        <w:lastRenderedPageBreak/>
        <w:t>NIST RMF Integration</w:t>
      </w:r>
      <w:r w:rsidR="007953AD">
        <w:t xml:space="preserve"> Policy</w:t>
      </w:r>
      <w:bookmarkEnd w:id="5"/>
    </w:p>
    <w:p w14:paraId="2ADA701D" w14:textId="49F274DA" w:rsidR="008F25FB" w:rsidRPr="00FA2042" w:rsidRDefault="008F25FB" w:rsidP="008F25FB">
      <w:r w:rsidRPr="008F25FB">
        <w:rPr>
          <w:b/>
          <w:bCs/>
        </w:rPr>
        <w:t>Objective:</w:t>
      </w:r>
      <w:r w:rsidRPr="008F25FB">
        <w:t xml:space="preserve"> To integrate the National Institute of Standards and Technology (NIST) Risk Management Framework (RMF) into BC Ferries’ information security program.</w:t>
      </w:r>
    </w:p>
    <w:p w14:paraId="75380E3B" w14:textId="7579B59F" w:rsidR="008F25FB" w:rsidRPr="00307269" w:rsidRDefault="008F25FB" w:rsidP="008F25FB">
      <w:r w:rsidRPr="00FA2042">
        <w:rPr>
          <w:b/>
          <w:bCs/>
        </w:rPr>
        <w:t>Scope:</w:t>
      </w:r>
      <w:r w:rsidRPr="00FA2042">
        <w:t xml:space="preserve"> This policy applies to the integration of the National Institute of Standards and Technology (NIST) Risk Management Framework (RMF) into BC Ferries’ information security program. It covers all information systems and personnel involved in risk management activities. The policy outlines the adoption of the NIST RMF, assessment and authorization processes, continuous monitoring, and training requirements to manage and mitigate risks effectively.</w:t>
      </w:r>
    </w:p>
    <w:p w14:paraId="6618F58E" w14:textId="509E59EC" w:rsidR="008F25FB" w:rsidRDefault="008F25FB">
      <w:r w:rsidRPr="008F25FB">
        <w:rPr>
          <w:b/>
          <w:bCs/>
        </w:rPr>
        <w:t>Policy:</w:t>
      </w:r>
    </w:p>
    <w:p w14:paraId="6087DC77" w14:textId="34DD33E1" w:rsidR="00307269" w:rsidRPr="00307269" w:rsidRDefault="00307269" w:rsidP="00307269">
      <w:pPr>
        <w:pStyle w:val="ListParagraph"/>
        <w:numPr>
          <w:ilvl w:val="0"/>
          <w:numId w:val="17"/>
        </w:numPr>
        <w:rPr>
          <w:b/>
          <w:bCs/>
        </w:rPr>
      </w:pPr>
      <w:r w:rsidRPr="00307269">
        <w:rPr>
          <w:b/>
          <w:bCs/>
        </w:rPr>
        <w:t>Framework Adoption:</w:t>
      </w:r>
    </w:p>
    <w:p w14:paraId="5721990C" w14:textId="77777777" w:rsidR="00307269" w:rsidRDefault="00307269" w:rsidP="00307269">
      <w:pPr>
        <w:ind w:firstLine="360"/>
      </w:pPr>
      <w:r>
        <w:t>Adopt the NIST RMF as the foundational framework for risk management practices.</w:t>
      </w:r>
    </w:p>
    <w:p w14:paraId="3EF936B4" w14:textId="77777777" w:rsidR="00307269" w:rsidRDefault="00307269" w:rsidP="00307269">
      <w:pPr>
        <w:ind w:firstLine="360"/>
      </w:pPr>
      <w:r>
        <w:t>Ensure all risk management activities align with the NIST RMF.</w:t>
      </w:r>
    </w:p>
    <w:p w14:paraId="79B46CF5" w14:textId="791C10E5" w:rsidR="00307269" w:rsidRPr="00307269" w:rsidRDefault="00307269" w:rsidP="00307269">
      <w:pPr>
        <w:pStyle w:val="ListParagraph"/>
        <w:numPr>
          <w:ilvl w:val="0"/>
          <w:numId w:val="17"/>
        </w:numPr>
        <w:rPr>
          <w:b/>
          <w:bCs/>
        </w:rPr>
      </w:pPr>
      <w:r w:rsidRPr="00307269">
        <w:rPr>
          <w:b/>
          <w:bCs/>
        </w:rPr>
        <w:t>Assessment and Authorization:</w:t>
      </w:r>
    </w:p>
    <w:p w14:paraId="19C4DD7B" w14:textId="77777777" w:rsidR="00307269" w:rsidRDefault="00307269" w:rsidP="00307269">
      <w:pPr>
        <w:ind w:left="360"/>
      </w:pPr>
      <w:r>
        <w:t>Conduct regular security assessments of information systems to identify and evaluate risks.</w:t>
      </w:r>
    </w:p>
    <w:p w14:paraId="30716F82" w14:textId="77777777" w:rsidR="00307269" w:rsidRPr="00307269" w:rsidRDefault="00307269" w:rsidP="00307269">
      <w:pPr>
        <w:ind w:left="360"/>
        <w:rPr>
          <w:b/>
          <w:bCs/>
        </w:rPr>
      </w:pPr>
      <w:r>
        <w:t>Obtain Authorization to Operate (ATO) for information systems, ensuring they meet security requirements.</w:t>
      </w:r>
    </w:p>
    <w:p w14:paraId="0ACF8E12" w14:textId="1199F31F" w:rsidR="00307269" w:rsidRPr="00307269" w:rsidRDefault="00307269" w:rsidP="00307269">
      <w:pPr>
        <w:pStyle w:val="ListParagraph"/>
        <w:numPr>
          <w:ilvl w:val="0"/>
          <w:numId w:val="17"/>
        </w:numPr>
        <w:rPr>
          <w:b/>
          <w:bCs/>
        </w:rPr>
      </w:pPr>
      <w:r w:rsidRPr="00307269">
        <w:rPr>
          <w:b/>
          <w:bCs/>
        </w:rPr>
        <w:t>Continuous Monitoring:</w:t>
      </w:r>
    </w:p>
    <w:p w14:paraId="5789F2B9" w14:textId="77777777" w:rsidR="00307269" w:rsidRDefault="00307269" w:rsidP="00307269">
      <w:pPr>
        <w:ind w:left="360"/>
      </w:pPr>
      <w:r>
        <w:t>Implement continuous monitoring processes to track the effectiveness of security controls and identify changes in risk levels.</w:t>
      </w:r>
    </w:p>
    <w:p w14:paraId="62318729" w14:textId="77777777" w:rsidR="00307269" w:rsidRDefault="00307269" w:rsidP="00307269">
      <w:pPr>
        <w:ind w:firstLine="360"/>
      </w:pPr>
      <w:r>
        <w:t>Use automated tools and techniques to support continuous monitoring activities.</w:t>
      </w:r>
    </w:p>
    <w:p w14:paraId="211B1593" w14:textId="7DFEBCC9" w:rsidR="00307269" w:rsidRPr="00307269" w:rsidRDefault="00307269" w:rsidP="00307269">
      <w:pPr>
        <w:pStyle w:val="ListParagraph"/>
        <w:numPr>
          <w:ilvl w:val="0"/>
          <w:numId w:val="17"/>
        </w:numPr>
        <w:rPr>
          <w:b/>
          <w:bCs/>
        </w:rPr>
      </w:pPr>
      <w:r w:rsidRPr="00307269">
        <w:rPr>
          <w:b/>
          <w:bCs/>
        </w:rPr>
        <w:t>Training and Awareness:</w:t>
      </w:r>
    </w:p>
    <w:p w14:paraId="27176E89" w14:textId="77777777" w:rsidR="00307269" w:rsidRDefault="00307269" w:rsidP="00307269">
      <w:pPr>
        <w:ind w:left="360"/>
      </w:pPr>
      <w:r>
        <w:t>Provide comprehensive training on the NIST RMF to relevant personnel, including risk managers, security officers, and system administrators.</w:t>
      </w:r>
    </w:p>
    <w:p w14:paraId="3EFF2A65" w14:textId="48F85835" w:rsidR="00307269" w:rsidRDefault="00307269" w:rsidP="00307269">
      <w:pPr>
        <w:ind w:left="360"/>
      </w:pPr>
      <w:r>
        <w:t>Foster a culture of risk awareness and proactive risk management across the organization.</w:t>
      </w:r>
    </w:p>
    <w:p w14:paraId="66730E4A" w14:textId="77777777" w:rsidR="00B14C13" w:rsidRDefault="00B14C13"/>
    <w:p w14:paraId="24EAC880" w14:textId="77777777" w:rsidR="00B14C13" w:rsidRPr="00FA2042" w:rsidRDefault="00B14C13"/>
    <w:p w14:paraId="2A654C31" w14:textId="6FEAB514" w:rsidR="008F25FB" w:rsidRPr="00FA2042" w:rsidRDefault="008F25FB" w:rsidP="001A0225">
      <w:pPr>
        <w:pStyle w:val="Heading1"/>
        <w:jc w:val="center"/>
      </w:pPr>
      <w:bookmarkStart w:id="6" w:name="_Toc173524730"/>
      <w:r w:rsidRPr="00FA2042">
        <w:lastRenderedPageBreak/>
        <w:t>Incident Response Plan &amp; Playbook</w:t>
      </w:r>
      <w:bookmarkEnd w:id="6"/>
    </w:p>
    <w:p w14:paraId="3DA97E03" w14:textId="77777777" w:rsidR="008F25FB" w:rsidRPr="00FA2042" w:rsidRDefault="008F25FB" w:rsidP="008F25FB">
      <w:pPr>
        <w:spacing w:line="240" w:lineRule="auto"/>
      </w:pPr>
    </w:p>
    <w:p w14:paraId="2A53FB41" w14:textId="6BB966B4" w:rsidR="008F25FB" w:rsidRPr="00FA2042" w:rsidRDefault="008F25FB" w:rsidP="008F25FB">
      <w:pPr>
        <w:spacing w:line="240" w:lineRule="auto"/>
        <w:rPr>
          <w:b/>
          <w:bCs/>
        </w:rPr>
      </w:pPr>
      <w:r w:rsidRPr="00FA2042">
        <w:rPr>
          <w:b/>
          <w:bCs/>
        </w:rPr>
        <w:t>Purpose and Objectives</w:t>
      </w:r>
    </w:p>
    <w:p w14:paraId="4A786A4B" w14:textId="37FF6DF1" w:rsidR="008F25FB" w:rsidRPr="00FA2042" w:rsidRDefault="008F25FB" w:rsidP="008F25FB">
      <w:pPr>
        <w:spacing w:line="240" w:lineRule="auto"/>
      </w:pPr>
      <w:r w:rsidRPr="00FA2042">
        <w:t>To establish a structured and systematic method of response to cybersecurity and operational incidents that minimise impact to services, protect data and maintain regulatory compliance.</w:t>
      </w:r>
    </w:p>
    <w:p w14:paraId="08928A41" w14:textId="3AB5579D" w:rsidR="008F25FB" w:rsidRPr="00FA2042" w:rsidRDefault="00FA2042" w:rsidP="008F25FB">
      <w:pPr>
        <w:spacing w:line="240" w:lineRule="auto"/>
        <w:rPr>
          <w:b/>
          <w:bCs/>
        </w:rPr>
      </w:pPr>
      <w:r>
        <w:rPr>
          <w:b/>
          <w:bCs/>
        </w:rPr>
        <w:t>S</w:t>
      </w:r>
      <w:r w:rsidR="008F25FB" w:rsidRPr="00FA2042">
        <w:rPr>
          <w:b/>
          <w:bCs/>
        </w:rPr>
        <w:t>cope</w:t>
      </w:r>
    </w:p>
    <w:p w14:paraId="26E816CC" w14:textId="32E7CB5F" w:rsidR="008F25FB" w:rsidRPr="00FA2042" w:rsidRDefault="008F25FB" w:rsidP="008F25FB">
      <w:pPr>
        <w:spacing w:line="240" w:lineRule="auto"/>
      </w:pPr>
      <w:r w:rsidRPr="00FA2042">
        <w:t>Any employee, contractor, or third-party vendor of BC Ferries who engages in unethical, unlawful, or illegal behaviour while using BC Ferries’ information systems and operations will be held accountable.</w:t>
      </w:r>
    </w:p>
    <w:p w14:paraId="30BF60F5" w14:textId="0C1D7A5A" w:rsidR="008F25FB" w:rsidRPr="00FA2042" w:rsidRDefault="008F25FB" w:rsidP="008F25FB">
      <w:pPr>
        <w:spacing w:line="240" w:lineRule="auto"/>
        <w:rPr>
          <w:b/>
          <w:bCs/>
        </w:rPr>
      </w:pPr>
      <w:r w:rsidRPr="00FA2042">
        <w:rPr>
          <w:b/>
          <w:bCs/>
        </w:rPr>
        <w:t>Definitions</w:t>
      </w:r>
    </w:p>
    <w:p w14:paraId="38F77078" w14:textId="77777777" w:rsidR="008F25FB" w:rsidRPr="00FA2042" w:rsidRDefault="008F25FB" w:rsidP="008F25FB">
      <w:pPr>
        <w:spacing w:line="240" w:lineRule="auto"/>
      </w:pPr>
      <w:r w:rsidRPr="00FA2042">
        <w:rPr>
          <w:b/>
          <w:bCs/>
        </w:rPr>
        <w:t>Incident:</w:t>
      </w:r>
      <w:r w:rsidRPr="00FA2042">
        <w:t xml:space="preserve"> Any occurrence that compromises the confidentiality, integrity, or availability of information systems or operational services. </w:t>
      </w:r>
    </w:p>
    <w:p w14:paraId="07A280CA" w14:textId="77777777" w:rsidR="008F25FB" w:rsidRPr="00FA2042" w:rsidRDefault="008F25FB" w:rsidP="008F25FB">
      <w:pPr>
        <w:spacing w:line="240" w:lineRule="auto"/>
      </w:pPr>
      <w:r w:rsidRPr="00FA2042">
        <w:rPr>
          <w:b/>
          <w:bCs/>
        </w:rPr>
        <w:t>Incident Response Team (IRT):</w:t>
      </w:r>
      <w:r w:rsidRPr="00FA2042">
        <w:t xml:space="preserve"> A group responsible for managing the response to security incidents.</w:t>
      </w:r>
    </w:p>
    <w:p w14:paraId="00338D05" w14:textId="77777777" w:rsidR="008F25FB" w:rsidRPr="00FA2042" w:rsidRDefault="008F25FB" w:rsidP="008F25FB">
      <w:pPr>
        <w:spacing w:line="240" w:lineRule="auto"/>
      </w:pPr>
      <w:r w:rsidRPr="00FA2042">
        <w:rPr>
          <w:b/>
          <w:bCs/>
        </w:rPr>
        <w:t>PII:</w:t>
      </w:r>
      <w:r w:rsidRPr="00FA2042">
        <w:t xml:space="preserve"> Personally Identifiable Information.</w:t>
      </w:r>
    </w:p>
    <w:p w14:paraId="23902185" w14:textId="0171C432" w:rsidR="008F25FB" w:rsidRDefault="008F25FB" w:rsidP="00307269">
      <w:pPr>
        <w:spacing w:line="240" w:lineRule="auto"/>
      </w:pPr>
      <w:r w:rsidRPr="00FA2042">
        <w:rPr>
          <w:b/>
          <w:bCs/>
        </w:rPr>
        <w:t>Operational Failure:</w:t>
      </w:r>
      <w:r w:rsidRPr="00FA2042">
        <w:t xml:space="preserve"> Service failure due to technical breakdown, lack of crew or any other cause.</w:t>
      </w:r>
    </w:p>
    <w:p w14:paraId="4DE1C994" w14:textId="77777777" w:rsidR="00307269" w:rsidRPr="00307269" w:rsidRDefault="00307269" w:rsidP="00307269">
      <w:pPr>
        <w:spacing w:line="240" w:lineRule="auto"/>
      </w:pPr>
    </w:p>
    <w:p w14:paraId="6B62A635" w14:textId="446AD786" w:rsidR="008F25FB" w:rsidRPr="00FA2042" w:rsidRDefault="008F25FB" w:rsidP="009F387A">
      <w:pPr>
        <w:rPr>
          <w:b/>
          <w:bCs/>
        </w:rPr>
      </w:pPr>
      <w:r w:rsidRPr="00FA2042">
        <w:rPr>
          <w:b/>
          <w:bCs/>
        </w:rPr>
        <w:t>Roles and Responsibilities</w:t>
      </w:r>
    </w:p>
    <w:p w14:paraId="428F369D" w14:textId="447E753A" w:rsidR="008F25FB" w:rsidRPr="00FA2042" w:rsidRDefault="008F25FB" w:rsidP="008F25FB">
      <w:pPr>
        <w:spacing w:line="240" w:lineRule="auto"/>
        <w:rPr>
          <w:b/>
          <w:bCs/>
        </w:rPr>
      </w:pPr>
      <w:r w:rsidRPr="00FA2042">
        <w:rPr>
          <w:b/>
          <w:bCs/>
        </w:rPr>
        <w:t>Policy Owner</w:t>
      </w:r>
    </w:p>
    <w:p w14:paraId="3F1552DA" w14:textId="773319DA" w:rsidR="008F25FB" w:rsidRPr="00307269" w:rsidRDefault="008F25FB" w:rsidP="008F25FB">
      <w:pPr>
        <w:spacing w:line="240" w:lineRule="auto"/>
      </w:pPr>
      <w:r w:rsidRPr="00FA2042">
        <w:t>The IT Security Department is responsible for maintaining and updating this policy.</w:t>
      </w:r>
    </w:p>
    <w:p w14:paraId="30183AE1" w14:textId="26F4C18D" w:rsidR="008F25FB" w:rsidRPr="00FA2042" w:rsidRDefault="008F25FB" w:rsidP="008F25FB">
      <w:pPr>
        <w:spacing w:line="240" w:lineRule="auto"/>
        <w:rPr>
          <w:b/>
          <w:bCs/>
        </w:rPr>
      </w:pPr>
      <w:r w:rsidRPr="00FA2042">
        <w:rPr>
          <w:b/>
          <w:bCs/>
        </w:rPr>
        <w:t>Employees</w:t>
      </w:r>
    </w:p>
    <w:p w14:paraId="5DA0883B" w14:textId="7E73B54E" w:rsidR="008F25FB" w:rsidRPr="00307269" w:rsidRDefault="008F25FB" w:rsidP="008F25FB">
      <w:pPr>
        <w:spacing w:line="240" w:lineRule="auto"/>
      </w:pPr>
      <w:r w:rsidRPr="00FA2042">
        <w:t>All employees must adhere to the policy and report any suspected incidents immediately.</w:t>
      </w:r>
    </w:p>
    <w:p w14:paraId="729725C8" w14:textId="22616FC0" w:rsidR="008F25FB" w:rsidRPr="00FA2042" w:rsidRDefault="008F25FB" w:rsidP="008F25FB">
      <w:pPr>
        <w:spacing w:line="240" w:lineRule="auto"/>
        <w:rPr>
          <w:b/>
          <w:bCs/>
        </w:rPr>
      </w:pPr>
      <w:r w:rsidRPr="00FA2042">
        <w:rPr>
          <w:b/>
          <w:bCs/>
        </w:rPr>
        <w:t>Incident Response Team (IRT)</w:t>
      </w:r>
    </w:p>
    <w:p w14:paraId="2B916E81" w14:textId="2A528BFA" w:rsidR="008F25FB" w:rsidRPr="00FA2042" w:rsidRDefault="008F25FB" w:rsidP="008F25FB">
      <w:pPr>
        <w:spacing w:line="240" w:lineRule="auto"/>
      </w:pPr>
      <w:r w:rsidRPr="00FA2042">
        <w:t>IRT executing IRT incident response procedures and coordinating with relevant departments to manage the incident.</w:t>
      </w:r>
    </w:p>
    <w:p w14:paraId="054926A8" w14:textId="77777777" w:rsidR="008F25FB" w:rsidRPr="00FA2042" w:rsidRDefault="008F25FB" w:rsidP="008F25FB">
      <w:pPr>
        <w:spacing w:line="240" w:lineRule="auto"/>
      </w:pPr>
    </w:p>
    <w:p w14:paraId="625C9BB3" w14:textId="77777777" w:rsidR="008F25FB" w:rsidRPr="00FA2042" w:rsidRDefault="008F25FB" w:rsidP="008F25FB">
      <w:pPr>
        <w:spacing w:line="240" w:lineRule="auto"/>
        <w:rPr>
          <w:b/>
          <w:bCs/>
        </w:rPr>
      </w:pPr>
    </w:p>
    <w:p w14:paraId="15CE035D" w14:textId="77777777" w:rsidR="008F25FB" w:rsidRPr="00FA2042" w:rsidRDefault="008F25FB" w:rsidP="008F25FB">
      <w:pPr>
        <w:spacing w:line="240" w:lineRule="auto"/>
        <w:rPr>
          <w:b/>
          <w:bCs/>
        </w:rPr>
      </w:pPr>
    </w:p>
    <w:p w14:paraId="448C65FF" w14:textId="77777777" w:rsidR="008F25FB" w:rsidRPr="00FA2042" w:rsidRDefault="008F25FB" w:rsidP="001A0225">
      <w:pPr>
        <w:rPr>
          <w:b/>
          <w:bCs/>
        </w:rPr>
      </w:pPr>
    </w:p>
    <w:p w14:paraId="25FDAF6E" w14:textId="2624678A" w:rsidR="008F25FB" w:rsidRDefault="00656FE8" w:rsidP="00307269">
      <w:pPr>
        <w:pStyle w:val="Heading2"/>
      </w:pPr>
      <w:bookmarkStart w:id="7" w:name="_Toc173524731"/>
      <w:r>
        <w:lastRenderedPageBreak/>
        <w:t xml:space="preserve">NIST </w:t>
      </w:r>
      <w:r w:rsidR="008F25FB" w:rsidRPr="00FA2042">
        <w:t>Incident Response Phases</w:t>
      </w:r>
      <w:bookmarkEnd w:id="7"/>
    </w:p>
    <w:p w14:paraId="312F6CBC" w14:textId="08B3EA9C" w:rsidR="00307269" w:rsidRPr="00307269" w:rsidRDefault="00307269" w:rsidP="00307269">
      <w:pPr>
        <w:pStyle w:val="ListParagraph"/>
        <w:numPr>
          <w:ilvl w:val="0"/>
          <w:numId w:val="24"/>
        </w:numPr>
        <w:spacing w:line="240" w:lineRule="auto"/>
        <w:rPr>
          <w:b/>
          <w:bCs/>
        </w:rPr>
      </w:pPr>
      <w:r w:rsidRPr="00307269">
        <w:rPr>
          <w:b/>
          <w:bCs/>
        </w:rPr>
        <w:t>Preparation:</w:t>
      </w:r>
    </w:p>
    <w:p w14:paraId="036B2D9C" w14:textId="77777777" w:rsidR="00307269" w:rsidRPr="00307269" w:rsidRDefault="00307269" w:rsidP="00307269">
      <w:pPr>
        <w:numPr>
          <w:ilvl w:val="0"/>
          <w:numId w:val="25"/>
        </w:numPr>
        <w:spacing w:line="240" w:lineRule="auto"/>
      </w:pPr>
      <w:r w:rsidRPr="00307269">
        <w:t>Conduct regular risk assessments to identify potential threats and vulnerabilities.</w:t>
      </w:r>
    </w:p>
    <w:p w14:paraId="41C16DD2" w14:textId="77777777" w:rsidR="00307269" w:rsidRPr="00307269" w:rsidRDefault="00307269" w:rsidP="00307269">
      <w:pPr>
        <w:numPr>
          <w:ilvl w:val="0"/>
          <w:numId w:val="25"/>
        </w:numPr>
        <w:spacing w:line="240" w:lineRule="auto"/>
      </w:pPr>
      <w:r w:rsidRPr="00307269">
        <w:t>Develop and maintain an incident response plan detailing roles, responsibilities, and procedures.</w:t>
      </w:r>
    </w:p>
    <w:p w14:paraId="349EFB50" w14:textId="77777777" w:rsidR="00307269" w:rsidRPr="00307269" w:rsidRDefault="00307269" w:rsidP="00307269">
      <w:pPr>
        <w:numPr>
          <w:ilvl w:val="0"/>
          <w:numId w:val="25"/>
        </w:numPr>
        <w:spacing w:line="240" w:lineRule="auto"/>
      </w:pPr>
      <w:r w:rsidRPr="00307269">
        <w:t>Train staff on incident response procedures through regular drills and simulations.</w:t>
      </w:r>
    </w:p>
    <w:p w14:paraId="521C06BA" w14:textId="73928876" w:rsidR="00307269" w:rsidRPr="00307269" w:rsidRDefault="00307269" w:rsidP="00307269">
      <w:pPr>
        <w:pStyle w:val="ListParagraph"/>
        <w:numPr>
          <w:ilvl w:val="0"/>
          <w:numId w:val="24"/>
        </w:numPr>
        <w:spacing w:line="240" w:lineRule="auto"/>
      </w:pPr>
      <w:r w:rsidRPr="00307269">
        <w:rPr>
          <w:b/>
          <w:bCs/>
        </w:rPr>
        <w:t>Identification:</w:t>
      </w:r>
    </w:p>
    <w:p w14:paraId="183ADF2C" w14:textId="77777777" w:rsidR="00307269" w:rsidRPr="00307269" w:rsidRDefault="00307269" w:rsidP="00307269">
      <w:pPr>
        <w:numPr>
          <w:ilvl w:val="0"/>
          <w:numId w:val="26"/>
        </w:numPr>
        <w:spacing w:line="240" w:lineRule="auto"/>
      </w:pPr>
      <w:r w:rsidRPr="00307269">
        <w:t>Continuously monitor systems using automated tools to detect potential security incidents.</w:t>
      </w:r>
    </w:p>
    <w:p w14:paraId="2590470B" w14:textId="77777777" w:rsidR="00307269" w:rsidRPr="00307269" w:rsidRDefault="00307269" w:rsidP="00307269">
      <w:pPr>
        <w:numPr>
          <w:ilvl w:val="0"/>
          <w:numId w:val="26"/>
        </w:numPr>
        <w:spacing w:line="240" w:lineRule="auto"/>
      </w:pPr>
      <w:r w:rsidRPr="00307269">
        <w:t>Ensure that all employees know how to recognize and report potential incidents to the Incident Response Team (IRT).</w:t>
      </w:r>
    </w:p>
    <w:p w14:paraId="2B024358" w14:textId="55F72BB5" w:rsidR="00307269" w:rsidRPr="00307269" w:rsidRDefault="00307269" w:rsidP="00307269">
      <w:pPr>
        <w:pStyle w:val="ListParagraph"/>
        <w:numPr>
          <w:ilvl w:val="0"/>
          <w:numId w:val="24"/>
        </w:numPr>
        <w:spacing w:line="240" w:lineRule="auto"/>
      </w:pPr>
      <w:r w:rsidRPr="00307269">
        <w:rPr>
          <w:b/>
          <w:bCs/>
        </w:rPr>
        <w:t>Containment:</w:t>
      </w:r>
    </w:p>
    <w:p w14:paraId="10DE525A" w14:textId="77777777" w:rsidR="00307269" w:rsidRPr="00307269" w:rsidRDefault="00307269" w:rsidP="00307269">
      <w:pPr>
        <w:numPr>
          <w:ilvl w:val="0"/>
          <w:numId w:val="27"/>
        </w:numPr>
        <w:spacing w:line="240" w:lineRule="auto"/>
      </w:pPr>
      <w:r w:rsidRPr="00307269">
        <w:t>Implement short-term containment measures to limit the immediate impact of the incident, such as isolating affected systems.</w:t>
      </w:r>
    </w:p>
    <w:p w14:paraId="3C09EFD5" w14:textId="77777777" w:rsidR="00307269" w:rsidRPr="00307269" w:rsidRDefault="00307269" w:rsidP="00307269">
      <w:pPr>
        <w:numPr>
          <w:ilvl w:val="0"/>
          <w:numId w:val="27"/>
        </w:numPr>
        <w:spacing w:line="240" w:lineRule="auto"/>
      </w:pPr>
      <w:r w:rsidRPr="00307269">
        <w:t>Develop and execute long-term containment strategies to prevent further damage and mitigate the risk of recurrence.</w:t>
      </w:r>
    </w:p>
    <w:p w14:paraId="64428D80" w14:textId="5C55F140" w:rsidR="00307269" w:rsidRPr="00307269" w:rsidRDefault="00307269" w:rsidP="00307269">
      <w:pPr>
        <w:pStyle w:val="ListParagraph"/>
        <w:numPr>
          <w:ilvl w:val="0"/>
          <w:numId w:val="24"/>
        </w:numPr>
        <w:spacing w:line="240" w:lineRule="auto"/>
      </w:pPr>
      <w:r w:rsidRPr="00307269">
        <w:rPr>
          <w:b/>
          <w:bCs/>
        </w:rPr>
        <w:t>Eradication:</w:t>
      </w:r>
    </w:p>
    <w:p w14:paraId="683B6082" w14:textId="77777777" w:rsidR="00307269" w:rsidRPr="00307269" w:rsidRDefault="00307269" w:rsidP="00307269">
      <w:pPr>
        <w:numPr>
          <w:ilvl w:val="0"/>
          <w:numId w:val="28"/>
        </w:numPr>
        <w:spacing w:line="240" w:lineRule="auto"/>
      </w:pPr>
      <w:r w:rsidRPr="00307269">
        <w:t>Investigate the root cause of the incident to understand how it occurred.</w:t>
      </w:r>
    </w:p>
    <w:p w14:paraId="48F2427A" w14:textId="77777777" w:rsidR="00307269" w:rsidRPr="00307269" w:rsidRDefault="00307269" w:rsidP="00307269">
      <w:pPr>
        <w:numPr>
          <w:ilvl w:val="0"/>
          <w:numId w:val="28"/>
        </w:numPr>
        <w:spacing w:line="240" w:lineRule="auto"/>
      </w:pPr>
      <w:r w:rsidRPr="00307269">
        <w:t>Remove threats from the environment, such as deleting malware, closing vulnerabilities, and applying security patches.</w:t>
      </w:r>
    </w:p>
    <w:p w14:paraId="10ED27B4" w14:textId="716F17C3" w:rsidR="00307269" w:rsidRPr="00307269" w:rsidRDefault="00307269" w:rsidP="00307269">
      <w:pPr>
        <w:pStyle w:val="ListParagraph"/>
        <w:numPr>
          <w:ilvl w:val="0"/>
          <w:numId w:val="24"/>
        </w:numPr>
        <w:spacing w:line="240" w:lineRule="auto"/>
      </w:pPr>
      <w:r w:rsidRPr="00307269">
        <w:rPr>
          <w:b/>
          <w:bCs/>
        </w:rPr>
        <w:t>Recovery:</w:t>
      </w:r>
    </w:p>
    <w:p w14:paraId="7518CEA6" w14:textId="77777777" w:rsidR="00307269" w:rsidRPr="00307269" w:rsidRDefault="00307269" w:rsidP="00307269">
      <w:pPr>
        <w:numPr>
          <w:ilvl w:val="0"/>
          <w:numId w:val="29"/>
        </w:numPr>
        <w:spacing w:line="240" w:lineRule="auto"/>
      </w:pPr>
      <w:r w:rsidRPr="00307269">
        <w:t>Restore affected systems and services to normal operations, ensuring they are fully functional and secure.</w:t>
      </w:r>
    </w:p>
    <w:p w14:paraId="53BCA13A" w14:textId="77777777" w:rsidR="00307269" w:rsidRPr="00307269" w:rsidRDefault="00307269" w:rsidP="00307269">
      <w:pPr>
        <w:numPr>
          <w:ilvl w:val="0"/>
          <w:numId w:val="29"/>
        </w:numPr>
        <w:spacing w:line="240" w:lineRule="auto"/>
      </w:pPr>
      <w:r w:rsidRPr="00307269">
        <w:t>Validate system integrity and confirm that no threats remain in the environment.</w:t>
      </w:r>
    </w:p>
    <w:p w14:paraId="06820FB5" w14:textId="7EC25ADF" w:rsidR="00307269" w:rsidRPr="00307269" w:rsidRDefault="00307269" w:rsidP="00307269">
      <w:pPr>
        <w:pStyle w:val="ListParagraph"/>
        <w:numPr>
          <w:ilvl w:val="0"/>
          <w:numId w:val="24"/>
        </w:numPr>
        <w:spacing w:line="240" w:lineRule="auto"/>
      </w:pPr>
      <w:r w:rsidRPr="00307269">
        <w:rPr>
          <w:b/>
          <w:bCs/>
        </w:rPr>
        <w:t>Post-Incident Activity:</w:t>
      </w:r>
    </w:p>
    <w:p w14:paraId="46A139DE" w14:textId="77777777" w:rsidR="00307269" w:rsidRPr="00307269" w:rsidRDefault="00307269" w:rsidP="00307269">
      <w:pPr>
        <w:numPr>
          <w:ilvl w:val="0"/>
          <w:numId w:val="30"/>
        </w:numPr>
        <w:spacing w:line="240" w:lineRule="auto"/>
      </w:pPr>
      <w:r w:rsidRPr="00307269">
        <w:t>Conduct a post-incident review to analyze the response and identify lessons learned.</w:t>
      </w:r>
    </w:p>
    <w:p w14:paraId="3235CC72" w14:textId="77777777" w:rsidR="00307269" w:rsidRPr="00307269" w:rsidRDefault="00307269" w:rsidP="00307269">
      <w:pPr>
        <w:numPr>
          <w:ilvl w:val="0"/>
          <w:numId w:val="30"/>
        </w:numPr>
        <w:spacing w:line="240" w:lineRule="auto"/>
      </w:pPr>
      <w:r w:rsidRPr="00307269">
        <w:t>Update the incident response plan and related policies based on insights gained from the incident.</w:t>
      </w:r>
    </w:p>
    <w:p w14:paraId="54F1003D" w14:textId="77777777" w:rsidR="00307269" w:rsidRPr="00307269" w:rsidRDefault="00307269" w:rsidP="00307269">
      <w:pPr>
        <w:numPr>
          <w:ilvl w:val="0"/>
          <w:numId w:val="30"/>
        </w:numPr>
      </w:pPr>
      <w:r w:rsidRPr="00307269">
        <w:t>Implement improvements to prevent similar incidents in the future.</w:t>
      </w:r>
    </w:p>
    <w:p w14:paraId="6670B27B" w14:textId="76287F2B" w:rsidR="008F25FB" w:rsidRPr="00FA2042" w:rsidRDefault="008F25FB" w:rsidP="000E7C77">
      <w:pPr>
        <w:pStyle w:val="Heading1"/>
      </w:pPr>
      <w:bookmarkStart w:id="8" w:name="_Toc173524732"/>
      <w:r w:rsidRPr="00FA2042">
        <w:lastRenderedPageBreak/>
        <w:t>Incident Scenarios and Response Procedures</w:t>
      </w:r>
      <w:bookmarkEnd w:id="8"/>
    </w:p>
    <w:p w14:paraId="0C7C0003" w14:textId="77777777" w:rsidR="008F25FB" w:rsidRPr="00FA2042" w:rsidRDefault="008F25FB" w:rsidP="008F25FB">
      <w:pPr>
        <w:spacing w:line="240" w:lineRule="auto"/>
        <w:jc w:val="center"/>
      </w:pPr>
    </w:p>
    <w:p w14:paraId="0C193914" w14:textId="78375696" w:rsidR="008F25FB" w:rsidRPr="00FA2042" w:rsidRDefault="00FA2042" w:rsidP="009F387A">
      <w:pPr>
        <w:pStyle w:val="Heading2"/>
      </w:pPr>
      <w:bookmarkStart w:id="9" w:name="_Toc173524733"/>
      <w:r>
        <w:t>C</w:t>
      </w:r>
      <w:r w:rsidR="008F25FB" w:rsidRPr="00FA2042">
        <w:t>ybersecurity Breach</w:t>
      </w:r>
      <w:bookmarkEnd w:id="9"/>
    </w:p>
    <w:p w14:paraId="3EAF5A68" w14:textId="77777777" w:rsidR="008F25FB" w:rsidRPr="00FA2042" w:rsidRDefault="008F25FB" w:rsidP="008F25FB">
      <w:pPr>
        <w:spacing w:line="240" w:lineRule="auto"/>
      </w:pPr>
    </w:p>
    <w:p w14:paraId="682C0CB7" w14:textId="77777777" w:rsidR="008F25FB" w:rsidRPr="00FA2042" w:rsidRDefault="008F25FB" w:rsidP="008F25FB">
      <w:pPr>
        <w:spacing w:line="240" w:lineRule="auto"/>
        <w:rPr>
          <w:b/>
          <w:bCs/>
        </w:rPr>
      </w:pPr>
      <w:r w:rsidRPr="00FA2042">
        <w:rPr>
          <w:b/>
          <w:bCs/>
        </w:rPr>
        <w:t>Response Procedures:</w:t>
      </w:r>
    </w:p>
    <w:p w14:paraId="7CF0A683" w14:textId="77777777" w:rsidR="008F25FB" w:rsidRPr="00FA2042" w:rsidRDefault="008F25FB" w:rsidP="008F25FB">
      <w:pPr>
        <w:spacing w:line="240" w:lineRule="auto"/>
        <w:rPr>
          <w:b/>
          <w:bCs/>
        </w:rPr>
      </w:pPr>
    </w:p>
    <w:p w14:paraId="708378C0" w14:textId="012EE8B6" w:rsidR="00307269" w:rsidRPr="00307269" w:rsidRDefault="00307269" w:rsidP="00307269">
      <w:pPr>
        <w:pStyle w:val="ListParagraph"/>
        <w:numPr>
          <w:ilvl w:val="1"/>
          <w:numId w:val="29"/>
        </w:numPr>
        <w:spacing w:line="240" w:lineRule="auto"/>
        <w:rPr>
          <w:b/>
          <w:bCs/>
        </w:rPr>
      </w:pPr>
      <w:r w:rsidRPr="00307269">
        <w:rPr>
          <w:b/>
          <w:bCs/>
        </w:rPr>
        <w:t>Identification:</w:t>
      </w:r>
    </w:p>
    <w:p w14:paraId="7EBC4EAA" w14:textId="77777777" w:rsidR="00307269" w:rsidRPr="00307269" w:rsidRDefault="00307269" w:rsidP="008D3B48">
      <w:pPr>
        <w:numPr>
          <w:ilvl w:val="0"/>
          <w:numId w:val="60"/>
        </w:numPr>
        <w:spacing w:line="240" w:lineRule="auto"/>
      </w:pPr>
      <w:r w:rsidRPr="00307269">
        <w:t>Monitor network traffic: Use IDS/IPS and SIEM tools to detect unusual activity such as abnormal data transfer rates, repeated failed login attempts, or unusual login times.</w:t>
      </w:r>
    </w:p>
    <w:p w14:paraId="1922C5C6" w14:textId="77777777" w:rsidR="00307269" w:rsidRPr="00307269" w:rsidRDefault="00307269" w:rsidP="008D3B48">
      <w:pPr>
        <w:numPr>
          <w:ilvl w:val="0"/>
          <w:numId w:val="60"/>
        </w:numPr>
        <w:spacing w:line="240" w:lineRule="auto"/>
      </w:pPr>
      <w:r w:rsidRPr="00307269">
        <w:t>Detect and report the breach: As soon as a potential breach is detected, SOC analysts must report it to the IRT immediately.</w:t>
      </w:r>
    </w:p>
    <w:p w14:paraId="6609F3B3" w14:textId="29962C51" w:rsidR="00307269" w:rsidRPr="00307269" w:rsidRDefault="00307269" w:rsidP="00307269">
      <w:pPr>
        <w:pStyle w:val="ListParagraph"/>
        <w:numPr>
          <w:ilvl w:val="1"/>
          <w:numId w:val="29"/>
        </w:numPr>
        <w:spacing w:line="240" w:lineRule="auto"/>
        <w:rPr>
          <w:b/>
          <w:bCs/>
        </w:rPr>
      </w:pPr>
      <w:r w:rsidRPr="00307269">
        <w:rPr>
          <w:b/>
          <w:bCs/>
        </w:rPr>
        <w:t>Containment:</w:t>
      </w:r>
    </w:p>
    <w:p w14:paraId="26D711C4" w14:textId="77777777" w:rsidR="00307269" w:rsidRPr="00307269" w:rsidRDefault="00307269" w:rsidP="008D3B48">
      <w:pPr>
        <w:numPr>
          <w:ilvl w:val="0"/>
          <w:numId w:val="59"/>
        </w:numPr>
        <w:spacing w:line="240" w:lineRule="auto"/>
      </w:pPr>
      <w:r w:rsidRPr="00307269">
        <w:t>Isolate affected systems: Disconnect compromised systems from the network to prevent the spread of malware or unauthorized access.</w:t>
      </w:r>
    </w:p>
    <w:p w14:paraId="23D149B9" w14:textId="77777777" w:rsidR="00307269" w:rsidRPr="00307269" w:rsidRDefault="00307269" w:rsidP="008D3B48">
      <w:pPr>
        <w:numPr>
          <w:ilvl w:val="0"/>
          <w:numId w:val="59"/>
        </w:numPr>
        <w:spacing w:line="240" w:lineRule="auto"/>
      </w:pPr>
      <w:r w:rsidRPr="00307269">
        <w:t>Disable compromised accounts: Lock accounts that are suspected to be compromised to prevent further unauthorized access.</w:t>
      </w:r>
    </w:p>
    <w:p w14:paraId="2F05F68E" w14:textId="54500FED" w:rsidR="00307269" w:rsidRPr="00307269" w:rsidRDefault="00307269" w:rsidP="00307269">
      <w:pPr>
        <w:pStyle w:val="ListParagraph"/>
        <w:numPr>
          <w:ilvl w:val="1"/>
          <w:numId w:val="29"/>
        </w:numPr>
        <w:spacing w:line="240" w:lineRule="auto"/>
        <w:rPr>
          <w:b/>
          <w:bCs/>
        </w:rPr>
      </w:pPr>
      <w:r w:rsidRPr="00307269">
        <w:rPr>
          <w:b/>
          <w:bCs/>
        </w:rPr>
        <w:t>Eradication:</w:t>
      </w:r>
    </w:p>
    <w:p w14:paraId="12D06FD8" w14:textId="77777777" w:rsidR="00307269" w:rsidRPr="00307269" w:rsidRDefault="00307269" w:rsidP="008D3B48">
      <w:pPr>
        <w:numPr>
          <w:ilvl w:val="0"/>
          <w:numId w:val="58"/>
        </w:numPr>
        <w:spacing w:line="240" w:lineRule="auto"/>
      </w:pPr>
      <w:r w:rsidRPr="00307269">
        <w:t>Remove malware or unauthorized software: Use antivirus and antimalware tools to scan and clean the affected systems.</w:t>
      </w:r>
    </w:p>
    <w:p w14:paraId="615F652B" w14:textId="77777777" w:rsidR="00307269" w:rsidRPr="00307269" w:rsidRDefault="00307269" w:rsidP="008D3B48">
      <w:pPr>
        <w:numPr>
          <w:ilvl w:val="0"/>
          <w:numId w:val="58"/>
        </w:numPr>
        <w:spacing w:line="240" w:lineRule="auto"/>
      </w:pPr>
      <w:r w:rsidRPr="00307269">
        <w:t>Patch vulnerabilities: Apply security patches and updates to eliminate vulnerabilities exploited during the breach.</w:t>
      </w:r>
    </w:p>
    <w:p w14:paraId="23B90933" w14:textId="11822D89" w:rsidR="00307269" w:rsidRPr="00307269" w:rsidRDefault="00307269" w:rsidP="00307269">
      <w:pPr>
        <w:pStyle w:val="ListParagraph"/>
        <w:numPr>
          <w:ilvl w:val="1"/>
          <w:numId w:val="29"/>
        </w:numPr>
        <w:spacing w:line="240" w:lineRule="auto"/>
        <w:rPr>
          <w:b/>
          <w:bCs/>
        </w:rPr>
      </w:pPr>
      <w:r w:rsidRPr="00307269">
        <w:rPr>
          <w:b/>
          <w:bCs/>
        </w:rPr>
        <w:t>Recovery:</w:t>
      </w:r>
    </w:p>
    <w:p w14:paraId="0CA2B68F" w14:textId="77777777" w:rsidR="00307269" w:rsidRPr="00307269" w:rsidRDefault="00307269" w:rsidP="008D3B48">
      <w:pPr>
        <w:numPr>
          <w:ilvl w:val="0"/>
          <w:numId w:val="57"/>
        </w:numPr>
        <w:spacing w:line="240" w:lineRule="auto"/>
      </w:pPr>
      <w:r w:rsidRPr="00307269">
        <w:t>Restore data from backups: Use clean and recent backups to restore any lost or corrupted data.</w:t>
      </w:r>
    </w:p>
    <w:p w14:paraId="594234EF" w14:textId="77777777" w:rsidR="00307269" w:rsidRPr="00307269" w:rsidRDefault="00307269" w:rsidP="008D3B48">
      <w:pPr>
        <w:numPr>
          <w:ilvl w:val="0"/>
          <w:numId w:val="57"/>
        </w:numPr>
        <w:spacing w:line="240" w:lineRule="auto"/>
      </w:pPr>
      <w:r w:rsidRPr="00307269">
        <w:t>Test systems for integrity: Ensure that systems are fully operational and free of malware before reconnecting them to the network.</w:t>
      </w:r>
    </w:p>
    <w:p w14:paraId="5BF59C60" w14:textId="7B6638E2" w:rsidR="00307269" w:rsidRPr="00307269" w:rsidRDefault="00307269" w:rsidP="00307269">
      <w:pPr>
        <w:pStyle w:val="ListParagraph"/>
        <w:numPr>
          <w:ilvl w:val="1"/>
          <w:numId w:val="29"/>
        </w:numPr>
        <w:spacing w:line="240" w:lineRule="auto"/>
        <w:rPr>
          <w:b/>
          <w:bCs/>
        </w:rPr>
      </w:pPr>
      <w:r w:rsidRPr="00307269">
        <w:rPr>
          <w:b/>
          <w:bCs/>
        </w:rPr>
        <w:t>Post-Incident Activity:</w:t>
      </w:r>
    </w:p>
    <w:p w14:paraId="787CE9C3" w14:textId="77777777" w:rsidR="00307269" w:rsidRPr="00307269" w:rsidRDefault="00307269" w:rsidP="008D3B48">
      <w:pPr>
        <w:numPr>
          <w:ilvl w:val="0"/>
          <w:numId w:val="56"/>
        </w:numPr>
        <w:spacing w:line="240" w:lineRule="auto"/>
      </w:pPr>
      <w:r w:rsidRPr="00307269">
        <w:t>Conduct a forensic analysis: Analyze logs and other evidence to understand how the breach occurred and identify the attackers.</w:t>
      </w:r>
    </w:p>
    <w:p w14:paraId="7434ADCF" w14:textId="58C3329E" w:rsidR="008F25FB" w:rsidRPr="00307269" w:rsidRDefault="00307269" w:rsidP="008D3B48">
      <w:pPr>
        <w:numPr>
          <w:ilvl w:val="0"/>
          <w:numId w:val="56"/>
        </w:numPr>
        <w:spacing w:line="240" w:lineRule="auto"/>
      </w:pPr>
      <w:r w:rsidRPr="00307269">
        <w:t>Update security measures: Enhance security controls and policies based on the findings from the forensic analysis.</w:t>
      </w:r>
    </w:p>
    <w:p w14:paraId="23FCD7A9" w14:textId="1E87D31F" w:rsidR="008F25FB" w:rsidRPr="00FA2042" w:rsidRDefault="008F25FB" w:rsidP="009F387A">
      <w:pPr>
        <w:pStyle w:val="Heading2"/>
      </w:pPr>
      <w:bookmarkStart w:id="10" w:name="_Toc173524734"/>
      <w:r w:rsidRPr="00FA2042">
        <w:lastRenderedPageBreak/>
        <w:t>Operational Failure</w:t>
      </w:r>
      <w:bookmarkEnd w:id="10"/>
    </w:p>
    <w:p w14:paraId="35EA32CE" w14:textId="77777777" w:rsidR="008F25FB" w:rsidRPr="00FA2042" w:rsidRDefault="008F25FB" w:rsidP="008F25FB">
      <w:pPr>
        <w:spacing w:line="240" w:lineRule="auto"/>
      </w:pPr>
    </w:p>
    <w:p w14:paraId="74ABDC74" w14:textId="77777777" w:rsidR="008F25FB" w:rsidRPr="00FA2042" w:rsidRDefault="008F25FB" w:rsidP="008F25FB">
      <w:pPr>
        <w:spacing w:line="240" w:lineRule="auto"/>
      </w:pPr>
      <w:r w:rsidRPr="00FA2042">
        <w:rPr>
          <w:b/>
          <w:bCs/>
        </w:rPr>
        <w:t>Scenario:</w:t>
      </w:r>
      <w:r w:rsidRPr="00FA2042">
        <w:t xml:space="preserve"> Technical breakdowns or crew shortages causing disruption to ferry services.</w:t>
      </w:r>
    </w:p>
    <w:p w14:paraId="00354342" w14:textId="77777777" w:rsidR="008F25FB" w:rsidRPr="00FA2042" w:rsidRDefault="008F25FB" w:rsidP="008F25FB">
      <w:pPr>
        <w:spacing w:line="240" w:lineRule="auto"/>
      </w:pPr>
    </w:p>
    <w:p w14:paraId="1661EADC" w14:textId="77777777" w:rsidR="008F25FB" w:rsidRDefault="008F25FB" w:rsidP="008F25FB">
      <w:pPr>
        <w:spacing w:line="240" w:lineRule="auto"/>
        <w:rPr>
          <w:b/>
          <w:bCs/>
        </w:rPr>
      </w:pPr>
      <w:r w:rsidRPr="00FA2042">
        <w:rPr>
          <w:b/>
          <w:bCs/>
        </w:rPr>
        <w:t>Response Procedures:</w:t>
      </w:r>
    </w:p>
    <w:p w14:paraId="6F59B1E7" w14:textId="77777777" w:rsidR="008D3B48" w:rsidRPr="00FA2042" w:rsidRDefault="008D3B48" w:rsidP="008F25FB">
      <w:pPr>
        <w:spacing w:line="240" w:lineRule="auto"/>
        <w:rPr>
          <w:b/>
          <w:bCs/>
        </w:rPr>
      </w:pPr>
    </w:p>
    <w:p w14:paraId="5CF7070D" w14:textId="450F0697" w:rsidR="00307269" w:rsidRPr="00307269" w:rsidRDefault="00307269" w:rsidP="00307269">
      <w:pPr>
        <w:pStyle w:val="ListParagraph"/>
        <w:numPr>
          <w:ilvl w:val="1"/>
          <w:numId w:val="34"/>
        </w:numPr>
        <w:spacing w:line="240" w:lineRule="auto"/>
        <w:rPr>
          <w:b/>
          <w:bCs/>
        </w:rPr>
      </w:pPr>
      <w:r w:rsidRPr="00307269">
        <w:t xml:space="preserve">  </w:t>
      </w:r>
      <w:r w:rsidRPr="00307269">
        <w:rPr>
          <w:b/>
          <w:bCs/>
        </w:rPr>
        <w:t>Identification:</w:t>
      </w:r>
    </w:p>
    <w:p w14:paraId="0BD668B9" w14:textId="77777777" w:rsidR="00307269" w:rsidRPr="00307269" w:rsidRDefault="00307269" w:rsidP="008D3B48">
      <w:pPr>
        <w:numPr>
          <w:ilvl w:val="0"/>
          <w:numId w:val="65"/>
        </w:numPr>
        <w:spacing w:line="240" w:lineRule="auto"/>
      </w:pPr>
      <w:r w:rsidRPr="00307269">
        <w:t>Monitor operational systems and schedules: Use automated tools and manual checks to monitor ferry operations.</w:t>
      </w:r>
    </w:p>
    <w:p w14:paraId="3B7C435F" w14:textId="77777777" w:rsidR="00307269" w:rsidRPr="00307269" w:rsidRDefault="00307269" w:rsidP="008D3B48">
      <w:pPr>
        <w:numPr>
          <w:ilvl w:val="0"/>
          <w:numId w:val="65"/>
        </w:numPr>
        <w:spacing w:line="240" w:lineRule="auto"/>
      </w:pPr>
      <w:r w:rsidRPr="00307269">
        <w:t>Detect and report operational issues: Report any issues such as equipment failure or crew shortages to the IRT immediately.</w:t>
      </w:r>
    </w:p>
    <w:p w14:paraId="293155E6" w14:textId="34ED41A6" w:rsidR="00307269" w:rsidRPr="00307269" w:rsidRDefault="00307269" w:rsidP="00307269">
      <w:pPr>
        <w:pStyle w:val="ListParagraph"/>
        <w:numPr>
          <w:ilvl w:val="1"/>
          <w:numId w:val="34"/>
        </w:numPr>
        <w:spacing w:line="240" w:lineRule="auto"/>
        <w:rPr>
          <w:b/>
          <w:bCs/>
        </w:rPr>
      </w:pPr>
      <w:r w:rsidRPr="00307269">
        <w:rPr>
          <w:b/>
          <w:bCs/>
        </w:rPr>
        <w:t>Containment:</w:t>
      </w:r>
    </w:p>
    <w:p w14:paraId="64B92FD8" w14:textId="77777777" w:rsidR="00307269" w:rsidRPr="00307269" w:rsidRDefault="00307269" w:rsidP="008D3B48">
      <w:pPr>
        <w:numPr>
          <w:ilvl w:val="0"/>
          <w:numId w:val="64"/>
        </w:numPr>
        <w:spacing w:line="240" w:lineRule="auto"/>
      </w:pPr>
      <w:r w:rsidRPr="00307269">
        <w:t>Reallocate resources: Use available resources to manage immediate service demands, such as reallocating crew members or using backup equipment.</w:t>
      </w:r>
    </w:p>
    <w:p w14:paraId="2F6D62C3" w14:textId="77777777" w:rsidR="00307269" w:rsidRPr="00307269" w:rsidRDefault="00307269" w:rsidP="008D3B48">
      <w:pPr>
        <w:numPr>
          <w:ilvl w:val="0"/>
          <w:numId w:val="64"/>
        </w:numPr>
        <w:spacing w:line="240" w:lineRule="auto"/>
      </w:pPr>
      <w:r w:rsidRPr="00307269">
        <w:t>Communicate delays: Inform customers and stakeholders about service disruptions and expected delays through multiple channels.</w:t>
      </w:r>
    </w:p>
    <w:p w14:paraId="12729EE5" w14:textId="56CD6A4D" w:rsidR="00307269" w:rsidRPr="00307269" w:rsidRDefault="00307269" w:rsidP="00307269">
      <w:pPr>
        <w:pStyle w:val="ListParagraph"/>
        <w:numPr>
          <w:ilvl w:val="1"/>
          <w:numId w:val="34"/>
        </w:numPr>
        <w:spacing w:line="240" w:lineRule="auto"/>
        <w:rPr>
          <w:b/>
          <w:bCs/>
        </w:rPr>
      </w:pPr>
      <w:r w:rsidRPr="00307269">
        <w:rPr>
          <w:b/>
          <w:bCs/>
        </w:rPr>
        <w:t>Eradication:</w:t>
      </w:r>
    </w:p>
    <w:p w14:paraId="524678AE" w14:textId="77777777" w:rsidR="00307269" w:rsidRPr="00307269" w:rsidRDefault="00307269" w:rsidP="008D3B48">
      <w:pPr>
        <w:numPr>
          <w:ilvl w:val="0"/>
          <w:numId w:val="63"/>
        </w:numPr>
        <w:spacing w:line="240" w:lineRule="auto"/>
      </w:pPr>
      <w:r w:rsidRPr="00307269">
        <w:t>Repair or replace faulty equipment: Conduct necessary repairs or replacements to restore operational capacity.</w:t>
      </w:r>
    </w:p>
    <w:p w14:paraId="74907B9B" w14:textId="77777777" w:rsidR="00307269" w:rsidRPr="00307269" w:rsidRDefault="00307269" w:rsidP="008D3B48">
      <w:pPr>
        <w:numPr>
          <w:ilvl w:val="0"/>
          <w:numId w:val="63"/>
        </w:numPr>
        <w:spacing w:line="240" w:lineRule="auto"/>
      </w:pPr>
      <w:r w:rsidRPr="00307269">
        <w:t>Address staffing issues: Reassign staff or hire temporary crew to fill in shortages.</w:t>
      </w:r>
    </w:p>
    <w:p w14:paraId="65E2E5B0" w14:textId="5362DDB7" w:rsidR="00307269" w:rsidRPr="00307269" w:rsidRDefault="00307269" w:rsidP="00307269">
      <w:pPr>
        <w:pStyle w:val="ListParagraph"/>
        <w:numPr>
          <w:ilvl w:val="1"/>
          <w:numId w:val="34"/>
        </w:numPr>
        <w:spacing w:line="240" w:lineRule="auto"/>
        <w:rPr>
          <w:b/>
          <w:bCs/>
        </w:rPr>
      </w:pPr>
      <w:r w:rsidRPr="00307269">
        <w:rPr>
          <w:b/>
          <w:bCs/>
        </w:rPr>
        <w:t>Recovery:</w:t>
      </w:r>
    </w:p>
    <w:p w14:paraId="4C927EDB" w14:textId="77777777" w:rsidR="00307269" w:rsidRPr="00307269" w:rsidRDefault="00307269" w:rsidP="008D3B48">
      <w:pPr>
        <w:numPr>
          <w:ilvl w:val="0"/>
          <w:numId w:val="62"/>
        </w:numPr>
        <w:spacing w:line="240" w:lineRule="auto"/>
      </w:pPr>
      <w:r w:rsidRPr="00307269">
        <w:t>Resume normal operations: Ensure that ferry services are restored to their regular schedule.</w:t>
      </w:r>
    </w:p>
    <w:p w14:paraId="2B19834F" w14:textId="77777777" w:rsidR="00307269" w:rsidRPr="00307269" w:rsidRDefault="00307269" w:rsidP="008D3B48">
      <w:pPr>
        <w:numPr>
          <w:ilvl w:val="0"/>
          <w:numId w:val="62"/>
        </w:numPr>
        <w:spacing w:line="240" w:lineRule="auto"/>
      </w:pPr>
      <w:r w:rsidRPr="00307269">
        <w:t>Ensure system functionality: Test all repaired or replaced equipment to ensure it is working correctly.</w:t>
      </w:r>
    </w:p>
    <w:p w14:paraId="0CCF28D2" w14:textId="191E779C" w:rsidR="00307269" w:rsidRPr="00307269" w:rsidRDefault="00307269" w:rsidP="00307269">
      <w:pPr>
        <w:pStyle w:val="ListParagraph"/>
        <w:numPr>
          <w:ilvl w:val="1"/>
          <w:numId w:val="34"/>
        </w:numPr>
        <w:spacing w:line="240" w:lineRule="auto"/>
        <w:rPr>
          <w:b/>
          <w:bCs/>
        </w:rPr>
      </w:pPr>
      <w:r w:rsidRPr="00307269">
        <w:rPr>
          <w:b/>
          <w:bCs/>
        </w:rPr>
        <w:t>Post-Incident Activity:</w:t>
      </w:r>
    </w:p>
    <w:p w14:paraId="025DBFD5" w14:textId="77777777" w:rsidR="00307269" w:rsidRPr="00307269" w:rsidRDefault="00307269" w:rsidP="008D3B48">
      <w:pPr>
        <w:numPr>
          <w:ilvl w:val="0"/>
          <w:numId w:val="61"/>
        </w:numPr>
        <w:spacing w:line="240" w:lineRule="auto"/>
      </w:pPr>
      <w:r w:rsidRPr="00307269">
        <w:t>Review incident: Analyze the operational failure to identify root causes and potential improvements.</w:t>
      </w:r>
    </w:p>
    <w:p w14:paraId="6195030D" w14:textId="77777777" w:rsidR="00307269" w:rsidRPr="00307269" w:rsidRDefault="00307269" w:rsidP="008D3B48">
      <w:pPr>
        <w:numPr>
          <w:ilvl w:val="0"/>
          <w:numId w:val="61"/>
        </w:numPr>
        <w:spacing w:line="240" w:lineRule="auto"/>
      </w:pPr>
      <w:r w:rsidRPr="00307269">
        <w:t>Update procedures: Modify operational procedures to prevent similar failures in the future.</w:t>
      </w:r>
    </w:p>
    <w:p w14:paraId="618D74F1" w14:textId="77777777" w:rsidR="008F25FB" w:rsidRPr="00FA2042" w:rsidRDefault="008F25FB" w:rsidP="008F25FB">
      <w:pPr>
        <w:spacing w:line="240" w:lineRule="auto"/>
        <w:jc w:val="center"/>
        <w:rPr>
          <w:b/>
          <w:bCs/>
        </w:rPr>
      </w:pPr>
    </w:p>
    <w:p w14:paraId="0ACC2FD9" w14:textId="1FD855A6" w:rsidR="008F25FB" w:rsidRPr="00FA2042" w:rsidRDefault="008F25FB" w:rsidP="009F387A">
      <w:pPr>
        <w:pStyle w:val="Heading2"/>
      </w:pPr>
      <w:bookmarkStart w:id="11" w:name="_Toc173524735"/>
      <w:r w:rsidRPr="00FA2042">
        <w:lastRenderedPageBreak/>
        <w:t>Natural Disasters</w:t>
      </w:r>
      <w:bookmarkEnd w:id="11"/>
    </w:p>
    <w:p w14:paraId="565459B1" w14:textId="77777777" w:rsidR="008F25FB" w:rsidRPr="00FA2042" w:rsidRDefault="008F25FB" w:rsidP="008F25FB">
      <w:pPr>
        <w:spacing w:line="240" w:lineRule="auto"/>
      </w:pPr>
    </w:p>
    <w:p w14:paraId="7D01CE89" w14:textId="77777777" w:rsidR="008F25FB" w:rsidRPr="00FA2042" w:rsidRDefault="008F25FB" w:rsidP="008F25FB">
      <w:pPr>
        <w:spacing w:line="240" w:lineRule="auto"/>
      </w:pPr>
      <w:r w:rsidRPr="00FA2042">
        <w:t>Scenario: Storms, earthquakes, or other natural events damaging infrastructure and disrupting operations.</w:t>
      </w:r>
    </w:p>
    <w:p w14:paraId="495D6BE9" w14:textId="77777777" w:rsidR="008F25FB" w:rsidRPr="00FA2042" w:rsidRDefault="008F25FB" w:rsidP="008F25FB">
      <w:pPr>
        <w:spacing w:line="240" w:lineRule="auto"/>
      </w:pPr>
    </w:p>
    <w:p w14:paraId="20019327" w14:textId="77777777" w:rsidR="008F25FB" w:rsidRDefault="008F25FB" w:rsidP="008F25FB">
      <w:pPr>
        <w:spacing w:line="240" w:lineRule="auto"/>
        <w:rPr>
          <w:b/>
          <w:bCs/>
        </w:rPr>
      </w:pPr>
      <w:r w:rsidRPr="00FA2042">
        <w:rPr>
          <w:b/>
          <w:bCs/>
        </w:rPr>
        <w:t>Response Procedures:</w:t>
      </w:r>
    </w:p>
    <w:p w14:paraId="40E7F637" w14:textId="77777777" w:rsidR="008D3B48" w:rsidRPr="00FA2042" w:rsidRDefault="008D3B48" w:rsidP="008F25FB">
      <w:pPr>
        <w:spacing w:line="240" w:lineRule="auto"/>
        <w:rPr>
          <w:b/>
          <w:bCs/>
        </w:rPr>
      </w:pPr>
    </w:p>
    <w:p w14:paraId="69AC3205" w14:textId="18796831" w:rsidR="008D3B48" w:rsidRPr="008D3B48" w:rsidRDefault="008D3B48" w:rsidP="008D3B48">
      <w:pPr>
        <w:pStyle w:val="ListParagraph"/>
        <w:numPr>
          <w:ilvl w:val="1"/>
          <w:numId w:val="39"/>
        </w:numPr>
        <w:spacing w:line="240" w:lineRule="auto"/>
        <w:rPr>
          <w:b/>
          <w:bCs/>
        </w:rPr>
      </w:pPr>
      <w:r w:rsidRPr="008D3B48">
        <w:rPr>
          <w:b/>
          <w:bCs/>
        </w:rPr>
        <w:t>Identification:</w:t>
      </w:r>
    </w:p>
    <w:p w14:paraId="0E07CF1F" w14:textId="77777777" w:rsidR="008D3B48" w:rsidRPr="008D3B48" w:rsidRDefault="008D3B48" w:rsidP="008D3B48">
      <w:pPr>
        <w:numPr>
          <w:ilvl w:val="0"/>
          <w:numId w:val="66"/>
        </w:numPr>
        <w:spacing w:line="240" w:lineRule="auto"/>
      </w:pPr>
      <w:r w:rsidRPr="008D3B48">
        <w:t>Monitor weather alerts and geological activity: Use real-time monitoring tools and subscribe to alert services.</w:t>
      </w:r>
    </w:p>
    <w:p w14:paraId="5CA1A1EA" w14:textId="77777777" w:rsidR="008D3B48" w:rsidRPr="008D3B48" w:rsidRDefault="008D3B48" w:rsidP="008D3B48">
      <w:pPr>
        <w:numPr>
          <w:ilvl w:val="0"/>
          <w:numId w:val="66"/>
        </w:numPr>
        <w:spacing w:line="240" w:lineRule="auto"/>
      </w:pPr>
      <w:r w:rsidRPr="008D3B48">
        <w:t>Detect and report incidents: Report any natural disaster-related incidents to the IRT immediately.</w:t>
      </w:r>
    </w:p>
    <w:p w14:paraId="3FCD7D0D" w14:textId="4E509E74" w:rsidR="008D3B48" w:rsidRPr="008D3B48" w:rsidRDefault="008D3B48" w:rsidP="008D3B48">
      <w:pPr>
        <w:pStyle w:val="ListParagraph"/>
        <w:numPr>
          <w:ilvl w:val="1"/>
          <w:numId w:val="39"/>
        </w:numPr>
        <w:spacing w:line="240" w:lineRule="auto"/>
        <w:rPr>
          <w:b/>
          <w:bCs/>
        </w:rPr>
      </w:pPr>
      <w:r w:rsidRPr="008D3B48">
        <w:rPr>
          <w:b/>
          <w:bCs/>
        </w:rPr>
        <w:t>Containment:</w:t>
      </w:r>
    </w:p>
    <w:p w14:paraId="49433CE8" w14:textId="77777777" w:rsidR="008D3B48" w:rsidRPr="008D3B48" w:rsidRDefault="008D3B48" w:rsidP="008D3B48">
      <w:pPr>
        <w:numPr>
          <w:ilvl w:val="0"/>
          <w:numId w:val="67"/>
        </w:numPr>
        <w:spacing w:line="240" w:lineRule="auto"/>
      </w:pPr>
      <w:r w:rsidRPr="008D3B48">
        <w:t>Evacuate and secure affected areas: Ensure the safety of passengers and crew by evacuating affected areas and securing ferry terminals.</w:t>
      </w:r>
    </w:p>
    <w:p w14:paraId="33845A50" w14:textId="77777777" w:rsidR="008D3B48" w:rsidRPr="008D3B48" w:rsidRDefault="008D3B48" w:rsidP="008D3B48">
      <w:pPr>
        <w:numPr>
          <w:ilvl w:val="0"/>
          <w:numId w:val="67"/>
        </w:numPr>
        <w:spacing w:line="240" w:lineRule="auto"/>
      </w:pPr>
      <w:r w:rsidRPr="008D3B48">
        <w:t>Redirect ferries: If necessary, reroute ferries to safer locations.</w:t>
      </w:r>
    </w:p>
    <w:p w14:paraId="77897438" w14:textId="0A681044" w:rsidR="008D3B48" w:rsidRPr="008D3B48" w:rsidRDefault="008D3B48" w:rsidP="008D3B48">
      <w:pPr>
        <w:pStyle w:val="ListParagraph"/>
        <w:numPr>
          <w:ilvl w:val="1"/>
          <w:numId w:val="39"/>
        </w:numPr>
        <w:spacing w:line="240" w:lineRule="auto"/>
        <w:rPr>
          <w:b/>
          <w:bCs/>
        </w:rPr>
      </w:pPr>
      <w:r w:rsidRPr="008D3B48">
        <w:rPr>
          <w:b/>
          <w:bCs/>
        </w:rPr>
        <w:t>Eradication:</w:t>
      </w:r>
    </w:p>
    <w:p w14:paraId="6F3C7B48" w14:textId="77777777" w:rsidR="008D3B48" w:rsidRPr="008D3B48" w:rsidRDefault="008D3B48" w:rsidP="008D3B48">
      <w:pPr>
        <w:numPr>
          <w:ilvl w:val="0"/>
          <w:numId w:val="68"/>
        </w:numPr>
        <w:spacing w:line="240" w:lineRule="auto"/>
      </w:pPr>
      <w:r w:rsidRPr="008D3B48">
        <w:t>Assess and repair infrastructure damage: Coordinate with emergency services and repair teams to assess damage and begin repairs.</w:t>
      </w:r>
    </w:p>
    <w:p w14:paraId="7E526B91" w14:textId="77777777" w:rsidR="008D3B48" w:rsidRPr="008D3B48" w:rsidRDefault="008D3B48" w:rsidP="008D3B48">
      <w:pPr>
        <w:numPr>
          <w:ilvl w:val="0"/>
          <w:numId w:val="68"/>
        </w:numPr>
        <w:spacing w:line="240" w:lineRule="auto"/>
      </w:pPr>
      <w:r w:rsidRPr="008D3B48">
        <w:t>Coordinate with emergency services: Work closely with local emergency services for additional support.</w:t>
      </w:r>
    </w:p>
    <w:p w14:paraId="3AF5A7F7" w14:textId="4F1872B2" w:rsidR="008D3B48" w:rsidRPr="008D3B48" w:rsidRDefault="008D3B48" w:rsidP="008D3B48">
      <w:pPr>
        <w:pStyle w:val="ListParagraph"/>
        <w:numPr>
          <w:ilvl w:val="1"/>
          <w:numId w:val="39"/>
        </w:numPr>
        <w:spacing w:line="240" w:lineRule="auto"/>
        <w:rPr>
          <w:b/>
          <w:bCs/>
        </w:rPr>
      </w:pPr>
      <w:r w:rsidRPr="008D3B48">
        <w:rPr>
          <w:b/>
          <w:bCs/>
        </w:rPr>
        <w:t>Recovery:</w:t>
      </w:r>
    </w:p>
    <w:p w14:paraId="7D39862B" w14:textId="77777777" w:rsidR="008D3B48" w:rsidRPr="008D3B48" w:rsidRDefault="008D3B48" w:rsidP="008D3B48">
      <w:pPr>
        <w:numPr>
          <w:ilvl w:val="0"/>
          <w:numId w:val="69"/>
        </w:numPr>
        <w:spacing w:line="240" w:lineRule="auto"/>
      </w:pPr>
      <w:r w:rsidRPr="008D3B48">
        <w:t>Restore ferry routes and schedules: Re-establish normal ferry routes and schedules as quickly as possible.</w:t>
      </w:r>
    </w:p>
    <w:p w14:paraId="22DD1EDA" w14:textId="77777777" w:rsidR="008D3B48" w:rsidRPr="008D3B48" w:rsidRDefault="008D3B48" w:rsidP="008D3B48">
      <w:pPr>
        <w:numPr>
          <w:ilvl w:val="0"/>
          <w:numId w:val="69"/>
        </w:numPr>
        <w:spacing w:line="240" w:lineRule="auto"/>
      </w:pPr>
      <w:r w:rsidRPr="008D3B48">
        <w:t>Ensure safety: Conduct thorough safety checks to ensure the safety of passengers and crew.</w:t>
      </w:r>
    </w:p>
    <w:p w14:paraId="17F55528" w14:textId="4435067E" w:rsidR="008D3B48" w:rsidRPr="008D3B48" w:rsidRDefault="008D3B48" w:rsidP="008D3B48">
      <w:pPr>
        <w:pStyle w:val="ListParagraph"/>
        <w:numPr>
          <w:ilvl w:val="1"/>
          <w:numId w:val="39"/>
        </w:numPr>
        <w:spacing w:line="240" w:lineRule="auto"/>
        <w:rPr>
          <w:b/>
          <w:bCs/>
        </w:rPr>
      </w:pPr>
      <w:r w:rsidRPr="008D3B48">
        <w:rPr>
          <w:b/>
          <w:bCs/>
        </w:rPr>
        <w:t>Post-Incident Activity:</w:t>
      </w:r>
    </w:p>
    <w:p w14:paraId="39D0AFB5" w14:textId="77777777" w:rsidR="008D3B48" w:rsidRPr="008D3B48" w:rsidRDefault="008D3B48" w:rsidP="008D3B48">
      <w:pPr>
        <w:numPr>
          <w:ilvl w:val="0"/>
          <w:numId w:val="70"/>
        </w:numPr>
        <w:spacing w:line="240" w:lineRule="auto"/>
      </w:pPr>
      <w:r w:rsidRPr="008D3B48">
        <w:t>Conduct a damage assessment: Evaluate the extent of damage and the effectiveness of the response.</w:t>
      </w:r>
    </w:p>
    <w:p w14:paraId="15F173DF" w14:textId="77777777" w:rsidR="008D3B48" w:rsidRPr="008D3B48" w:rsidRDefault="008D3B48" w:rsidP="008D3B48">
      <w:pPr>
        <w:numPr>
          <w:ilvl w:val="0"/>
          <w:numId w:val="70"/>
        </w:numPr>
        <w:spacing w:line="240" w:lineRule="auto"/>
      </w:pPr>
      <w:r w:rsidRPr="008D3B48">
        <w:t>Update emergency response plans: Revise emergency plans based on lessons learned from the incident.</w:t>
      </w:r>
    </w:p>
    <w:p w14:paraId="4B5979B8" w14:textId="77777777" w:rsidR="00FA2042" w:rsidRPr="00FA2042" w:rsidRDefault="00FA2042" w:rsidP="008F25FB">
      <w:pPr>
        <w:spacing w:line="240" w:lineRule="auto"/>
      </w:pPr>
    </w:p>
    <w:p w14:paraId="35811B2E" w14:textId="4645BF89" w:rsidR="008F25FB" w:rsidRPr="00FA2042" w:rsidRDefault="008F25FB" w:rsidP="009F387A">
      <w:pPr>
        <w:pStyle w:val="Heading2"/>
      </w:pPr>
      <w:bookmarkStart w:id="12" w:name="_Toc173524736"/>
      <w:r w:rsidRPr="00FA2042">
        <w:lastRenderedPageBreak/>
        <w:t>Terrorist Threats</w:t>
      </w:r>
      <w:bookmarkEnd w:id="12"/>
    </w:p>
    <w:p w14:paraId="34FC8F6D" w14:textId="77777777" w:rsidR="008F25FB" w:rsidRPr="00FA2042" w:rsidRDefault="008F25FB" w:rsidP="008F25FB">
      <w:pPr>
        <w:spacing w:line="240" w:lineRule="auto"/>
      </w:pPr>
    </w:p>
    <w:p w14:paraId="581708A9" w14:textId="77777777" w:rsidR="008F25FB" w:rsidRPr="00FA2042" w:rsidRDefault="008F25FB" w:rsidP="008F25FB">
      <w:pPr>
        <w:spacing w:line="240" w:lineRule="auto"/>
      </w:pPr>
      <w:r w:rsidRPr="00FA2042">
        <w:t>Scenario: Threats or attacks targeting ferries due to high passenger volumes and profile.</w:t>
      </w:r>
    </w:p>
    <w:p w14:paraId="06B420DA" w14:textId="77777777" w:rsidR="008F25FB" w:rsidRPr="00FA2042" w:rsidRDefault="008F25FB" w:rsidP="008F25FB">
      <w:pPr>
        <w:spacing w:line="240" w:lineRule="auto"/>
      </w:pPr>
    </w:p>
    <w:p w14:paraId="475CFC6C" w14:textId="77777777" w:rsidR="008F25FB" w:rsidRDefault="008F25FB" w:rsidP="008F25FB">
      <w:pPr>
        <w:spacing w:line="240" w:lineRule="auto"/>
        <w:rPr>
          <w:b/>
          <w:bCs/>
        </w:rPr>
      </w:pPr>
      <w:r w:rsidRPr="00FA2042">
        <w:rPr>
          <w:b/>
          <w:bCs/>
        </w:rPr>
        <w:t>Response Procedures:</w:t>
      </w:r>
    </w:p>
    <w:p w14:paraId="50E18EC9" w14:textId="77777777" w:rsidR="008D3B48" w:rsidRPr="00FA2042" w:rsidRDefault="008D3B48" w:rsidP="008F25FB">
      <w:pPr>
        <w:spacing w:line="240" w:lineRule="auto"/>
        <w:rPr>
          <w:b/>
          <w:bCs/>
        </w:rPr>
      </w:pPr>
    </w:p>
    <w:p w14:paraId="4CC28A49" w14:textId="4C97873D" w:rsidR="008D3B48" w:rsidRPr="008D3B48" w:rsidRDefault="008D3B48" w:rsidP="008D3B48">
      <w:pPr>
        <w:pStyle w:val="ListParagraph"/>
        <w:numPr>
          <w:ilvl w:val="1"/>
          <w:numId w:val="44"/>
        </w:numPr>
        <w:spacing w:line="240" w:lineRule="auto"/>
        <w:rPr>
          <w:b/>
          <w:bCs/>
        </w:rPr>
      </w:pPr>
      <w:r w:rsidRPr="008D3B48">
        <w:rPr>
          <w:b/>
          <w:bCs/>
        </w:rPr>
        <w:t>Identification:</w:t>
      </w:r>
    </w:p>
    <w:p w14:paraId="5E3FE22B" w14:textId="77777777" w:rsidR="008D3B48" w:rsidRPr="008D3B48" w:rsidRDefault="008D3B48" w:rsidP="008D3B48">
      <w:pPr>
        <w:numPr>
          <w:ilvl w:val="0"/>
          <w:numId w:val="71"/>
        </w:numPr>
        <w:spacing w:line="240" w:lineRule="auto"/>
      </w:pPr>
      <w:r w:rsidRPr="008D3B48">
        <w:t>Monitor for suspicious activities or threats: Use security surveillance and intelligence reports to identify potential threats.</w:t>
      </w:r>
    </w:p>
    <w:p w14:paraId="53D468AE" w14:textId="77777777" w:rsidR="008D3B48" w:rsidRPr="008D3B48" w:rsidRDefault="008D3B48" w:rsidP="008D3B48">
      <w:pPr>
        <w:numPr>
          <w:ilvl w:val="0"/>
          <w:numId w:val="71"/>
        </w:numPr>
        <w:spacing w:line="240" w:lineRule="auto"/>
      </w:pPr>
      <w:r w:rsidRPr="008D3B48">
        <w:t>Report threats: Immediately report any threats to the IRT and law enforcement authorities.</w:t>
      </w:r>
    </w:p>
    <w:p w14:paraId="16C0CBFB" w14:textId="0C7346A9" w:rsidR="008D3B48" w:rsidRPr="008D3B48" w:rsidRDefault="008D3B48" w:rsidP="008D3B48">
      <w:pPr>
        <w:pStyle w:val="ListParagraph"/>
        <w:numPr>
          <w:ilvl w:val="1"/>
          <w:numId w:val="44"/>
        </w:numPr>
        <w:spacing w:line="240" w:lineRule="auto"/>
        <w:rPr>
          <w:b/>
          <w:bCs/>
        </w:rPr>
      </w:pPr>
      <w:r w:rsidRPr="008D3B48">
        <w:rPr>
          <w:b/>
          <w:bCs/>
        </w:rPr>
        <w:t>Containment:</w:t>
      </w:r>
    </w:p>
    <w:p w14:paraId="7D5E1DD1" w14:textId="77777777" w:rsidR="008D3B48" w:rsidRPr="008D3B48" w:rsidRDefault="008D3B48" w:rsidP="008D3B48">
      <w:pPr>
        <w:numPr>
          <w:ilvl w:val="0"/>
          <w:numId w:val="72"/>
        </w:numPr>
        <w:spacing w:line="240" w:lineRule="auto"/>
      </w:pPr>
      <w:r w:rsidRPr="008D3B48">
        <w:t>Secure ferry terminals and vessels: Implement security measures such as increased patrols, security checks, and restricted access.</w:t>
      </w:r>
    </w:p>
    <w:p w14:paraId="1EAADFA0" w14:textId="77777777" w:rsidR="008D3B48" w:rsidRPr="008D3B48" w:rsidRDefault="008D3B48" w:rsidP="008D3B48">
      <w:pPr>
        <w:numPr>
          <w:ilvl w:val="0"/>
          <w:numId w:val="72"/>
        </w:numPr>
        <w:spacing w:line="240" w:lineRule="auto"/>
      </w:pPr>
      <w:r w:rsidRPr="008D3B48">
        <w:t>Implement lockdown procedures: If necessary, initiate lockdown procedures to protect passengers and crew.</w:t>
      </w:r>
    </w:p>
    <w:p w14:paraId="1C51CAFA" w14:textId="27E6D6DF" w:rsidR="008D3B48" w:rsidRPr="008D3B48" w:rsidRDefault="008D3B48" w:rsidP="008D3B48">
      <w:pPr>
        <w:pStyle w:val="ListParagraph"/>
        <w:numPr>
          <w:ilvl w:val="1"/>
          <w:numId w:val="44"/>
        </w:numPr>
        <w:spacing w:line="240" w:lineRule="auto"/>
        <w:rPr>
          <w:b/>
          <w:bCs/>
        </w:rPr>
      </w:pPr>
      <w:r w:rsidRPr="008D3B48">
        <w:rPr>
          <w:b/>
          <w:bCs/>
        </w:rPr>
        <w:t>Eradication:</w:t>
      </w:r>
    </w:p>
    <w:p w14:paraId="08E4A819" w14:textId="77777777" w:rsidR="008D3B48" w:rsidRPr="008D3B48" w:rsidRDefault="008D3B48" w:rsidP="008D3B48">
      <w:pPr>
        <w:numPr>
          <w:ilvl w:val="0"/>
          <w:numId w:val="73"/>
        </w:numPr>
        <w:spacing w:line="240" w:lineRule="auto"/>
      </w:pPr>
      <w:r w:rsidRPr="008D3B48">
        <w:t>Neutralize threats: Coordinate with law enforcement to neutralize the threat and ensure the safety of passengers and crew.</w:t>
      </w:r>
    </w:p>
    <w:p w14:paraId="4711814D" w14:textId="77777777" w:rsidR="008D3B48" w:rsidRPr="008D3B48" w:rsidRDefault="008D3B48" w:rsidP="008D3B48">
      <w:pPr>
        <w:numPr>
          <w:ilvl w:val="0"/>
          <w:numId w:val="73"/>
        </w:numPr>
        <w:spacing w:line="240" w:lineRule="auto"/>
      </w:pPr>
      <w:r w:rsidRPr="008D3B48">
        <w:t>Conduct security sweeps: Perform thorough security sweeps of all affected areas.</w:t>
      </w:r>
    </w:p>
    <w:p w14:paraId="059A45FC" w14:textId="04696A69" w:rsidR="008D3B48" w:rsidRPr="008D3B48" w:rsidRDefault="008D3B48" w:rsidP="008D3B48">
      <w:pPr>
        <w:pStyle w:val="ListParagraph"/>
        <w:numPr>
          <w:ilvl w:val="1"/>
          <w:numId w:val="44"/>
        </w:numPr>
        <w:spacing w:line="240" w:lineRule="auto"/>
        <w:rPr>
          <w:b/>
          <w:bCs/>
        </w:rPr>
      </w:pPr>
      <w:r w:rsidRPr="008D3B48">
        <w:rPr>
          <w:b/>
          <w:bCs/>
        </w:rPr>
        <w:t>Recovery:</w:t>
      </w:r>
    </w:p>
    <w:p w14:paraId="0A7B9450" w14:textId="77777777" w:rsidR="008D3B48" w:rsidRPr="008D3B48" w:rsidRDefault="008D3B48" w:rsidP="008D3B48">
      <w:pPr>
        <w:numPr>
          <w:ilvl w:val="0"/>
          <w:numId w:val="74"/>
        </w:numPr>
        <w:spacing w:line="240" w:lineRule="auto"/>
      </w:pPr>
      <w:r w:rsidRPr="008D3B48">
        <w:t>Restore ferry services: Resume normal ferry operations with heightened security measures in place.</w:t>
      </w:r>
    </w:p>
    <w:p w14:paraId="41F58AA4" w14:textId="77777777" w:rsidR="008D3B48" w:rsidRPr="008D3B48" w:rsidRDefault="008D3B48" w:rsidP="008D3B48">
      <w:pPr>
        <w:numPr>
          <w:ilvl w:val="0"/>
          <w:numId w:val="74"/>
        </w:numPr>
        <w:spacing w:line="240" w:lineRule="auto"/>
      </w:pPr>
      <w:r w:rsidRPr="008D3B48">
        <w:t>Communicate safety measures: Inform passengers about the safety measures taken and ensure their confidence in the security of the services.</w:t>
      </w:r>
    </w:p>
    <w:p w14:paraId="03D49DA8" w14:textId="011D749A" w:rsidR="008D3B48" w:rsidRPr="008D3B48" w:rsidRDefault="008D3B48" w:rsidP="008D3B48">
      <w:pPr>
        <w:pStyle w:val="ListParagraph"/>
        <w:numPr>
          <w:ilvl w:val="1"/>
          <w:numId w:val="44"/>
        </w:numPr>
        <w:spacing w:line="240" w:lineRule="auto"/>
        <w:rPr>
          <w:b/>
          <w:bCs/>
        </w:rPr>
      </w:pPr>
      <w:r w:rsidRPr="008D3B48">
        <w:rPr>
          <w:b/>
          <w:bCs/>
        </w:rPr>
        <w:t>Post-Incident Activity:</w:t>
      </w:r>
    </w:p>
    <w:p w14:paraId="0EB0F4F9" w14:textId="77777777" w:rsidR="008D3B48" w:rsidRPr="008D3B48" w:rsidRDefault="008D3B48" w:rsidP="008D3B48">
      <w:pPr>
        <w:numPr>
          <w:ilvl w:val="0"/>
          <w:numId w:val="75"/>
        </w:numPr>
        <w:spacing w:line="240" w:lineRule="auto"/>
      </w:pPr>
      <w:r w:rsidRPr="008D3B48">
        <w:t>Review security protocols: Assess the effectiveness of current security protocols and identify areas for improvement.</w:t>
      </w:r>
    </w:p>
    <w:p w14:paraId="35B2BE1D" w14:textId="77777777" w:rsidR="008D3B48" w:rsidRPr="008D3B48" w:rsidRDefault="008D3B48" w:rsidP="008D3B48">
      <w:pPr>
        <w:numPr>
          <w:ilvl w:val="0"/>
          <w:numId w:val="75"/>
        </w:numPr>
        <w:spacing w:line="240" w:lineRule="auto"/>
      </w:pPr>
      <w:r w:rsidRPr="008D3B48">
        <w:t>Update threat response strategies: Enhance strategies based on the incident review and latest threat intelligence.</w:t>
      </w:r>
    </w:p>
    <w:p w14:paraId="467FF28E" w14:textId="77777777" w:rsidR="008F25FB" w:rsidRPr="00FA2042" w:rsidRDefault="008F25FB" w:rsidP="008F25FB">
      <w:pPr>
        <w:spacing w:line="240" w:lineRule="auto"/>
      </w:pPr>
    </w:p>
    <w:p w14:paraId="35890AFA" w14:textId="46D3E08C" w:rsidR="008F25FB" w:rsidRPr="00FA2042" w:rsidRDefault="008F25FB" w:rsidP="009F387A">
      <w:pPr>
        <w:pStyle w:val="Heading2"/>
      </w:pPr>
      <w:bookmarkStart w:id="13" w:name="_Toc173524737"/>
      <w:r w:rsidRPr="00FA2042">
        <w:lastRenderedPageBreak/>
        <w:t>Marine Accidents</w:t>
      </w:r>
      <w:bookmarkEnd w:id="13"/>
    </w:p>
    <w:p w14:paraId="6576E70B" w14:textId="77777777" w:rsidR="008F25FB" w:rsidRPr="00FA2042" w:rsidRDefault="008F25FB" w:rsidP="008F25FB">
      <w:pPr>
        <w:spacing w:line="240" w:lineRule="auto"/>
      </w:pPr>
    </w:p>
    <w:p w14:paraId="1D8A831D" w14:textId="77777777" w:rsidR="008F25FB" w:rsidRPr="00FA2042" w:rsidRDefault="008F25FB" w:rsidP="008F25FB">
      <w:pPr>
        <w:spacing w:line="240" w:lineRule="auto"/>
      </w:pPr>
      <w:r w:rsidRPr="00FA2042">
        <w:t>Scenario: Collisions, groundings, or onboard fires posing danger to passengers and crew.</w:t>
      </w:r>
    </w:p>
    <w:p w14:paraId="65D4BB83" w14:textId="77777777" w:rsidR="008F25FB" w:rsidRPr="00FA2042" w:rsidRDefault="008F25FB" w:rsidP="008F25FB">
      <w:pPr>
        <w:spacing w:line="240" w:lineRule="auto"/>
      </w:pPr>
    </w:p>
    <w:p w14:paraId="2D2A7179" w14:textId="77777777" w:rsidR="008F25FB" w:rsidRDefault="008F25FB" w:rsidP="008F25FB">
      <w:pPr>
        <w:spacing w:line="240" w:lineRule="auto"/>
        <w:rPr>
          <w:b/>
          <w:bCs/>
        </w:rPr>
      </w:pPr>
      <w:r w:rsidRPr="00FA2042">
        <w:rPr>
          <w:b/>
          <w:bCs/>
        </w:rPr>
        <w:t>Response Procedures:</w:t>
      </w:r>
    </w:p>
    <w:p w14:paraId="520FD089" w14:textId="77777777" w:rsidR="008D3B48" w:rsidRPr="00FA2042" w:rsidRDefault="008D3B48" w:rsidP="008F25FB">
      <w:pPr>
        <w:spacing w:line="240" w:lineRule="auto"/>
        <w:rPr>
          <w:b/>
          <w:bCs/>
        </w:rPr>
      </w:pPr>
    </w:p>
    <w:p w14:paraId="1EC8B25F" w14:textId="467CAAE8" w:rsidR="008D3B48" w:rsidRPr="008D3B48" w:rsidRDefault="008D3B48" w:rsidP="008D3B48">
      <w:pPr>
        <w:pStyle w:val="ListParagraph"/>
        <w:numPr>
          <w:ilvl w:val="1"/>
          <w:numId w:val="49"/>
        </w:numPr>
        <w:spacing w:line="240" w:lineRule="auto"/>
        <w:rPr>
          <w:b/>
          <w:bCs/>
        </w:rPr>
      </w:pPr>
      <w:r w:rsidRPr="008D3B48">
        <w:rPr>
          <w:b/>
          <w:bCs/>
        </w:rPr>
        <w:t>Identification:</w:t>
      </w:r>
    </w:p>
    <w:p w14:paraId="146F9A97" w14:textId="77777777" w:rsidR="008D3B48" w:rsidRPr="008D3B48" w:rsidRDefault="008D3B48" w:rsidP="008D3B48">
      <w:pPr>
        <w:numPr>
          <w:ilvl w:val="0"/>
          <w:numId w:val="80"/>
        </w:numPr>
        <w:spacing w:line="240" w:lineRule="auto"/>
      </w:pPr>
      <w:r w:rsidRPr="008D3B48">
        <w:t>Monitor vessel operations and emergency signals: Use real-time monitoring tools to detect operational anomalies.</w:t>
      </w:r>
    </w:p>
    <w:p w14:paraId="188A4F8D" w14:textId="77777777" w:rsidR="008D3B48" w:rsidRPr="008D3B48" w:rsidRDefault="008D3B48" w:rsidP="008D3B48">
      <w:pPr>
        <w:numPr>
          <w:ilvl w:val="0"/>
          <w:numId w:val="80"/>
        </w:numPr>
        <w:spacing w:line="240" w:lineRule="auto"/>
      </w:pPr>
      <w:r w:rsidRPr="008D3B48">
        <w:t>Report incidents: Report any marine accidents to the IRT and maritime authorities immediately.</w:t>
      </w:r>
    </w:p>
    <w:p w14:paraId="0D1A8CA6" w14:textId="22D4932E" w:rsidR="008D3B48" w:rsidRPr="008D3B48" w:rsidRDefault="008D3B48" w:rsidP="008D3B48">
      <w:pPr>
        <w:pStyle w:val="ListParagraph"/>
        <w:numPr>
          <w:ilvl w:val="1"/>
          <w:numId w:val="49"/>
        </w:numPr>
        <w:spacing w:line="240" w:lineRule="auto"/>
        <w:rPr>
          <w:b/>
          <w:bCs/>
        </w:rPr>
      </w:pPr>
      <w:r w:rsidRPr="008D3B48">
        <w:rPr>
          <w:b/>
          <w:bCs/>
        </w:rPr>
        <w:t>Containment:</w:t>
      </w:r>
    </w:p>
    <w:p w14:paraId="4E92672A" w14:textId="77777777" w:rsidR="008D3B48" w:rsidRPr="008D3B48" w:rsidRDefault="008D3B48" w:rsidP="008D3B48">
      <w:pPr>
        <w:numPr>
          <w:ilvl w:val="0"/>
          <w:numId w:val="79"/>
        </w:numPr>
        <w:spacing w:line="240" w:lineRule="auto"/>
      </w:pPr>
      <w:r w:rsidRPr="008D3B48">
        <w:t>Evacuate passengers and crew: Follow emergency evacuation procedures to ensure the safety of everyone onboard.</w:t>
      </w:r>
    </w:p>
    <w:p w14:paraId="618C8C33" w14:textId="77777777" w:rsidR="008D3B48" w:rsidRPr="008D3B48" w:rsidRDefault="008D3B48" w:rsidP="008D3B48">
      <w:pPr>
        <w:numPr>
          <w:ilvl w:val="0"/>
          <w:numId w:val="79"/>
        </w:numPr>
        <w:spacing w:line="240" w:lineRule="auto"/>
      </w:pPr>
      <w:r w:rsidRPr="008D3B48">
        <w:t>Contain and control the situation: Use onboard firefighting and emergency equipment to manage the situation.</w:t>
      </w:r>
    </w:p>
    <w:p w14:paraId="67EB677A" w14:textId="5526C1F8" w:rsidR="008D3B48" w:rsidRPr="008D3B48" w:rsidRDefault="008D3B48" w:rsidP="008D3B48">
      <w:pPr>
        <w:pStyle w:val="ListParagraph"/>
        <w:numPr>
          <w:ilvl w:val="1"/>
          <w:numId w:val="49"/>
        </w:numPr>
        <w:spacing w:line="240" w:lineRule="auto"/>
        <w:rPr>
          <w:b/>
          <w:bCs/>
        </w:rPr>
      </w:pPr>
      <w:r w:rsidRPr="008D3B48">
        <w:rPr>
          <w:b/>
          <w:bCs/>
        </w:rPr>
        <w:t>Eradication:</w:t>
      </w:r>
    </w:p>
    <w:p w14:paraId="4CEDA330" w14:textId="77777777" w:rsidR="008D3B48" w:rsidRPr="008D3B48" w:rsidRDefault="008D3B48" w:rsidP="008D3B48">
      <w:pPr>
        <w:numPr>
          <w:ilvl w:val="0"/>
          <w:numId w:val="78"/>
        </w:numPr>
        <w:spacing w:line="240" w:lineRule="auto"/>
      </w:pPr>
      <w:r w:rsidRPr="008D3B48">
        <w:t>Address the cause of the accident: Investigate and mitigate the root cause of the accident, whether it’s a collision, grounding, or onboard fire.</w:t>
      </w:r>
    </w:p>
    <w:p w14:paraId="539A498B" w14:textId="77777777" w:rsidR="008D3B48" w:rsidRPr="008D3B48" w:rsidRDefault="008D3B48" w:rsidP="008D3B48">
      <w:pPr>
        <w:numPr>
          <w:ilvl w:val="0"/>
          <w:numId w:val="78"/>
        </w:numPr>
        <w:spacing w:line="240" w:lineRule="auto"/>
      </w:pPr>
      <w:r w:rsidRPr="008D3B48">
        <w:t>Conduct repairs: Perform necessary repairs to ensure vessel safety and seaworthiness.</w:t>
      </w:r>
    </w:p>
    <w:p w14:paraId="610442EB" w14:textId="5E0D0A4D" w:rsidR="008D3B48" w:rsidRPr="008D3B48" w:rsidRDefault="008D3B48" w:rsidP="008D3B48">
      <w:pPr>
        <w:pStyle w:val="ListParagraph"/>
        <w:numPr>
          <w:ilvl w:val="1"/>
          <w:numId w:val="49"/>
        </w:numPr>
        <w:spacing w:line="240" w:lineRule="auto"/>
        <w:rPr>
          <w:b/>
          <w:bCs/>
        </w:rPr>
      </w:pPr>
      <w:r w:rsidRPr="008D3B48">
        <w:rPr>
          <w:b/>
          <w:bCs/>
        </w:rPr>
        <w:t>Recovery:</w:t>
      </w:r>
    </w:p>
    <w:p w14:paraId="7B882103" w14:textId="77777777" w:rsidR="008D3B48" w:rsidRPr="008D3B48" w:rsidRDefault="008D3B48" w:rsidP="008D3B48">
      <w:pPr>
        <w:numPr>
          <w:ilvl w:val="0"/>
          <w:numId w:val="77"/>
        </w:numPr>
        <w:spacing w:line="240" w:lineRule="auto"/>
      </w:pPr>
      <w:r w:rsidRPr="008D3B48">
        <w:t>Resume safe ferry operations: Restore normal ferry operations after ensuring all safety measures are in place.</w:t>
      </w:r>
    </w:p>
    <w:p w14:paraId="306762A8" w14:textId="77777777" w:rsidR="008D3B48" w:rsidRPr="008D3B48" w:rsidRDefault="008D3B48" w:rsidP="008D3B48">
      <w:pPr>
        <w:numPr>
          <w:ilvl w:val="0"/>
          <w:numId w:val="77"/>
        </w:numPr>
        <w:spacing w:line="240" w:lineRule="auto"/>
      </w:pPr>
      <w:r w:rsidRPr="008D3B48">
        <w:t>Provide support: Offer assistance and support to affected passengers and crew, including medical care and counseling.</w:t>
      </w:r>
    </w:p>
    <w:p w14:paraId="09409689" w14:textId="05A0479A" w:rsidR="008D3B48" w:rsidRPr="008D3B48" w:rsidRDefault="008D3B48" w:rsidP="008D3B48">
      <w:pPr>
        <w:pStyle w:val="ListParagraph"/>
        <w:numPr>
          <w:ilvl w:val="1"/>
          <w:numId w:val="49"/>
        </w:numPr>
        <w:spacing w:line="240" w:lineRule="auto"/>
        <w:rPr>
          <w:b/>
          <w:bCs/>
        </w:rPr>
      </w:pPr>
      <w:r w:rsidRPr="008D3B48">
        <w:rPr>
          <w:b/>
          <w:bCs/>
        </w:rPr>
        <w:t>Post-Incident Activity:</w:t>
      </w:r>
    </w:p>
    <w:p w14:paraId="0DDBAE89" w14:textId="77777777" w:rsidR="008D3B48" w:rsidRPr="008D3B48" w:rsidRDefault="008D3B48" w:rsidP="008D3B48">
      <w:pPr>
        <w:numPr>
          <w:ilvl w:val="0"/>
          <w:numId w:val="76"/>
        </w:numPr>
        <w:spacing w:line="240" w:lineRule="auto"/>
      </w:pPr>
      <w:r w:rsidRPr="008D3B48">
        <w:t>Conduct a thorough investigation: Analyze the incident to understand what went wrong and how to prevent similar accidents.</w:t>
      </w:r>
    </w:p>
    <w:p w14:paraId="3FC36A0D" w14:textId="77777777" w:rsidR="008D3B48" w:rsidRPr="008D3B48" w:rsidRDefault="008D3B48" w:rsidP="008D3B48">
      <w:pPr>
        <w:numPr>
          <w:ilvl w:val="0"/>
          <w:numId w:val="76"/>
        </w:numPr>
        <w:spacing w:line="240" w:lineRule="auto"/>
      </w:pPr>
      <w:r w:rsidRPr="008D3B48">
        <w:t>Implement safety improvements: Update safety procedures and protocols based on the findings from the investigation.</w:t>
      </w:r>
    </w:p>
    <w:p w14:paraId="3A307463" w14:textId="77777777" w:rsidR="008F25FB" w:rsidRPr="00FA2042" w:rsidRDefault="008F25FB" w:rsidP="008F25FB">
      <w:pPr>
        <w:spacing w:line="240" w:lineRule="auto"/>
      </w:pPr>
    </w:p>
    <w:p w14:paraId="6FEDC424" w14:textId="2F157306" w:rsidR="008F25FB" w:rsidRPr="00FA2042" w:rsidRDefault="008F25FB" w:rsidP="009F387A">
      <w:pPr>
        <w:pStyle w:val="Heading2"/>
      </w:pPr>
      <w:bookmarkStart w:id="14" w:name="_Toc173524738"/>
      <w:r w:rsidRPr="00FA2042">
        <w:lastRenderedPageBreak/>
        <w:t>Incident Reporting and Documentation</w:t>
      </w:r>
      <w:bookmarkEnd w:id="14"/>
    </w:p>
    <w:p w14:paraId="0F8A928A" w14:textId="77777777" w:rsidR="008F25FB" w:rsidRPr="00FA2042" w:rsidRDefault="008F25FB" w:rsidP="008F25FB">
      <w:pPr>
        <w:spacing w:line="240" w:lineRule="auto"/>
      </w:pPr>
    </w:p>
    <w:p w14:paraId="52247C8B" w14:textId="3A95615B" w:rsidR="008F25FB" w:rsidRPr="00FA2042" w:rsidRDefault="008F25FB" w:rsidP="008F25FB">
      <w:pPr>
        <w:spacing w:line="240" w:lineRule="auto"/>
      </w:pPr>
      <w:r w:rsidRPr="00FA2042">
        <w:rPr>
          <w:b/>
          <w:bCs/>
        </w:rPr>
        <w:t>Reporting</w:t>
      </w:r>
    </w:p>
    <w:p w14:paraId="5CCAB41D" w14:textId="77777777" w:rsidR="008F25FB" w:rsidRPr="00FA2042" w:rsidRDefault="008F25FB" w:rsidP="008F25FB">
      <w:pPr>
        <w:spacing w:line="240" w:lineRule="auto"/>
      </w:pPr>
      <w:r w:rsidRPr="00FA2042">
        <w:t>All incidents must be reported to the IRT immediately.</w:t>
      </w:r>
    </w:p>
    <w:p w14:paraId="676CB1A5" w14:textId="77777777" w:rsidR="008F25FB" w:rsidRPr="00FA2042" w:rsidRDefault="008F25FB" w:rsidP="008F25FB">
      <w:pPr>
        <w:spacing w:line="240" w:lineRule="auto"/>
      </w:pPr>
      <w:r w:rsidRPr="00FA2042">
        <w:t>Use the incident report form to document details.</w:t>
      </w:r>
    </w:p>
    <w:p w14:paraId="4FE80379" w14:textId="77777777" w:rsidR="008F25FB" w:rsidRPr="00FA2042" w:rsidRDefault="008F25FB" w:rsidP="008F25FB">
      <w:pPr>
        <w:spacing w:line="240" w:lineRule="auto"/>
      </w:pPr>
    </w:p>
    <w:p w14:paraId="12DA0E74" w14:textId="68379B76" w:rsidR="008F25FB" w:rsidRPr="00FA2042" w:rsidRDefault="008F25FB" w:rsidP="008F25FB">
      <w:pPr>
        <w:spacing w:line="240" w:lineRule="auto"/>
      </w:pPr>
      <w:r w:rsidRPr="00FA2042">
        <w:rPr>
          <w:b/>
          <w:bCs/>
        </w:rPr>
        <w:t>Documentation</w:t>
      </w:r>
    </w:p>
    <w:p w14:paraId="52693548" w14:textId="77777777" w:rsidR="008F25FB" w:rsidRPr="00FA2042" w:rsidRDefault="008F25FB" w:rsidP="008F25FB">
      <w:pPr>
        <w:spacing w:line="240" w:lineRule="auto"/>
      </w:pPr>
      <w:r w:rsidRPr="00FA2042">
        <w:t>Maintain detailed records of each incident, including identification, containment, eradication, and recovery steps.</w:t>
      </w:r>
    </w:p>
    <w:p w14:paraId="292DED64" w14:textId="77777777" w:rsidR="008F25FB" w:rsidRPr="00FA2042" w:rsidRDefault="008F25FB" w:rsidP="008F25FB">
      <w:pPr>
        <w:spacing w:line="240" w:lineRule="auto"/>
      </w:pPr>
      <w:r w:rsidRPr="00FA2042">
        <w:t>Store incident reports securely for future reference and compliance audits.</w:t>
      </w:r>
    </w:p>
    <w:p w14:paraId="61F8CDD3" w14:textId="77777777" w:rsidR="008F25FB" w:rsidRPr="00FA2042" w:rsidRDefault="008F25FB" w:rsidP="008F25FB">
      <w:pPr>
        <w:spacing w:line="240" w:lineRule="auto"/>
      </w:pPr>
    </w:p>
    <w:p w14:paraId="20FCEFD8" w14:textId="77777777" w:rsidR="008F25FB" w:rsidRPr="00FA2042" w:rsidRDefault="008F25FB" w:rsidP="008F25FB">
      <w:pPr>
        <w:spacing w:line="240" w:lineRule="auto"/>
      </w:pPr>
    </w:p>
    <w:p w14:paraId="228A034B" w14:textId="2E57E8BA" w:rsidR="008F25FB" w:rsidRPr="00FA2042" w:rsidRDefault="008F25FB" w:rsidP="009F387A">
      <w:pPr>
        <w:pStyle w:val="Heading2"/>
      </w:pPr>
      <w:bookmarkStart w:id="15" w:name="_Toc173524739"/>
      <w:r w:rsidRPr="00FA2042">
        <w:t>Review and Continuous Improvement</w:t>
      </w:r>
      <w:bookmarkEnd w:id="15"/>
    </w:p>
    <w:p w14:paraId="23AD1536" w14:textId="77777777" w:rsidR="008F25FB" w:rsidRPr="00FA2042" w:rsidRDefault="008F25FB" w:rsidP="008F25FB">
      <w:pPr>
        <w:spacing w:line="240" w:lineRule="auto"/>
      </w:pPr>
    </w:p>
    <w:p w14:paraId="42137E9A" w14:textId="2934D291" w:rsidR="008F25FB" w:rsidRPr="00FA2042" w:rsidRDefault="008F25FB" w:rsidP="008F25FB">
      <w:pPr>
        <w:spacing w:line="240" w:lineRule="auto"/>
        <w:rPr>
          <w:b/>
          <w:bCs/>
        </w:rPr>
      </w:pPr>
      <w:r w:rsidRPr="00FA2042">
        <w:rPr>
          <w:b/>
          <w:bCs/>
        </w:rPr>
        <w:t>Regular Reviews</w:t>
      </w:r>
    </w:p>
    <w:p w14:paraId="00ECA674" w14:textId="77777777" w:rsidR="008F25FB" w:rsidRPr="00FA2042" w:rsidRDefault="008F25FB" w:rsidP="008F25FB">
      <w:pPr>
        <w:spacing w:line="240" w:lineRule="auto"/>
      </w:pPr>
      <w:r w:rsidRPr="00FA2042">
        <w:t>Conduct annual reviews of the incident response playbook.</w:t>
      </w:r>
    </w:p>
    <w:p w14:paraId="11BA4EB7" w14:textId="77777777" w:rsidR="008F25FB" w:rsidRPr="00FA2042" w:rsidRDefault="008F25FB" w:rsidP="008F25FB">
      <w:pPr>
        <w:spacing w:line="240" w:lineRule="auto"/>
      </w:pPr>
      <w:r w:rsidRPr="00FA2042">
        <w:t>Update the playbook based on new threats, technologies, and lessons learned.</w:t>
      </w:r>
    </w:p>
    <w:p w14:paraId="336A7A28" w14:textId="77777777" w:rsidR="008F25FB" w:rsidRPr="00FA2042" w:rsidRDefault="008F25FB" w:rsidP="008F25FB">
      <w:pPr>
        <w:spacing w:line="240" w:lineRule="auto"/>
      </w:pPr>
    </w:p>
    <w:p w14:paraId="16DD0DF0" w14:textId="5551FA4F" w:rsidR="008F25FB" w:rsidRPr="00FA2042" w:rsidRDefault="008F25FB" w:rsidP="008F25FB">
      <w:pPr>
        <w:spacing w:line="240" w:lineRule="auto"/>
      </w:pPr>
      <w:r w:rsidRPr="00FA2042">
        <w:rPr>
          <w:b/>
          <w:bCs/>
        </w:rPr>
        <w:t>Continuous Improvement</w:t>
      </w:r>
    </w:p>
    <w:p w14:paraId="396C7143" w14:textId="77777777" w:rsidR="008F25FB" w:rsidRPr="00FA2042" w:rsidRDefault="008F25FB" w:rsidP="008F25FB">
      <w:pPr>
        <w:spacing w:line="240" w:lineRule="auto"/>
      </w:pPr>
      <w:r w:rsidRPr="00FA2042">
        <w:t>Encourage feedback from employees and stakeholders.</w:t>
      </w:r>
    </w:p>
    <w:p w14:paraId="1041FAF6" w14:textId="77777777" w:rsidR="008F25FB" w:rsidRPr="00FA2042" w:rsidRDefault="008F25FB" w:rsidP="008F25FB">
      <w:pPr>
        <w:spacing w:line="240" w:lineRule="auto"/>
      </w:pPr>
      <w:r w:rsidRPr="00FA2042">
        <w:t>Integrate feedback into incident response procedures to enhance effectiveness.</w:t>
      </w:r>
    </w:p>
    <w:p w14:paraId="4E456278" w14:textId="77777777" w:rsidR="008F25FB" w:rsidRDefault="008F25FB" w:rsidP="008F25FB">
      <w:pPr>
        <w:spacing w:line="240" w:lineRule="auto"/>
      </w:pPr>
    </w:p>
    <w:p w14:paraId="56DF6AC9" w14:textId="77777777" w:rsidR="008F25FB" w:rsidRDefault="008F25FB" w:rsidP="008F25FB">
      <w:pPr>
        <w:spacing w:line="240" w:lineRule="auto"/>
        <w:jc w:val="center"/>
        <w:rPr>
          <w:b/>
          <w:bCs/>
        </w:rPr>
      </w:pPr>
    </w:p>
    <w:p w14:paraId="54108F03" w14:textId="77777777" w:rsidR="008F25FB" w:rsidRDefault="008F25FB" w:rsidP="008F25FB">
      <w:pPr>
        <w:spacing w:line="240" w:lineRule="auto"/>
        <w:jc w:val="center"/>
        <w:rPr>
          <w:b/>
          <w:bCs/>
        </w:rPr>
      </w:pPr>
    </w:p>
    <w:p w14:paraId="4840497B" w14:textId="77777777" w:rsidR="008D3B48" w:rsidRDefault="008D3B48" w:rsidP="009F387A">
      <w:pPr>
        <w:pStyle w:val="Heading1"/>
      </w:pPr>
    </w:p>
    <w:p w14:paraId="4221D8A0" w14:textId="77777777" w:rsidR="008D3B48" w:rsidRPr="008D3B48" w:rsidRDefault="008D3B48" w:rsidP="008D3B48"/>
    <w:p w14:paraId="3E5BB148" w14:textId="6EF50150" w:rsidR="008F25FB" w:rsidRPr="008A1855" w:rsidRDefault="008F25FB" w:rsidP="009F387A">
      <w:pPr>
        <w:pStyle w:val="Heading1"/>
      </w:pPr>
      <w:bookmarkStart w:id="16" w:name="_Toc173524740"/>
      <w:r w:rsidRPr="008A1855">
        <w:lastRenderedPageBreak/>
        <w:t>References</w:t>
      </w:r>
      <w:bookmarkEnd w:id="16"/>
    </w:p>
    <w:p w14:paraId="5EACD9C4" w14:textId="77777777" w:rsidR="008F25FB" w:rsidRDefault="008F25FB" w:rsidP="008F25FB">
      <w:pPr>
        <w:spacing w:line="240" w:lineRule="auto"/>
      </w:pPr>
    </w:p>
    <w:p w14:paraId="282B2067" w14:textId="77777777" w:rsidR="008F25FB" w:rsidRDefault="008F25FB" w:rsidP="008F25FB">
      <w:pPr>
        <w:spacing w:line="240" w:lineRule="auto"/>
      </w:pPr>
      <w:r>
        <w:t>(Compass | IR Plan, Playbook, and Policy). (n.d.). [PDF Document].</w:t>
      </w:r>
    </w:p>
    <w:p w14:paraId="1986CDFC" w14:textId="77777777" w:rsidR="008F25FB" w:rsidRDefault="008F25FB" w:rsidP="008F25FB">
      <w:pPr>
        <w:spacing w:line="240" w:lineRule="auto"/>
      </w:pPr>
      <w:r>
        <w:t xml:space="preserve">National Institute of Standards and Technology. NIST Special Publication 800-61 Revision 2: Computer Security Incident Handling Guide. 2012. </w:t>
      </w:r>
      <w:hyperlink r:id="rId11" w:history="1">
        <w:r w:rsidRPr="00B84B3B">
          <w:rPr>
            <w:rStyle w:val="Hyperlink"/>
          </w:rPr>
          <w:t>www.nist.gov/csrc/publications/sp/800-61r2</w:t>
        </w:r>
      </w:hyperlink>
    </w:p>
    <w:p w14:paraId="639909B9" w14:textId="77777777" w:rsidR="008F25FB" w:rsidRDefault="008F25FB" w:rsidP="008F25FB">
      <w:pPr>
        <w:spacing w:line="240" w:lineRule="auto"/>
      </w:pPr>
      <w:r>
        <w:t xml:space="preserve">OWASP Foundation. (n.d.). OWASP Top Ten. Retrieved from </w:t>
      </w:r>
      <w:hyperlink r:id="rId12" w:history="1">
        <w:r w:rsidRPr="00B84B3B">
          <w:rPr>
            <w:rStyle w:val="Hyperlink"/>
          </w:rPr>
          <w:t>https://owasp.org/www-project-top-ten/</w:t>
        </w:r>
      </w:hyperlink>
    </w:p>
    <w:p w14:paraId="0116DB7F" w14:textId="77777777" w:rsidR="008F25FB" w:rsidRDefault="008F25FB" w:rsidP="008F25FB">
      <w:pPr>
        <w:spacing w:line="240" w:lineRule="auto"/>
        <w:rPr>
          <w:rStyle w:val="Hyperlink"/>
        </w:rPr>
      </w:pPr>
      <w:r>
        <w:t xml:space="preserve">SANS Institute. (2018). Incident Handler's Handbook. Retrieved from </w:t>
      </w:r>
      <w:hyperlink r:id="rId13" w:history="1">
        <w:r w:rsidRPr="00B84B3B">
          <w:rPr>
            <w:rStyle w:val="Hyperlink"/>
          </w:rPr>
          <w:t>https://www.sans.org/reading-room/whitepapers/incident/incident-handlers-handbook-33901</w:t>
        </w:r>
      </w:hyperlink>
    </w:p>
    <w:p w14:paraId="629A20F4" w14:textId="75274E7D" w:rsidR="008D3B48" w:rsidRPr="008D3B48" w:rsidRDefault="008D3B48" w:rsidP="008D3B48">
      <w:pPr>
        <w:rPr>
          <w:color w:val="467886" w:themeColor="hyperlink"/>
        </w:rPr>
      </w:pPr>
      <w:r w:rsidRPr="008D3B48">
        <w:rPr>
          <w:rStyle w:val="Hyperlink"/>
          <w:color w:val="auto"/>
          <w:u w:val="none"/>
        </w:rPr>
        <w:t xml:space="preserve">GPT for Excel Word. (n.d.). Retrieved from </w:t>
      </w:r>
      <w:hyperlink r:id="rId14" w:history="1">
        <w:r w:rsidRPr="000723ED">
          <w:rPr>
            <w:rStyle w:val="Hyperlink"/>
          </w:rPr>
          <w:t>https://appsource.microsoft.com/en-sg/product/office/WA200005502?tab=Overview</w:t>
        </w:r>
      </w:hyperlink>
    </w:p>
    <w:p w14:paraId="64EF5015" w14:textId="77777777" w:rsidR="008F25FB" w:rsidRDefault="008F25FB" w:rsidP="008F25FB">
      <w:pPr>
        <w:spacing w:line="240" w:lineRule="auto"/>
      </w:pPr>
      <w:r>
        <w:t xml:space="preserve">ISO/IEC 27035:2013 – Information technology – Security techniques – Information security incident management. International Organisation for Standardization (2013).  Available at: </w:t>
      </w:r>
      <w:hyperlink r:id="rId15" w:history="1">
        <w:r w:rsidRPr="00B84B3B">
          <w:rPr>
            <w:rStyle w:val="Hyperlink"/>
          </w:rPr>
          <w:t>https://www.iso.org/standard/44379.html</w:t>
        </w:r>
      </w:hyperlink>
    </w:p>
    <w:p w14:paraId="4BE01144" w14:textId="77777777" w:rsidR="008F25FB" w:rsidRDefault="008F25FB" w:rsidP="008F25FB">
      <w:pPr>
        <w:spacing w:line="240" w:lineRule="auto"/>
      </w:pPr>
      <w:r>
        <w:t xml:space="preserve">Information Systems Audit and Control Association (ISACA). 2012. Responding to Security Incidents. Online, available: </w:t>
      </w:r>
      <w:hyperlink r:id="rId16" w:history="1">
        <w:r w:rsidRPr="00B84B3B">
          <w:rPr>
            <w:rStyle w:val="Hyperlink"/>
          </w:rPr>
          <w:t>https://www.isaca.org/resources/isaca-journal/issues/2012/volume-3/responding-to-security-incidents</w:t>
        </w:r>
      </w:hyperlink>
    </w:p>
    <w:p w14:paraId="5E07C3F8" w14:textId="20A1F0D0" w:rsidR="008D3B48" w:rsidRPr="007225BC" w:rsidRDefault="008F25FB" w:rsidP="008F25FB">
      <w:pPr>
        <w:spacing w:line="240" w:lineRule="auto"/>
        <w:rPr>
          <w:color w:val="467886" w:themeColor="hyperlink"/>
          <w:u w:val="single"/>
        </w:rPr>
      </w:pPr>
      <w:r>
        <w:t xml:space="preserve">Cisco Systems, Inc. (2015). Incident Response: Planning, Management, and Operations. Retrieved from </w:t>
      </w:r>
      <w:hyperlink r:id="rId17" w:history="1">
        <w:r w:rsidRPr="00B84B3B">
          <w:rPr>
            <w:rStyle w:val="Hyperlink"/>
          </w:rPr>
          <w:t>https://www.cisco.com/c/en/us/products/collateral/services/high-availability/white_paper_c11-732366.html</w:t>
        </w:r>
      </w:hyperlink>
    </w:p>
    <w:p w14:paraId="3C5C2E10" w14:textId="22E316B6" w:rsidR="007225BC" w:rsidRDefault="008F25FB" w:rsidP="008F25FB">
      <w:pPr>
        <w:spacing w:line="240" w:lineRule="auto"/>
      </w:pPr>
      <w:r>
        <w:t>Center for Internet Security. CIS Controls: A Guide for Securing Cyberspace. 2019.</w:t>
      </w:r>
      <w:r w:rsidR="007225BC">
        <w:t xml:space="preserve"> Retrieved from  </w:t>
      </w:r>
      <w:hyperlink r:id="rId18" w:history="1">
        <w:r w:rsidR="007225BC" w:rsidRPr="00B84B3B">
          <w:rPr>
            <w:rStyle w:val="Hyperlink"/>
          </w:rPr>
          <w:t>https://www.cisecurity.org/controls/</w:t>
        </w:r>
      </w:hyperlink>
    </w:p>
    <w:p w14:paraId="0F0603AF" w14:textId="3B374D02" w:rsidR="008F25FB" w:rsidRDefault="007225BC" w:rsidP="008F25FB">
      <w:pPr>
        <w:spacing w:line="240" w:lineRule="auto"/>
      </w:pPr>
      <w:r>
        <w:t xml:space="preserve">ChatGPT. (n.d.). Used at </w:t>
      </w:r>
      <w:hyperlink r:id="rId19" w:history="1">
        <w:r w:rsidRPr="000723ED">
          <w:rPr>
            <w:rStyle w:val="Hyperlink"/>
          </w:rPr>
          <w:t>https://chatgpt.com</w:t>
        </w:r>
      </w:hyperlink>
    </w:p>
    <w:p w14:paraId="74C8173B" w14:textId="77777777" w:rsidR="008F25FB" w:rsidRDefault="008F25FB" w:rsidP="008F25FB">
      <w:pPr>
        <w:spacing w:line="240" w:lineRule="auto"/>
      </w:pPr>
      <w:r>
        <w:t xml:space="preserve">BC Ferries. (n.d.). Connecting the Coast. Retrieved from </w:t>
      </w:r>
      <w:hyperlink r:id="rId20" w:history="1">
        <w:r w:rsidRPr="00B84B3B">
          <w:rPr>
            <w:rStyle w:val="Hyperlink"/>
          </w:rPr>
          <w:t>https://www.bcferries.com/</w:t>
        </w:r>
      </w:hyperlink>
    </w:p>
    <w:p w14:paraId="3B30174A" w14:textId="77777777" w:rsidR="008F25FB" w:rsidRDefault="008F25FB" w:rsidP="008F25FB">
      <w:pPr>
        <w:spacing w:line="240" w:lineRule="auto"/>
      </w:pPr>
      <w:r>
        <w:t xml:space="preserve">BC Ferry Authority. (n.d.). Retrieved from </w:t>
      </w:r>
      <w:hyperlink r:id="rId21" w:history="1">
        <w:r w:rsidRPr="00B84B3B">
          <w:rPr>
            <w:rStyle w:val="Hyperlink"/>
          </w:rPr>
          <w:t>https://www.bcferryauthority.com/</w:t>
        </w:r>
      </w:hyperlink>
    </w:p>
    <w:p w14:paraId="6D888BBA" w14:textId="77777777" w:rsidR="008F25FB" w:rsidRDefault="008F25FB"/>
    <w:sectPr w:rsidR="008F25FB" w:rsidSect="00C80EF2">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942FF" w14:textId="77777777" w:rsidR="00FB7FE2" w:rsidRDefault="00FB7FE2" w:rsidP="009F387A">
      <w:pPr>
        <w:spacing w:after="0" w:line="240" w:lineRule="auto"/>
      </w:pPr>
      <w:r>
        <w:separator/>
      </w:r>
    </w:p>
  </w:endnote>
  <w:endnote w:type="continuationSeparator" w:id="0">
    <w:p w14:paraId="73E35FDA" w14:textId="77777777" w:rsidR="00FB7FE2" w:rsidRDefault="00FB7FE2" w:rsidP="009F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824820"/>
      <w:docPartObj>
        <w:docPartGallery w:val="Page Numbers (Bottom of Page)"/>
        <w:docPartUnique/>
      </w:docPartObj>
    </w:sdtPr>
    <w:sdtEndPr>
      <w:rPr>
        <w:noProof/>
      </w:rPr>
    </w:sdtEndPr>
    <w:sdtContent>
      <w:p w14:paraId="4823BEF6" w14:textId="240F49AC" w:rsidR="009F387A" w:rsidRDefault="009F387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A16E17" w14:textId="77777777" w:rsidR="009F387A" w:rsidRDefault="009F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DE3BC" w14:textId="77777777" w:rsidR="00FB7FE2" w:rsidRDefault="00FB7FE2" w:rsidP="009F387A">
      <w:pPr>
        <w:spacing w:after="0" w:line="240" w:lineRule="auto"/>
      </w:pPr>
      <w:r>
        <w:separator/>
      </w:r>
    </w:p>
  </w:footnote>
  <w:footnote w:type="continuationSeparator" w:id="0">
    <w:p w14:paraId="71855212" w14:textId="77777777" w:rsidR="00FB7FE2" w:rsidRDefault="00FB7FE2" w:rsidP="009F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D48"/>
    <w:multiLevelType w:val="multilevel"/>
    <w:tmpl w:val="72CE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25AB"/>
    <w:multiLevelType w:val="multilevel"/>
    <w:tmpl w:val="B6B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1E24"/>
    <w:multiLevelType w:val="multilevel"/>
    <w:tmpl w:val="1F3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767E6"/>
    <w:multiLevelType w:val="multilevel"/>
    <w:tmpl w:val="2F2C0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F47AF"/>
    <w:multiLevelType w:val="multilevel"/>
    <w:tmpl w:val="8FF63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F6F99"/>
    <w:multiLevelType w:val="multilevel"/>
    <w:tmpl w:val="EF24B6A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26E72"/>
    <w:multiLevelType w:val="multilevel"/>
    <w:tmpl w:val="986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B48E0"/>
    <w:multiLevelType w:val="multilevel"/>
    <w:tmpl w:val="E43A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A670D"/>
    <w:multiLevelType w:val="multilevel"/>
    <w:tmpl w:val="4498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21B38"/>
    <w:multiLevelType w:val="multilevel"/>
    <w:tmpl w:val="BE6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D6F7D"/>
    <w:multiLevelType w:val="multilevel"/>
    <w:tmpl w:val="5FC0A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B5952"/>
    <w:multiLevelType w:val="multilevel"/>
    <w:tmpl w:val="BB60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F77A9"/>
    <w:multiLevelType w:val="hybridMultilevel"/>
    <w:tmpl w:val="FE500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3043771"/>
    <w:multiLevelType w:val="multilevel"/>
    <w:tmpl w:val="6E04F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E363A"/>
    <w:multiLevelType w:val="multilevel"/>
    <w:tmpl w:val="270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66F1C"/>
    <w:multiLevelType w:val="multilevel"/>
    <w:tmpl w:val="1AB04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C69ED"/>
    <w:multiLevelType w:val="multilevel"/>
    <w:tmpl w:val="9DCC3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30508"/>
    <w:multiLevelType w:val="multilevel"/>
    <w:tmpl w:val="5BFC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4341F"/>
    <w:multiLevelType w:val="multilevel"/>
    <w:tmpl w:val="CDAE1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D6160"/>
    <w:multiLevelType w:val="multilevel"/>
    <w:tmpl w:val="ED0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9F529A"/>
    <w:multiLevelType w:val="multilevel"/>
    <w:tmpl w:val="09CE82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B94810"/>
    <w:multiLevelType w:val="multilevel"/>
    <w:tmpl w:val="7C6CD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257A8"/>
    <w:multiLevelType w:val="multilevel"/>
    <w:tmpl w:val="DE481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84CF9"/>
    <w:multiLevelType w:val="multilevel"/>
    <w:tmpl w:val="0102F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BC2D58"/>
    <w:multiLevelType w:val="multilevel"/>
    <w:tmpl w:val="A9F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4E2775"/>
    <w:multiLevelType w:val="hybridMultilevel"/>
    <w:tmpl w:val="3D44BD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4D25103"/>
    <w:multiLevelType w:val="multilevel"/>
    <w:tmpl w:val="79B6B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F27F3"/>
    <w:multiLevelType w:val="multilevel"/>
    <w:tmpl w:val="80D63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75BAF"/>
    <w:multiLevelType w:val="hybridMultilevel"/>
    <w:tmpl w:val="82B00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78838C6"/>
    <w:multiLevelType w:val="multilevel"/>
    <w:tmpl w:val="798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C66E2B"/>
    <w:multiLevelType w:val="hybridMultilevel"/>
    <w:tmpl w:val="C3E6D9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B0B105E"/>
    <w:multiLevelType w:val="multilevel"/>
    <w:tmpl w:val="605AB56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F50364"/>
    <w:multiLevelType w:val="multilevel"/>
    <w:tmpl w:val="92C6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502B12"/>
    <w:multiLevelType w:val="hybridMultilevel"/>
    <w:tmpl w:val="726C1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2EFE7F0B"/>
    <w:multiLevelType w:val="multilevel"/>
    <w:tmpl w:val="17FE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0D6D9F"/>
    <w:multiLevelType w:val="hybridMultilevel"/>
    <w:tmpl w:val="58AAE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37D93CAA"/>
    <w:multiLevelType w:val="multilevel"/>
    <w:tmpl w:val="C31CC5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C67B1"/>
    <w:multiLevelType w:val="multilevel"/>
    <w:tmpl w:val="7E9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B6979"/>
    <w:multiLevelType w:val="multilevel"/>
    <w:tmpl w:val="F050D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A36C5"/>
    <w:multiLevelType w:val="multilevel"/>
    <w:tmpl w:val="5F606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9E1A44"/>
    <w:multiLevelType w:val="multilevel"/>
    <w:tmpl w:val="9E5E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E50AB4"/>
    <w:multiLevelType w:val="multilevel"/>
    <w:tmpl w:val="972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A190B"/>
    <w:multiLevelType w:val="multilevel"/>
    <w:tmpl w:val="C30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DF4DAE"/>
    <w:multiLevelType w:val="multilevel"/>
    <w:tmpl w:val="ADD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D33DA"/>
    <w:multiLevelType w:val="multilevel"/>
    <w:tmpl w:val="CD5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4333B8"/>
    <w:multiLevelType w:val="multilevel"/>
    <w:tmpl w:val="9AE6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00B43"/>
    <w:multiLevelType w:val="multilevel"/>
    <w:tmpl w:val="533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D17C73"/>
    <w:multiLevelType w:val="multilevel"/>
    <w:tmpl w:val="19A63B1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31C5F"/>
    <w:multiLevelType w:val="multilevel"/>
    <w:tmpl w:val="E4845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273712"/>
    <w:multiLevelType w:val="multilevel"/>
    <w:tmpl w:val="03844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481C68"/>
    <w:multiLevelType w:val="multilevel"/>
    <w:tmpl w:val="92763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56271D"/>
    <w:multiLevelType w:val="multilevel"/>
    <w:tmpl w:val="CF7C48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B02131"/>
    <w:multiLevelType w:val="multilevel"/>
    <w:tmpl w:val="341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821B7C"/>
    <w:multiLevelType w:val="multilevel"/>
    <w:tmpl w:val="C1F8F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F932E3"/>
    <w:multiLevelType w:val="multilevel"/>
    <w:tmpl w:val="DA7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2333A8"/>
    <w:multiLevelType w:val="multilevel"/>
    <w:tmpl w:val="005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CD05FB"/>
    <w:multiLevelType w:val="multilevel"/>
    <w:tmpl w:val="0A387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0255A1"/>
    <w:multiLevelType w:val="multilevel"/>
    <w:tmpl w:val="7FD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AE1A2D"/>
    <w:multiLevelType w:val="multilevel"/>
    <w:tmpl w:val="E39A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383548"/>
    <w:multiLevelType w:val="multilevel"/>
    <w:tmpl w:val="9934F79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8664B1"/>
    <w:multiLevelType w:val="multilevel"/>
    <w:tmpl w:val="2B6A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EC3896"/>
    <w:multiLevelType w:val="multilevel"/>
    <w:tmpl w:val="694C1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69502F"/>
    <w:multiLevelType w:val="multilevel"/>
    <w:tmpl w:val="FE84B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2E4892"/>
    <w:multiLevelType w:val="multilevel"/>
    <w:tmpl w:val="927C2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2B1B51"/>
    <w:multiLevelType w:val="multilevel"/>
    <w:tmpl w:val="6C1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0643D"/>
    <w:multiLevelType w:val="multilevel"/>
    <w:tmpl w:val="82E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647549"/>
    <w:multiLevelType w:val="multilevel"/>
    <w:tmpl w:val="68A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4C3DA8"/>
    <w:multiLevelType w:val="multilevel"/>
    <w:tmpl w:val="DCDA3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BC22B7"/>
    <w:multiLevelType w:val="multilevel"/>
    <w:tmpl w:val="667E6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CC7166"/>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4A5096"/>
    <w:multiLevelType w:val="multilevel"/>
    <w:tmpl w:val="9DF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93CE6"/>
    <w:multiLevelType w:val="multilevel"/>
    <w:tmpl w:val="028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8D4DCD"/>
    <w:multiLevelType w:val="multilevel"/>
    <w:tmpl w:val="D798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2934F5"/>
    <w:multiLevelType w:val="multilevel"/>
    <w:tmpl w:val="09CC2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0F6578"/>
    <w:multiLevelType w:val="multilevel"/>
    <w:tmpl w:val="826E2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2F2A4A"/>
    <w:multiLevelType w:val="multilevel"/>
    <w:tmpl w:val="EF5C5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A66603"/>
    <w:multiLevelType w:val="multilevel"/>
    <w:tmpl w:val="3E7E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23025F"/>
    <w:multiLevelType w:val="multilevel"/>
    <w:tmpl w:val="3CFA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160AA6"/>
    <w:multiLevelType w:val="multilevel"/>
    <w:tmpl w:val="486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B1799D"/>
    <w:multiLevelType w:val="multilevel"/>
    <w:tmpl w:val="B04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736957">
    <w:abstractNumId w:val="32"/>
  </w:num>
  <w:num w:numId="2" w16cid:durableId="631908901">
    <w:abstractNumId w:val="0"/>
  </w:num>
  <w:num w:numId="3" w16cid:durableId="1577128718">
    <w:abstractNumId w:val="7"/>
  </w:num>
  <w:num w:numId="4" w16cid:durableId="1517576486">
    <w:abstractNumId w:val="34"/>
  </w:num>
  <w:num w:numId="5" w16cid:durableId="1573812321">
    <w:abstractNumId w:val="44"/>
  </w:num>
  <w:num w:numId="6" w16cid:durableId="2111772891">
    <w:abstractNumId w:val="77"/>
  </w:num>
  <w:num w:numId="7" w16cid:durableId="1669946443">
    <w:abstractNumId w:val="40"/>
  </w:num>
  <w:num w:numId="8" w16cid:durableId="1804542921">
    <w:abstractNumId w:val="60"/>
  </w:num>
  <w:num w:numId="9" w16cid:durableId="454909153">
    <w:abstractNumId w:val="30"/>
  </w:num>
  <w:num w:numId="10" w16cid:durableId="1995139242">
    <w:abstractNumId w:val="29"/>
  </w:num>
  <w:num w:numId="11" w16cid:durableId="568349199">
    <w:abstractNumId w:val="2"/>
  </w:num>
  <w:num w:numId="12" w16cid:durableId="726223169">
    <w:abstractNumId w:val="52"/>
  </w:num>
  <w:num w:numId="13" w16cid:durableId="1701666373">
    <w:abstractNumId w:val="79"/>
  </w:num>
  <w:num w:numId="14" w16cid:durableId="11226742">
    <w:abstractNumId w:val="28"/>
  </w:num>
  <w:num w:numId="15" w16cid:durableId="138351401">
    <w:abstractNumId w:val="33"/>
  </w:num>
  <w:num w:numId="16" w16cid:durableId="43717954">
    <w:abstractNumId w:val="35"/>
  </w:num>
  <w:num w:numId="17" w16cid:durableId="1008214341">
    <w:abstractNumId w:val="12"/>
  </w:num>
  <w:num w:numId="18" w16cid:durableId="256905155">
    <w:abstractNumId w:val="78"/>
  </w:num>
  <w:num w:numId="19" w16cid:durableId="1990402582">
    <w:abstractNumId w:val="58"/>
  </w:num>
  <w:num w:numId="20" w16cid:durableId="88355731">
    <w:abstractNumId w:val="70"/>
  </w:num>
  <w:num w:numId="21" w16cid:durableId="915939763">
    <w:abstractNumId w:val="55"/>
  </w:num>
  <w:num w:numId="22" w16cid:durableId="385106989">
    <w:abstractNumId w:val="1"/>
  </w:num>
  <w:num w:numId="23" w16cid:durableId="605119585">
    <w:abstractNumId w:val="41"/>
  </w:num>
  <w:num w:numId="24" w16cid:durableId="541744721">
    <w:abstractNumId w:val="25"/>
  </w:num>
  <w:num w:numId="25" w16cid:durableId="279998167">
    <w:abstractNumId w:val="67"/>
  </w:num>
  <w:num w:numId="26" w16cid:durableId="1722746409">
    <w:abstractNumId w:val="73"/>
  </w:num>
  <w:num w:numId="27" w16cid:durableId="1622495124">
    <w:abstractNumId w:val="39"/>
  </w:num>
  <w:num w:numId="28" w16cid:durableId="457146082">
    <w:abstractNumId w:val="38"/>
  </w:num>
  <w:num w:numId="29" w16cid:durableId="570651798">
    <w:abstractNumId w:val="31"/>
  </w:num>
  <w:num w:numId="30" w16cid:durableId="1364598479">
    <w:abstractNumId w:val="10"/>
  </w:num>
  <w:num w:numId="31" w16cid:durableId="500002620">
    <w:abstractNumId w:val="65"/>
  </w:num>
  <w:num w:numId="32" w16cid:durableId="1626303713">
    <w:abstractNumId w:val="14"/>
  </w:num>
  <w:num w:numId="33" w16cid:durableId="1520390044">
    <w:abstractNumId w:val="37"/>
  </w:num>
  <w:num w:numId="34" w16cid:durableId="1030842017">
    <w:abstractNumId w:val="53"/>
  </w:num>
  <w:num w:numId="35" w16cid:durableId="549193461">
    <w:abstractNumId w:val="69"/>
  </w:num>
  <w:num w:numId="36" w16cid:durableId="778449402">
    <w:abstractNumId w:val="66"/>
  </w:num>
  <w:num w:numId="37" w16cid:durableId="2035111843">
    <w:abstractNumId w:val="6"/>
  </w:num>
  <w:num w:numId="38" w16cid:durableId="1077749287">
    <w:abstractNumId w:val="42"/>
  </w:num>
  <w:num w:numId="39" w16cid:durableId="1882278693">
    <w:abstractNumId w:val="62"/>
  </w:num>
  <w:num w:numId="40" w16cid:durableId="1684935552">
    <w:abstractNumId w:val="17"/>
  </w:num>
  <w:num w:numId="41" w16cid:durableId="302009418">
    <w:abstractNumId w:val="19"/>
  </w:num>
  <w:num w:numId="42" w16cid:durableId="2114352846">
    <w:abstractNumId w:val="71"/>
  </w:num>
  <w:num w:numId="43" w16cid:durableId="922496817">
    <w:abstractNumId w:val="8"/>
  </w:num>
  <w:num w:numId="44" w16cid:durableId="1153714082">
    <w:abstractNumId w:val="20"/>
  </w:num>
  <w:num w:numId="45" w16cid:durableId="1807117367">
    <w:abstractNumId w:val="46"/>
  </w:num>
  <w:num w:numId="46" w16cid:durableId="2069650498">
    <w:abstractNumId w:val="11"/>
  </w:num>
  <w:num w:numId="47" w16cid:durableId="1304505188">
    <w:abstractNumId w:val="9"/>
  </w:num>
  <w:num w:numId="48" w16cid:durableId="1197892185">
    <w:abstractNumId w:val="54"/>
  </w:num>
  <w:num w:numId="49" w16cid:durableId="698896674">
    <w:abstractNumId w:val="36"/>
  </w:num>
  <w:num w:numId="50" w16cid:durableId="1786583550">
    <w:abstractNumId w:val="43"/>
  </w:num>
  <w:num w:numId="51" w16cid:durableId="786891248">
    <w:abstractNumId w:val="24"/>
  </w:num>
  <w:num w:numId="52" w16cid:durableId="1590846418">
    <w:abstractNumId w:val="72"/>
  </w:num>
  <w:num w:numId="53" w16cid:durableId="565189432">
    <w:abstractNumId w:val="45"/>
  </w:num>
  <w:num w:numId="54" w16cid:durableId="169294971">
    <w:abstractNumId w:val="57"/>
  </w:num>
  <w:num w:numId="55" w16cid:durableId="256906905">
    <w:abstractNumId w:val="64"/>
  </w:num>
  <w:num w:numId="56" w16cid:durableId="1872380021">
    <w:abstractNumId w:val="49"/>
  </w:num>
  <w:num w:numId="57" w16cid:durableId="1016346776">
    <w:abstractNumId w:val="59"/>
  </w:num>
  <w:num w:numId="58" w16cid:durableId="46103800">
    <w:abstractNumId w:val="75"/>
  </w:num>
  <w:num w:numId="59" w16cid:durableId="28339905">
    <w:abstractNumId w:val="74"/>
  </w:num>
  <w:num w:numId="60" w16cid:durableId="279802156">
    <w:abstractNumId w:val="48"/>
  </w:num>
  <w:num w:numId="61" w16cid:durableId="622006950">
    <w:abstractNumId w:val="3"/>
  </w:num>
  <w:num w:numId="62" w16cid:durableId="562134881">
    <w:abstractNumId w:val="47"/>
  </w:num>
  <w:num w:numId="63" w16cid:durableId="374544469">
    <w:abstractNumId w:val="13"/>
  </w:num>
  <w:num w:numId="64" w16cid:durableId="1480724879">
    <w:abstractNumId w:val="63"/>
  </w:num>
  <w:num w:numId="65" w16cid:durableId="1136722588">
    <w:abstractNumId w:val="21"/>
  </w:num>
  <w:num w:numId="66" w16cid:durableId="1383940551">
    <w:abstractNumId w:val="27"/>
  </w:num>
  <w:num w:numId="67" w16cid:durableId="414328676">
    <w:abstractNumId w:val="22"/>
  </w:num>
  <w:num w:numId="68" w16cid:durableId="914634503">
    <w:abstractNumId w:val="4"/>
  </w:num>
  <w:num w:numId="69" w16cid:durableId="1013999161">
    <w:abstractNumId w:val="51"/>
  </w:num>
  <w:num w:numId="70" w16cid:durableId="265238899">
    <w:abstractNumId w:val="68"/>
  </w:num>
  <w:num w:numId="71" w16cid:durableId="999582683">
    <w:abstractNumId w:val="23"/>
  </w:num>
  <w:num w:numId="72" w16cid:durableId="1033504408">
    <w:abstractNumId w:val="76"/>
  </w:num>
  <w:num w:numId="73" w16cid:durableId="1884244668">
    <w:abstractNumId w:val="50"/>
  </w:num>
  <w:num w:numId="74" w16cid:durableId="388115631">
    <w:abstractNumId w:val="5"/>
  </w:num>
  <w:num w:numId="75" w16cid:durableId="1516262745">
    <w:abstractNumId w:val="15"/>
  </w:num>
  <w:num w:numId="76" w16cid:durableId="437677628">
    <w:abstractNumId w:val="26"/>
  </w:num>
  <w:num w:numId="77" w16cid:durableId="1151756811">
    <w:abstractNumId w:val="18"/>
  </w:num>
  <w:num w:numId="78" w16cid:durableId="2071029741">
    <w:abstractNumId w:val="16"/>
  </w:num>
  <w:num w:numId="79" w16cid:durableId="496458534">
    <w:abstractNumId w:val="56"/>
  </w:num>
  <w:num w:numId="80" w16cid:durableId="336811585">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FB"/>
    <w:rsid w:val="0000697F"/>
    <w:rsid w:val="000E7C77"/>
    <w:rsid w:val="001A0225"/>
    <w:rsid w:val="00296D09"/>
    <w:rsid w:val="00307269"/>
    <w:rsid w:val="005504F7"/>
    <w:rsid w:val="00656FE8"/>
    <w:rsid w:val="006E5C11"/>
    <w:rsid w:val="007225BC"/>
    <w:rsid w:val="0072499B"/>
    <w:rsid w:val="0072510A"/>
    <w:rsid w:val="007625C4"/>
    <w:rsid w:val="007953AD"/>
    <w:rsid w:val="00810FB7"/>
    <w:rsid w:val="008D3B48"/>
    <w:rsid w:val="008F25FB"/>
    <w:rsid w:val="009F387A"/>
    <w:rsid w:val="00A1437D"/>
    <w:rsid w:val="00B14C13"/>
    <w:rsid w:val="00BC0D68"/>
    <w:rsid w:val="00BC6FA9"/>
    <w:rsid w:val="00C80EF2"/>
    <w:rsid w:val="00DB421D"/>
    <w:rsid w:val="00DD4CEF"/>
    <w:rsid w:val="00E1197D"/>
    <w:rsid w:val="00EA1A0E"/>
    <w:rsid w:val="00EF7C31"/>
    <w:rsid w:val="00F22212"/>
    <w:rsid w:val="00FA2042"/>
    <w:rsid w:val="00FB7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38DB"/>
  <w15:chartTrackingRefBased/>
  <w15:docId w15:val="{EA8566A6-FBCE-43A5-A209-9E8B3B6A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5FB"/>
  </w:style>
  <w:style w:type="paragraph" w:styleId="Heading1">
    <w:name w:val="heading 1"/>
    <w:basedOn w:val="Normal"/>
    <w:next w:val="Normal"/>
    <w:link w:val="Heading1Char"/>
    <w:uiPriority w:val="9"/>
    <w:qFormat/>
    <w:rsid w:val="008F2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FB"/>
    <w:rPr>
      <w:rFonts w:eastAsiaTheme="majorEastAsia" w:cstheme="majorBidi"/>
      <w:color w:val="272727" w:themeColor="text1" w:themeTint="D8"/>
    </w:rPr>
  </w:style>
  <w:style w:type="paragraph" w:styleId="Title">
    <w:name w:val="Title"/>
    <w:basedOn w:val="Normal"/>
    <w:next w:val="Normal"/>
    <w:link w:val="TitleChar"/>
    <w:uiPriority w:val="10"/>
    <w:qFormat/>
    <w:rsid w:val="008F2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FB"/>
    <w:pPr>
      <w:spacing w:before="160"/>
      <w:jc w:val="center"/>
    </w:pPr>
    <w:rPr>
      <w:i/>
      <w:iCs/>
      <w:color w:val="404040" w:themeColor="text1" w:themeTint="BF"/>
    </w:rPr>
  </w:style>
  <w:style w:type="character" w:customStyle="1" w:styleId="QuoteChar">
    <w:name w:val="Quote Char"/>
    <w:basedOn w:val="DefaultParagraphFont"/>
    <w:link w:val="Quote"/>
    <w:uiPriority w:val="29"/>
    <w:rsid w:val="008F25FB"/>
    <w:rPr>
      <w:i/>
      <w:iCs/>
      <w:color w:val="404040" w:themeColor="text1" w:themeTint="BF"/>
    </w:rPr>
  </w:style>
  <w:style w:type="paragraph" w:styleId="ListParagraph">
    <w:name w:val="List Paragraph"/>
    <w:basedOn w:val="Normal"/>
    <w:uiPriority w:val="34"/>
    <w:qFormat/>
    <w:rsid w:val="008F25FB"/>
    <w:pPr>
      <w:ind w:left="720"/>
      <w:contextualSpacing/>
    </w:pPr>
  </w:style>
  <w:style w:type="character" w:styleId="IntenseEmphasis">
    <w:name w:val="Intense Emphasis"/>
    <w:basedOn w:val="DefaultParagraphFont"/>
    <w:uiPriority w:val="21"/>
    <w:qFormat/>
    <w:rsid w:val="008F25FB"/>
    <w:rPr>
      <w:i/>
      <w:iCs/>
      <w:color w:val="0F4761" w:themeColor="accent1" w:themeShade="BF"/>
    </w:rPr>
  </w:style>
  <w:style w:type="paragraph" w:styleId="IntenseQuote">
    <w:name w:val="Intense Quote"/>
    <w:basedOn w:val="Normal"/>
    <w:next w:val="Normal"/>
    <w:link w:val="IntenseQuoteChar"/>
    <w:uiPriority w:val="30"/>
    <w:qFormat/>
    <w:rsid w:val="008F2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5FB"/>
    <w:rPr>
      <w:i/>
      <w:iCs/>
      <w:color w:val="0F4761" w:themeColor="accent1" w:themeShade="BF"/>
    </w:rPr>
  </w:style>
  <w:style w:type="character" w:styleId="IntenseReference">
    <w:name w:val="Intense Reference"/>
    <w:basedOn w:val="DefaultParagraphFont"/>
    <w:uiPriority w:val="32"/>
    <w:qFormat/>
    <w:rsid w:val="008F25FB"/>
    <w:rPr>
      <w:b/>
      <w:bCs/>
      <w:smallCaps/>
      <w:color w:val="0F4761" w:themeColor="accent1" w:themeShade="BF"/>
      <w:spacing w:val="5"/>
    </w:rPr>
  </w:style>
  <w:style w:type="character" w:styleId="Hyperlink">
    <w:name w:val="Hyperlink"/>
    <w:basedOn w:val="DefaultParagraphFont"/>
    <w:uiPriority w:val="99"/>
    <w:unhideWhenUsed/>
    <w:rsid w:val="008F25FB"/>
    <w:rPr>
      <w:color w:val="467886" w:themeColor="hyperlink"/>
      <w:u w:val="single"/>
    </w:rPr>
  </w:style>
  <w:style w:type="paragraph" w:styleId="NoSpacing">
    <w:name w:val="No Spacing"/>
    <w:link w:val="NoSpacingChar"/>
    <w:uiPriority w:val="1"/>
    <w:qFormat/>
    <w:rsid w:val="00C80EF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80EF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F387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F387A"/>
    <w:pPr>
      <w:spacing w:after="100"/>
    </w:pPr>
  </w:style>
  <w:style w:type="paragraph" w:styleId="TOC2">
    <w:name w:val="toc 2"/>
    <w:basedOn w:val="Normal"/>
    <w:next w:val="Normal"/>
    <w:autoRedefine/>
    <w:uiPriority w:val="39"/>
    <w:unhideWhenUsed/>
    <w:rsid w:val="009F387A"/>
    <w:pPr>
      <w:spacing w:after="100"/>
      <w:ind w:left="240"/>
    </w:pPr>
  </w:style>
  <w:style w:type="paragraph" w:styleId="Header">
    <w:name w:val="header"/>
    <w:basedOn w:val="Normal"/>
    <w:link w:val="HeaderChar"/>
    <w:uiPriority w:val="99"/>
    <w:unhideWhenUsed/>
    <w:rsid w:val="009F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87A"/>
  </w:style>
  <w:style w:type="paragraph" w:styleId="Footer">
    <w:name w:val="footer"/>
    <w:basedOn w:val="Normal"/>
    <w:link w:val="FooterChar"/>
    <w:uiPriority w:val="99"/>
    <w:unhideWhenUsed/>
    <w:rsid w:val="009F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87A"/>
  </w:style>
  <w:style w:type="character" w:styleId="UnresolvedMention">
    <w:name w:val="Unresolved Mention"/>
    <w:basedOn w:val="DefaultParagraphFont"/>
    <w:uiPriority w:val="99"/>
    <w:semiHidden/>
    <w:unhideWhenUsed/>
    <w:rsid w:val="008D3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849">
      <w:bodyDiv w:val="1"/>
      <w:marLeft w:val="0"/>
      <w:marRight w:val="0"/>
      <w:marTop w:val="0"/>
      <w:marBottom w:val="0"/>
      <w:divBdr>
        <w:top w:val="none" w:sz="0" w:space="0" w:color="auto"/>
        <w:left w:val="none" w:sz="0" w:space="0" w:color="auto"/>
        <w:bottom w:val="none" w:sz="0" w:space="0" w:color="auto"/>
        <w:right w:val="none" w:sz="0" w:space="0" w:color="auto"/>
      </w:divBdr>
    </w:div>
    <w:div w:id="97919833">
      <w:bodyDiv w:val="1"/>
      <w:marLeft w:val="0"/>
      <w:marRight w:val="0"/>
      <w:marTop w:val="0"/>
      <w:marBottom w:val="0"/>
      <w:divBdr>
        <w:top w:val="none" w:sz="0" w:space="0" w:color="auto"/>
        <w:left w:val="none" w:sz="0" w:space="0" w:color="auto"/>
        <w:bottom w:val="none" w:sz="0" w:space="0" w:color="auto"/>
        <w:right w:val="none" w:sz="0" w:space="0" w:color="auto"/>
      </w:divBdr>
    </w:div>
    <w:div w:id="252321371">
      <w:bodyDiv w:val="1"/>
      <w:marLeft w:val="0"/>
      <w:marRight w:val="0"/>
      <w:marTop w:val="0"/>
      <w:marBottom w:val="0"/>
      <w:divBdr>
        <w:top w:val="none" w:sz="0" w:space="0" w:color="auto"/>
        <w:left w:val="none" w:sz="0" w:space="0" w:color="auto"/>
        <w:bottom w:val="none" w:sz="0" w:space="0" w:color="auto"/>
        <w:right w:val="none" w:sz="0" w:space="0" w:color="auto"/>
      </w:divBdr>
    </w:div>
    <w:div w:id="274292749">
      <w:bodyDiv w:val="1"/>
      <w:marLeft w:val="0"/>
      <w:marRight w:val="0"/>
      <w:marTop w:val="0"/>
      <w:marBottom w:val="0"/>
      <w:divBdr>
        <w:top w:val="none" w:sz="0" w:space="0" w:color="auto"/>
        <w:left w:val="none" w:sz="0" w:space="0" w:color="auto"/>
        <w:bottom w:val="none" w:sz="0" w:space="0" w:color="auto"/>
        <w:right w:val="none" w:sz="0" w:space="0" w:color="auto"/>
      </w:divBdr>
    </w:div>
    <w:div w:id="284120989">
      <w:bodyDiv w:val="1"/>
      <w:marLeft w:val="0"/>
      <w:marRight w:val="0"/>
      <w:marTop w:val="0"/>
      <w:marBottom w:val="0"/>
      <w:divBdr>
        <w:top w:val="none" w:sz="0" w:space="0" w:color="auto"/>
        <w:left w:val="none" w:sz="0" w:space="0" w:color="auto"/>
        <w:bottom w:val="none" w:sz="0" w:space="0" w:color="auto"/>
        <w:right w:val="none" w:sz="0" w:space="0" w:color="auto"/>
      </w:divBdr>
    </w:div>
    <w:div w:id="385376534">
      <w:bodyDiv w:val="1"/>
      <w:marLeft w:val="0"/>
      <w:marRight w:val="0"/>
      <w:marTop w:val="0"/>
      <w:marBottom w:val="0"/>
      <w:divBdr>
        <w:top w:val="none" w:sz="0" w:space="0" w:color="auto"/>
        <w:left w:val="none" w:sz="0" w:space="0" w:color="auto"/>
        <w:bottom w:val="none" w:sz="0" w:space="0" w:color="auto"/>
        <w:right w:val="none" w:sz="0" w:space="0" w:color="auto"/>
      </w:divBdr>
    </w:div>
    <w:div w:id="390737457">
      <w:bodyDiv w:val="1"/>
      <w:marLeft w:val="0"/>
      <w:marRight w:val="0"/>
      <w:marTop w:val="0"/>
      <w:marBottom w:val="0"/>
      <w:divBdr>
        <w:top w:val="none" w:sz="0" w:space="0" w:color="auto"/>
        <w:left w:val="none" w:sz="0" w:space="0" w:color="auto"/>
        <w:bottom w:val="none" w:sz="0" w:space="0" w:color="auto"/>
        <w:right w:val="none" w:sz="0" w:space="0" w:color="auto"/>
      </w:divBdr>
    </w:div>
    <w:div w:id="420953452">
      <w:bodyDiv w:val="1"/>
      <w:marLeft w:val="0"/>
      <w:marRight w:val="0"/>
      <w:marTop w:val="0"/>
      <w:marBottom w:val="0"/>
      <w:divBdr>
        <w:top w:val="none" w:sz="0" w:space="0" w:color="auto"/>
        <w:left w:val="none" w:sz="0" w:space="0" w:color="auto"/>
        <w:bottom w:val="none" w:sz="0" w:space="0" w:color="auto"/>
        <w:right w:val="none" w:sz="0" w:space="0" w:color="auto"/>
      </w:divBdr>
    </w:div>
    <w:div w:id="530841894">
      <w:bodyDiv w:val="1"/>
      <w:marLeft w:val="0"/>
      <w:marRight w:val="0"/>
      <w:marTop w:val="0"/>
      <w:marBottom w:val="0"/>
      <w:divBdr>
        <w:top w:val="none" w:sz="0" w:space="0" w:color="auto"/>
        <w:left w:val="none" w:sz="0" w:space="0" w:color="auto"/>
        <w:bottom w:val="none" w:sz="0" w:space="0" w:color="auto"/>
        <w:right w:val="none" w:sz="0" w:space="0" w:color="auto"/>
      </w:divBdr>
    </w:div>
    <w:div w:id="672341158">
      <w:bodyDiv w:val="1"/>
      <w:marLeft w:val="0"/>
      <w:marRight w:val="0"/>
      <w:marTop w:val="0"/>
      <w:marBottom w:val="0"/>
      <w:divBdr>
        <w:top w:val="none" w:sz="0" w:space="0" w:color="auto"/>
        <w:left w:val="none" w:sz="0" w:space="0" w:color="auto"/>
        <w:bottom w:val="none" w:sz="0" w:space="0" w:color="auto"/>
        <w:right w:val="none" w:sz="0" w:space="0" w:color="auto"/>
      </w:divBdr>
    </w:div>
    <w:div w:id="798571822">
      <w:bodyDiv w:val="1"/>
      <w:marLeft w:val="0"/>
      <w:marRight w:val="0"/>
      <w:marTop w:val="0"/>
      <w:marBottom w:val="0"/>
      <w:divBdr>
        <w:top w:val="none" w:sz="0" w:space="0" w:color="auto"/>
        <w:left w:val="none" w:sz="0" w:space="0" w:color="auto"/>
        <w:bottom w:val="none" w:sz="0" w:space="0" w:color="auto"/>
        <w:right w:val="none" w:sz="0" w:space="0" w:color="auto"/>
      </w:divBdr>
    </w:div>
    <w:div w:id="878664349">
      <w:bodyDiv w:val="1"/>
      <w:marLeft w:val="0"/>
      <w:marRight w:val="0"/>
      <w:marTop w:val="0"/>
      <w:marBottom w:val="0"/>
      <w:divBdr>
        <w:top w:val="none" w:sz="0" w:space="0" w:color="auto"/>
        <w:left w:val="none" w:sz="0" w:space="0" w:color="auto"/>
        <w:bottom w:val="none" w:sz="0" w:space="0" w:color="auto"/>
        <w:right w:val="none" w:sz="0" w:space="0" w:color="auto"/>
      </w:divBdr>
    </w:div>
    <w:div w:id="935942693">
      <w:bodyDiv w:val="1"/>
      <w:marLeft w:val="0"/>
      <w:marRight w:val="0"/>
      <w:marTop w:val="0"/>
      <w:marBottom w:val="0"/>
      <w:divBdr>
        <w:top w:val="none" w:sz="0" w:space="0" w:color="auto"/>
        <w:left w:val="none" w:sz="0" w:space="0" w:color="auto"/>
        <w:bottom w:val="none" w:sz="0" w:space="0" w:color="auto"/>
        <w:right w:val="none" w:sz="0" w:space="0" w:color="auto"/>
      </w:divBdr>
    </w:div>
    <w:div w:id="1141851331">
      <w:bodyDiv w:val="1"/>
      <w:marLeft w:val="0"/>
      <w:marRight w:val="0"/>
      <w:marTop w:val="0"/>
      <w:marBottom w:val="0"/>
      <w:divBdr>
        <w:top w:val="none" w:sz="0" w:space="0" w:color="auto"/>
        <w:left w:val="none" w:sz="0" w:space="0" w:color="auto"/>
        <w:bottom w:val="none" w:sz="0" w:space="0" w:color="auto"/>
        <w:right w:val="none" w:sz="0" w:space="0" w:color="auto"/>
      </w:divBdr>
    </w:div>
    <w:div w:id="1231160744">
      <w:bodyDiv w:val="1"/>
      <w:marLeft w:val="0"/>
      <w:marRight w:val="0"/>
      <w:marTop w:val="0"/>
      <w:marBottom w:val="0"/>
      <w:divBdr>
        <w:top w:val="none" w:sz="0" w:space="0" w:color="auto"/>
        <w:left w:val="none" w:sz="0" w:space="0" w:color="auto"/>
        <w:bottom w:val="none" w:sz="0" w:space="0" w:color="auto"/>
        <w:right w:val="none" w:sz="0" w:space="0" w:color="auto"/>
      </w:divBdr>
    </w:div>
    <w:div w:id="1255750802">
      <w:bodyDiv w:val="1"/>
      <w:marLeft w:val="0"/>
      <w:marRight w:val="0"/>
      <w:marTop w:val="0"/>
      <w:marBottom w:val="0"/>
      <w:divBdr>
        <w:top w:val="none" w:sz="0" w:space="0" w:color="auto"/>
        <w:left w:val="none" w:sz="0" w:space="0" w:color="auto"/>
        <w:bottom w:val="none" w:sz="0" w:space="0" w:color="auto"/>
        <w:right w:val="none" w:sz="0" w:space="0" w:color="auto"/>
      </w:divBdr>
    </w:div>
    <w:div w:id="1394543125">
      <w:bodyDiv w:val="1"/>
      <w:marLeft w:val="0"/>
      <w:marRight w:val="0"/>
      <w:marTop w:val="0"/>
      <w:marBottom w:val="0"/>
      <w:divBdr>
        <w:top w:val="none" w:sz="0" w:space="0" w:color="auto"/>
        <w:left w:val="none" w:sz="0" w:space="0" w:color="auto"/>
        <w:bottom w:val="none" w:sz="0" w:space="0" w:color="auto"/>
        <w:right w:val="none" w:sz="0" w:space="0" w:color="auto"/>
      </w:divBdr>
    </w:div>
    <w:div w:id="1431664666">
      <w:bodyDiv w:val="1"/>
      <w:marLeft w:val="0"/>
      <w:marRight w:val="0"/>
      <w:marTop w:val="0"/>
      <w:marBottom w:val="0"/>
      <w:divBdr>
        <w:top w:val="none" w:sz="0" w:space="0" w:color="auto"/>
        <w:left w:val="none" w:sz="0" w:space="0" w:color="auto"/>
        <w:bottom w:val="none" w:sz="0" w:space="0" w:color="auto"/>
        <w:right w:val="none" w:sz="0" w:space="0" w:color="auto"/>
      </w:divBdr>
    </w:div>
    <w:div w:id="1437481587">
      <w:bodyDiv w:val="1"/>
      <w:marLeft w:val="0"/>
      <w:marRight w:val="0"/>
      <w:marTop w:val="0"/>
      <w:marBottom w:val="0"/>
      <w:divBdr>
        <w:top w:val="none" w:sz="0" w:space="0" w:color="auto"/>
        <w:left w:val="none" w:sz="0" w:space="0" w:color="auto"/>
        <w:bottom w:val="none" w:sz="0" w:space="0" w:color="auto"/>
        <w:right w:val="none" w:sz="0" w:space="0" w:color="auto"/>
      </w:divBdr>
    </w:div>
    <w:div w:id="1696693147">
      <w:bodyDiv w:val="1"/>
      <w:marLeft w:val="0"/>
      <w:marRight w:val="0"/>
      <w:marTop w:val="0"/>
      <w:marBottom w:val="0"/>
      <w:divBdr>
        <w:top w:val="none" w:sz="0" w:space="0" w:color="auto"/>
        <w:left w:val="none" w:sz="0" w:space="0" w:color="auto"/>
        <w:bottom w:val="none" w:sz="0" w:space="0" w:color="auto"/>
        <w:right w:val="none" w:sz="0" w:space="0" w:color="auto"/>
      </w:divBdr>
    </w:div>
    <w:div w:id="1722634210">
      <w:bodyDiv w:val="1"/>
      <w:marLeft w:val="0"/>
      <w:marRight w:val="0"/>
      <w:marTop w:val="0"/>
      <w:marBottom w:val="0"/>
      <w:divBdr>
        <w:top w:val="none" w:sz="0" w:space="0" w:color="auto"/>
        <w:left w:val="none" w:sz="0" w:space="0" w:color="auto"/>
        <w:bottom w:val="none" w:sz="0" w:space="0" w:color="auto"/>
        <w:right w:val="none" w:sz="0" w:space="0" w:color="auto"/>
      </w:divBdr>
    </w:div>
    <w:div w:id="18848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ns.org/reading-room/whitepapers/incident/incident-handlers-handbook-33901" TargetMode="External"/><Relationship Id="rId18" Type="http://schemas.openxmlformats.org/officeDocument/2006/relationships/hyperlink" Target="https://www.cisecurity.org/controls/" TargetMode="External"/><Relationship Id="rId3" Type="http://schemas.openxmlformats.org/officeDocument/2006/relationships/numbering" Target="numbering.xml"/><Relationship Id="rId21" Type="http://schemas.openxmlformats.org/officeDocument/2006/relationships/hyperlink" Target="https://www.bcferryauthority.com/" TargetMode="External"/><Relationship Id="rId7" Type="http://schemas.openxmlformats.org/officeDocument/2006/relationships/footnotes" Target="footnotes.xml"/><Relationship Id="rId12" Type="http://schemas.openxmlformats.org/officeDocument/2006/relationships/hyperlink" Target="https://owasp.org/www-project-top-ten/" TargetMode="External"/><Relationship Id="rId17" Type="http://schemas.openxmlformats.org/officeDocument/2006/relationships/hyperlink" Target="https://www.cisco.com/c/en/us/products/collateral/services/high-availability/white_paper_c11-732366.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saca.org/resources/isaca-journal/issues/2012/volume-3/responding-to-security-incidents" TargetMode="External"/><Relationship Id="rId20" Type="http://schemas.openxmlformats.org/officeDocument/2006/relationships/hyperlink" Target="https://www.bcferri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csrc/publications/sp/800-61r2"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iso.org/standard/44379.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hatgp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psource.microsoft.com/en-sg/product/office/WA200005502?tab=Overview"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96594F9A6C4A5FACE15637E0E70C6D"/>
        <w:category>
          <w:name w:val="General"/>
          <w:gallery w:val="placeholder"/>
        </w:category>
        <w:types>
          <w:type w:val="bbPlcHdr"/>
        </w:types>
        <w:behaviors>
          <w:behavior w:val="content"/>
        </w:behaviors>
        <w:guid w:val="{CD86D808-D708-4F2B-805F-772216CDC8C2}"/>
      </w:docPartPr>
      <w:docPartBody>
        <w:p w:rsidR="008C74C9" w:rsidRDefault="008C74C9" w:rsidP="008C74C9">
          <w:pPr>
            <w:pStyle w:val="D896594F9A6C4A5FACE15637E0E70C6D"/>
          </w:pPr>
          <w:r>
            <w:rPr>
              <w:rFonts w:asciiTheme="majorHAnsi" w:eastAsiaTheme="majorEastAsia" w:hAnsiTheme="majorHAnsi" w:cstheme="majorBidi"/>
              <w:caps/>
              <w:color w:val="156082" w:themeColor="accent1"/>
              <w:sz w:val="80"/>
              <w:szCs w:val="80"/>
            </w:rPr>
            <w:t>[Document title]</w:t>
          </w:r>
        </w:p>
      </w:docPartBody>
    </w:docPart>
    <w:docPart>
      <w:docPartPr>
        <w:name w:val="4F43451F1E754716A1DE73FE124E46D3"/>
        <w:category>
          <w:name w:val="General"/>
          <w:gallery w:val="placeholder"/>
        </w:category>
        <w:types>
          <w:type w:val="bbPlcHdr"/>
        </w:types>
        <w:behaviors>
          <w:behavior w:val="content"/>
        </w:behaviors>
        <w:guid w:val="{198BDE75-9797-4195-B1E4-19312551AC4C}"/>
      </w:docPartPr>
      <w:docPartBody>
        <w:p w:rsidR="008C74C9" w:rsidRDefault="008C74C9" w:rsidP="008C74C9">
          <w:pPr>
            <w:pStyle w:val="4F43451F1E754716A1DE73FE124E46D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C9"/>
    <w:rsid w:val="0000697F"/>
    <w:rsid w:val="003C2C1E"/>
    <w:rsid w:val="0072510A"/>
    <w:rsid w:val="008C74C9"/>
    <w:rsid w:val="00BC6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6594F9A6C4A5FACE15637E0E70C6D">
    <w:name w:val="D896594F9A6C4A5FACE15637E0E70C6D"/>
    <w:rsid w:val="008C74C9"/>
  </w:style>
  <w:style w:type="paragraph" w:customStyle="1" w:styleId="4F43451F1E754716A1DE73FE124E46D3">
    <w:name w:val="4F43451F1E754716A1DE73FE124E46D3"/>
    <w:rsid w:val="008C7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2024-08-02T00:00:00</PublishDate>
  <Abstract/>
  <CompanyAddress>By: Curtis Crawford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91F57-3B93-4A05-9CE7-5FD642CC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Incident response plan, playbook, and policies</vt:lpstr>
    </vt:vector>
  </TitlesOfParts>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 playbook, and policies</dc:title>
  <dc:subject>Lighthouse Labs</dc:subject>
  <dc:creator>Kodo Ku</dc:creator>
  <cp:keywords/>
  <dc:description/>
  <cp:lastModifiedBy>Kodo Ku</cp:lastModifiedBy>
  <cp:revision>5</cp:revision>
  <dcterms:created xsi:type="dcterms:W3CDTF">2024-08-03T01:07:00Z</dcterms:created>
  <dcterms:modified xsi:type="dcterms:W3CDTF">2024-08-03T01:14:00Z</dcterms:modified>
</cp:coreProperties>
</file>