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FORTIFY</w:t>
      </w:r>
      <w:r>
        <w:rPr>
          <w:b/>
          <w:bCs/>
          <w:color w:val="12A5DB"/>
          <w:sz w:val="30"/>
          <w:szCs w:val="30"/>
          <w:rFonts w:ascii="Calibri" w:cs="Calibri" w:eastAsia="Calibri" w:hAnsi="Calibri"/>
        </w:rPr>
        <w:t xml:space="preserve">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Staff training</w:t>
      </w:r>
    </w:p>
    <w:p>
      <w:pPr>
        <w:spacing w:after="20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AI Fundamentals &amp; Safety — Quiz</w:t>
      </w:r>
    </w:p>
    <w:p>
      <w:pPr>
        <w:spacing w:after="160" w:line="276" w:before="0"/>
      </w:pPr>
      <w:r>
        <w:rPr>
          <w:color w:val="6B7C8B"/>
          <w:sz w:val="21"/>
          <w:szCs w:val="21"/>
          <w:rFonts w:ascii="Calibri" w:cs="Calibri" w:eastAsia="Calibri" w:hAnsi="Calibri"/>
        </w:rPr>
        <w:t xml:space="preserve">Passing score: 85%   ·   Attempts: 2   ·   Complete before you are granted access to any AI tool for company work.</w:t>
      </w:r>
    </w:p>
    <w:p>
      <w:pPr>
        <w:spacing w:after="14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Select the single best answer for each question.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1) Which tools may you use for company work?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Any chatbot if the content seems harmless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Only tools approved in our policy — Fortify AI, or others approved in writing after assessment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Personal AI accounts are fine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Whatever the team prefers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2) Which input is prohibited in an AI prompt?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 public product brochure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Generic, non-sensitive meeting notes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Secrets, keys, credentials, or logs with identifiers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A link to a public RFP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3) “Human in the loop” means: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AI results can be sent externally without review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A qualified person reviews and approves consequential outputs before they are used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Two AI systems check each other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No review is needed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4) Before Microsoft 365 Copilot can be used for company work, the organization must: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Just buy the licenses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Nothing — it is secure by default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Complete an AI readiness assessment and fix oversharing in OneDrive/SharePoint/Teams first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Ask employees to be careful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5) If you paste client PI or PHI into a non-approved tool, you should first: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Close the browser and ignore it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Try again in another tool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Stop and notify the policy owner / Security immediately with details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Email the client to apologize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6) When an enterprise AI tool is approved, it should be configured so that: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It always trains on your prompts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Prompts and responses are not used to train foundation models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Training status does not matter for internal drafts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None of the above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7) Where should AI-assisted work be stored?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Personal cloud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Local desktop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Approved company repositories with retention policies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Email drafts, indefinitely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8) Which scenario is acceptable?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Using a personal chatbot to summarize a client incident report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Uploading unreleased code to a public AI for help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Using an approved tool to re-format non-sensitive internal notes, then getting human review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Posting a client video with faces to a consumer AI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9) Prompt hygiene means: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Using the longest prompt possible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Minimizing data, redacting sensitive elements, and never pasting secrets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Telling the AI to ignore the rules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Pasting screenshots of everything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10) Personal or consumer AI accounts for company work are: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Fine if you are careful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Allowed with manager approval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Never allowed unless expressly permitted in writing in the policy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Only allowed after hours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11) If a contract requires it, notice of a confirmed material AI-data incident may be due within: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30 days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72 hours of confirming the event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One year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Whenever convenient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12) Who must complete this training and acknowledge the policy?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Only engineers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Only managers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All employees, contractors, and vendors with system access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New hires only</w:t>
      </w:r>
    </w:p>
    <w:p>
      <w:r>
        <w:br w:type="page"/>
      </w:r>
    </w:p>
    <w:p>
      <w:pPr>
        <w:spacing w:before="220" w:after="60"/>
      </w:pPr>
      <w:r>
        <w:rPr>
          <w:b/>
          <w:bCs/>
          <w:color w:val="12A5DB"/>
          <w:sz w:val="16"/>
          <w:szCs w:val="16"/>
          <w:caps/>
          <w:rFonts w:ascii="Calibri" w:cs="Calibri" w:eastAsia="Calibri" w:hAnsi="Calibri"/>
          <w:spacing w:val="30"/>
        </w:rPr>
        <w:t xml:space="preserve">Administrator copy</w:t>
      </w:r>
    </w:p>
    <w:p>
      <w:pPr>
        <w:pStyle w:val="Heading1"/>
        <w:spacing w:before="340" w:after="13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Answer key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Only approved tools may be used. Fortify AI is approved by default; anything else requires written approval after assessment.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2)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Secrets, credentials, and identifiable data must never be pasted into AI tools.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3)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Consequential outputs require documented human approval; a person owns the result.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4)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Copilot surfaces whatever a user can already open. Without a readiness assessment and permissions remediation, it can expose HR, accounting, and other files.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5)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Treat it as a security incident and escalate immediately; fast containment limits exposure.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6)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Approved enterprise AI must be configured so company content is not used to train base models.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7)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Keep work products only in approved systems with retention controls.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8)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Non-sensitive internal text in an approved tool, with human review, is acceptable.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9)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Use the minimum necessary, redact sensitive elements, and avoid secrets.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10)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Company work must go through approved tools, never personal or consumer accounts.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11)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Where required by contract or law, notify within the required window — commonly 72 hours.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12)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Everyone with access must complete training and sign the acknowledgment.</w:t>
      </w:r>
    </w:p>
    <w:p>
      <w:pPr>
        <w:pBdr>
          <w:top w:val="single" w:color="DCE4EA" w:sz="2"/>
        </w:pBdr>
        <w:spacing w:before="4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Give staff the questions only (page 1); keep this answer key for administrators. Template — not legal advice; adapt to your organization. Issued August 18, 2026 · review monthly · Provided by Fortify AI.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2026-08-19T00:14:48.834Z</dcterms:created>
  <dcterms:modified xsi:type="dcterms:W3CDTF">2026-08-19T00:14:48.834Z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