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55282" w14:textId="77777777" w:rsidR="005477F1" w:rsidRDefault="005477F1" w:rsidP="005477F1">
      <w:pPr>
        <w:pStyle w:val="Titel"/>
        <w:rPr>
          <w:lang w:eastAsia="nl-NL"/>
        </w:rPr>
      </w:pPr>
      <w:r>
        <w:rPr>
          <w:lang w:eastAsia="nl-NL"/>
        </w:rPr>
        <w:t xml:space="preserve">Data </w:t>
      </w:r>
      <w:proofErr w:type="spellStart"/>
      <w:r>
        <w:rPr>
          <w:lang w:eastAsia="nl-NL"/>
        </w:rPr>
        <w:t>Protection</w:t>
      </w:r>
      <w:proofErr w:type="spellEnd"/>
      <w:r>
        <w:rPr>
          <w:lang w:eastAsia="nl-NL"/>
        </w:rPr>
        <w:t xml:space="preserve"> Impact Assessment</w:t>
      </w:r>
    </w:p>
    <w:tbl>
      <w:tblPr>
        <w:tblStyle w:val="Tabelraster"/>
        <w:tblW w:w="0" w:type="auto"/>
        <w:tblLook w:val="04A0" w:firstRow="1" w:lastRow="0" w:firstColumn="1" w:lastColumn="0" w:noHBand="0" w:noVBand="1"/>
      </w:tblPr>
      <w:tblGrid>
        <w:gridCol w:w="2122"/>
        <w:gridCol w:w="6940"/>
      </w:tblGrid>
      <w:tr w:rsidR="005477F1" w14:paraId="2DD8866B" w14:textId="77777777" w:rsidTr="1DE90321">
        <w:tc>
          <w:tcPr>
            <w:tcW w:w="2122" w:type="dxa"/>
          </w:tcPr>
          <w:p w14:paraId="048B0FDC" w14:textId="77777777" w:rsidR="005477F1" w:rsidRPr="008A3775" w:rsidRDefault="005477F1" w:rsidP="0006194A">
            <w:pPr>
              <w:rPr>
                <w:b/>
                <w:lang w:eastAsia="nl-NL"/>
              </w:rPr>
            </w:pPr>
            <w:r w:rsidRPr="008A3775">
              <w:rPr>
                <w:b/>
                <w:lang w:eastAsia="nl-NL"/>
              </w:rPr>
              <w:t>Onderzoeksobject</w:t>
            </w:r>
          </w:p>
        </w:tc>
        <w:tc>
          <w:tcPr>
            <w:tcW w:w="6940" w:type="dxa"/>
          </w:tcPr>
          <w:p w14:paraId="65EC1B19" w14:textId="3E2106AE" w:rsidR="005477F1" w:rsidRDefault="002511C6" w:rsidP="644A9C85">
            <w:pPr>
              <w:rPr>
                <w:lang w:eastAsia="nl-NL"/>
              </w:rPr>
            </w:pPr>
            <w:r>
              <w:rPr>
                <w:lang w:eastAsia="nl-NL"/>
              </w:rPr>
              <w:t>Ketenmonitor</w:t>
            </w:r>
          </w:p>
        </w:tc>
      </w:tr>
      <w:tr w:rsidR="005477F1" w14:paraId="426F25BC" w14:textId="77777777" w:rsidTr="1DE90321">
        <w:tc>
          <w:tcPr>
            <w:tcW w:w="2122" w:type="dxa"/>
          </w:tcPr>
          <w:p w14:paraId="66A985C5" w14:textId="77777777" w:rsidR="005477F1" w:rsidRPr="008A3775" w:rsidRDefault="005477F1" w:rsidP="0006194A">
            <w:pPr>
              <w:rPr>
                <w:b/>
                <w:lang w:eastAsia="nl-NL"/>
              </w:rPr>
            </w:pPr>
            <w:r w:rsidRPr="008A3775">
              <w:rPr>
                <w:b/>
                <w:lang w:eastAsia="nl-NL"/>
              </w:rPr>
              <w:t>Namen auteurs</w:t>
            </w:r>
          </w:p>
        </w:tc>
        <w:tc>
          <w:tcPr>
            <w:tcW w:w="6940" w:type="dxa"/>
          </w:tcPr>
          <w:p w14:paraId="107DBAAD" w14:textId="56BF6FCD" w:rsidR="005477F1" w:rsidRDefault="000D1407" w:rsidP="0006194A">
            <w:pPr>
              <w:rPr>
                <w:lang w:eastAsia="nl-NL"/>
              </w:rPr>
            </w:pPr>
            <w:r>
              <w:rPr>
                <w:lang w:eastAsia="nl-NL"/>
              </w:rPr>
              <w:t>Robin Bertus (voortbouwend op DPIA opgesteld door IBD)</w:t>
            </w:r>
            <w:r w:rsidR="004E704B">
              <w:rPr>
                <w:lang w:eastAsia="nl-NL"/>
              </w:rPr>
              <w:t xml:space="preserve"> </w:t>
            </w:r>
          </w:p>
        </w:tc>
      </w:tr>
      <w:tr w:rsidR="005477F1" w14:paraId="35FE6D28" w14:textId="77777777" w:rsidTr="1DE90321">
        <w:tc>
          <w:tcPr>
            <w:tcW w:w="2122" w:type="dxa"/>
          </w:tcPr>
          <w:p w14:paraId="3D07818D" w14:textId="77777777" w:rsidR="005477F1" w:rsidRPr="008A3775" w:rsidRDefault="005477F1" w:rsidP="0006194A">
            <w:pPr>
              <w:rPr>
                <w:b/>
                <w:lang w:eastAsia="nl-NL"/>
              </w:rPr>
            </w:pPr>
            <w:r w:rsidRPr="008A3775">
              <w:rPr>
                <w:b/>
                <w:lang w:eastAsia="nl-NL"/>
              </w:rPr>
              <w:t>Datum</w:t>
            </w:r>
          </w:p>
        </w:tc>
        <w:tc>
          <w:tcPr>
            <w:tcW w:w="6940" w:type="dxa"/>
          </w:tcPr>
          <w:p w14:paraId="6401D969" w14:textId="4466CAD8" w:rsidR="005477F1" w:rsidRDefault="00106C53" w:rsidP="0006194A">
            <w:pPr>
              <w:rPr>
                <w:lang w:eastAsia="nl-NL"/>
              </w:rPr>
            </w:pPr>
            <w:r>
              <w:rPr>
                <w:lang w:eastAsia="nl-NL"/>
              </w:rPr>
              <w:t>23</w:t>
            </w:r>
            <w:r w:rsidR="003C0A1A">
              <w:rPr>
                <w:lang w:eastAsia="nl-NL"/>
              </w:rPr>
              <w:t>-</w:t>
            </w:r>
            <w:r w:rsidR="007D7B09">
              <w:rPr>
                <w:lang w:eastAsia="nl-NL"/>
              </w:rPr>
              <w:t>0</w:t>
            </w:r>
            <w:r w:rsidR="00F702D6">
              <w:rPr>
                <w:lang w:eastAsia="nl-NL"/>
              </w:rPr>
              <w:t>9</w:t>
            </w:r>
            <w:r w:rsidR="1DA52391" w:rsidRPr="57D839DB">
              <w:rPr>
                <w:lang w:eastAsia="nl-NL"/>
              </w:rPr>
              <w:t>-</w:t>
            </w:r>
            <w:r w:rsidR="61961799" w:rsidRPr="57D839DB">
              <w:rPr>
                <w:lang w:eastAsia="nl-NL"/>
              </w:rPr>
              <w:t>202</w:t>
            </w:r>
            <w:r w:rsidR="00EB52FF">
              <w:rPr>
                <w:lang w:eastAsia="nl-NL"/>
              </w:rPr>
              <w:t>5</w:t>
            </w:r>
          </w:p>
        </w:tc>
      </w:tr>
      <w:tr w:rsidR="005477F1" w14:paraId="0513488E" w14:textId="77777777" w:rsidTr="1DE90321">
        <w:tc>
          <w:tcPr>
            <w:tcW w:w="2122" w:type="dxa"/>
          </w:tcPr>
          <w:p w14:paraId="7CAE7377" w14:textId="77777777" w:rsidR="005477F1" w:rsidRPr="008A3775" w:rsidRDefault="005477F1" w:rsidP="0006194A">
            <w:pPr>
              <w:rPr>
                <w:b/>
                <w:lang w:eastAsia="nl-NL"/>
              </w:rPr>
            </w:pPr>
            <w:r w:rsidRPr="008A3775">
              <w:rPr>
                <w:b/>
                <w:lang w:eastAsia="nl-NL"/>
              </w:rPr>
              <w:t>Versie</w:t>
            </w:r>
          </w:p>
        </w:tc>
        <w:tc>
          <w:tcPr>
            <w:tcW w:w="6940" w:type="dxa"/>
          </w:tcPr>
          <w:p w14:paraId="4B909790" w14:textId="6B74FE1F" w:rsidR="005477F1" w:rsidRDefault="00106C53" w:rsidP="0006194A">
            <w:pPr>
              <w:rPr>
                <w:lang w:eastAsia="nl-NL"/>
              </w:rPr>
            </w:pPr>
            <w:r>
              <w:rPr>
                <w:lang w:eastAsia="nl-NL"/>
              </w:rPr>
              <w:t>2.0</w:t>
            </w:r>
          </w:p>
        </w:tc>
      </w:tr>
    </w:tbl>
    <w:p w14:paraId="4FD32FE0" w14:textId="77777777" w:rsidR="005477F1" w:rsidRPr="008A3775" w:rsidRDefault="005477F1" w:rsidP="005477F1">
      <w:pPr>
        <w:rPr>
          <w:lang w:eastAsia="nl-NL"/>
        </w:rPr>
      </w:pPr>
    </w:p>
    <w:p w14:paraId="73E0785E" w14:textId="77777777" w:rsidR="005477F1" w:rsidRDefault="005477F1" w:rsidP="005477F1">
      <w:pPr>
        <w:autoSpaceDE w:val="0"/>
        <w:autoSpaceDN w:val="0"/>
        <w:rPr>
          <w:rFonts w:asciiTheme="minorHAnsi" w:hAnsiTheme="minorHAnsi" w:cstheme="minorHAnsi"/>
          <w:b/>
          <w:bCs/>
          <w:color w:val="009DE1"/>
          <w:sz w:val="20"/>
          <w:szCs w:val="20"/>
          <w:lang w:eastAsia="nl-NL"/>
        </w:rPr>
      </w:pPr>
    </w:p>
    <w:p w14:paraId="05769FBE" w14:textId="77777777" w:rsidR="005477F1" w:rsidRPr="004A342C" w:rsidRDefault="005477F1" w:rsidP="005477F1">
      <w:pPr>
        <w:autoSpaceDE w:val="0"/>
        <w:autoSpaceDN w:val="0"/>
        <w:rPr>
          <w:rFonts w:asciiTheme="minorHAnsi" w:hAnsiTheme="minorHAnsi" w:cstheme="minorHAnsi"/>
          <w:b/>
          <w:bCs/>
          <w:color w:val="009DE1"/>
          <w:sz w:val="20"/>
          <w:szCs w:val="20"/>
          <w:lang w:eastAsia="nl-NL"/>
        </w:rPr>
      </w:pPr>
      <w:r w:rsidRPr="004A342C">
        <w:rPr>
          <w:rFonts w:asciiTheme="minorHAnsi" w:hAnsiTheme="minorHAnsi" w:cstheme="minorHAnsi"/>
          <w:b/>
          <w:bCs/>
          <w:color w:val="009DE1"/>
          <w:sz w:val="20"/>
          <w:szCs w:val="20"/>
          <w:lang w:eastAsia="nl-NL"/>
        </w:rPr>
        <w:t>A. Beschrijving kenmerken gegevensverwerkingen</w:t>
      </w:r>
    </w:p>
    <w:p w14:paraId="32DAFD96" w14:textId="77777777" w:rsidR="005477F1" w:rsidRPr="004A342C" w:rsidRDefault="005477F1" w:rsidP="005477F1">
      <w:pPr>
        <w:autoSpaceDE w:val="0"/>
        <w:autoSpaceDN w:val="0"/>
        <w:rPr>
          <w:rFonts w:asciiTheme="minorHAnsi" w:hAnsiTheme="minorHAnsi" w:cstheme="minorHAnsi"/>
          <w:i/>
          <w:iCs/>
          <w:color w:val="000000"/>
          <w:sz w:val="18"/>
          <w:szCs w:val="18"/>
          <w:lang w:eastAsia="nl-NL"/>
        </w:rPr>
      </w:pPr>
      <w:r w:rsidRPr="004A342C">
        <w:rPr>
          <w:rFonts w:asciiTheme="minorHAnsi" w:hAnsiTheme="minorHAnsi" w:cstheme="minorHAnsi"/>
          <w:i/>
          <w:iCs/>
          <w:color w:val="000000"/>
          <w:sz w:val="18"/>
          <w:szCs w:val="18"/>
          <w:lang w:eastAsia="nl-NL"/>
        </w:rPr>
        <w:t>Beschrijf op gestructureerde wijze de voorgenomen gegevensverwerkingen, de verwerkingsdoeleinden en de belangen bij de gegevensverwerkingen.</w:t>
      </w:r>
    </w:p>
    <w:p w14:paraId="163F3ADD" w14:textId="77777777" w:rsidR="005477F1" w:rsidRDefault="005477F1" w:rsidP="005477F1">
      <w:pPr>
        <w:autoSpaceDE w:val="0"/>
        <w:autoSpaceDN w:val="0"/>
        <w:spacing w:after="240"/>
        <w:rPr>
          <w:rFonts w:asciiTheme="minorHAnsi" w:hAnsiTheme="minorHAnsi" w:cstheme="minorHAnsi"/>
          <w:color w:val="000000"/>
          <w:sz w:val="18"/>
          <w:szCs w:val="18"/>
          <w:lang w:eastAsia="nl-NL"/>
        </w:rPr>
      </w:pPr>
      <w:r w:rsidRPr="004A342C">
        <w:rPr>
          <w:rFonts w:asciiTheme="minorHAnsi" w:hAnsiTheme="minorHAnsi" w:cstheme="minorHAnsi"/>
          <w:b/>
          <w:bCs/>
          <w:color w:val="000000"/>
          <w:sz w:val="18"/>
          <w:szCs w:val="18"/>
          <w:lang w:eastAsia="nl-NL"/>
        </w:rPr>
        <w:t xml:space="preserve">1. Voorstel </w:t>
      </w:r>
      <w:r w:rsidRPr="004A342C">
        <w:rPr>
          <w:rFonts w:asciiTheme="minorHAnsi" w:hAnsiTheme="minorHAnsi" w:cstheme="minorHAnsi"/>
          <w:color w:val="000000"/>
          <w:sz w:val="18"/>
          <w:szCs w:val="18"/>
          <w:lang w:eastAsia="nl-NL"/>
        </w:rPr>
        <w:t xml:space="preserve">Beschrijf het voorstel waar de PIA op ziet en de context waarbinnen deze plaatsvindt op hoofdlijnen. </w:t>
      </w:r>
    </w:p>
    <w:tbl>
      <w:tblPr>
        <w:tblStyle w:val="Tabelraster"/>
        <w:tblW w:w="0" w:type="auto"/>
        <w:shd w:val="clear" w:color="auto" w:fill="F2F2F2" w:themeFill="background1" w:themeFillShade="F2"/>
        <w:tblLook w:val="04A0" w:firstRow="1" w:lastRow="0" w:firstColumn="1" w:lastColumn="0" w:noHBand="0" w:noVBand="1"/>
      </w:tblPr>
      <w:tblGrid>
        <w:gridCol w:w="9062"/>
      </w:tblGrid>
      <w:tr w:rsidR="005477F1" w14:paraId="321ACF39" w14:textId="77777777" w:rsidTr="57D839DB">
        <w:tc>
          <w:tcPr>
            <w:tcW w:w="9062" w:type="dxa"/>
            <w:shd w:val="clear" w:color="auto" w:fill="F2F2F2" w:themeFill="background2" w:themeFillTint="33"/>
          </w:tcPr>
          <w:p w14:paraId="190EAB70" w14:textId="77777777" w:rsidR="002511C6" w:rsidRPr="002511C6" w:rsidRDefault="002511C6" w:rsidP="002511C6">
            <w:pPr>
              <w:autoSpaceDE w:val="0"/>
              <w:autoSpaceDN w:val="0"/>
              <w:rPr>
                <w:rFonts w:asciiTheme="minorHAnsi" w:hAnsiTheme="minorHAnsi" w:cstheme="minorBidi"/>
                <w:b/>
                <w:bCs/>
                <w:color w:val="000000"/>
                <w:sz w:val="18"/>
                <w:szCs w:val="18"/>
                <w:lang w:eastAsia="nl-NL"/>
              </w:rPr>
            </w:pPr>
            <w:r w:rsidRPr="002511C6">
              <w:rPr>
                <w:rFonts w:asciiTheme="minorHAnsi" w:hAnsiTheme="minorHAnsi" w:cstheme="minorBidi"/>
                <w:b/>
                <w:bCs/>
                <w:color w:val="000000"/>
                <w:sz w:val="18"/>
                <w:szCs w:val="18"/>
                <w:lang w:eastAsia="nl-NL"/>
              </w:rPr>
              <w:t xml:space="preserve">Voorstel </w:t>
            </w:r>
          </w:p>
          <w:p w14:paraId="62D3AB7F" w14:textId="33C36618" w:rsidR="002511C6" w:rsidRDefault="002511C6" w:rsidP="002511C6">
            <w:pPr>
              <w:autoSpaceDE w:val="0"/>
              <w:autoSpaceDN w:val="0"/>
              <w:rPr>
                <w:rFonts w:asciiTheme="minorHAnsi" w:hAnsiTheme="minorHAnsi" w:cstheme="minorBidi"/>
                <w:color w:val="000000"/>
                <w:sz w:val="18"/>
                <w:szCs w:val="18"/>
                <w:lang w:eastAsia="nl-NL"/>
              </w:rPr>
            </w:pPr>
            <w:r w:rsidRPr="22DF0806">
              <w:rPr>
                <w:rFonts w:asciiTheme="minorHAnsi" w:hAnsiTheme="minorHAnsi" w:cstheme="minorBidi"/>
                <w:color w:val="000000"/>
                <w:sz w:val="18"/>
                <w:szCs w:val="18"/>
                <w:lang w:eastAsia="nl-NL"/>
              </w:rPr>
              <w:t xml:space="preserve">Voor het voorkomen en waar mogelijk terugdringen van administratieve lasten </w:t>
            </w:r>
            <w:r>
              <w:rPr>
                <w:rFonts w:asciiTheme="minorHAnsi" w:hAnsiTheme="minorHAnsi" w:cstheme="minorBidi"/>
                <w:color w:val="000000"/>
                <w:sz w:val="18"/>
                <w:szCs w:val="18"/>
                <w:lang w:eastAsia="nl-NL"/>
              </w:rPr>
              <w:t>bij</w:t>
            </w:r>
            <w:r w:rsidRPr="22DF0806">
              <w:rPr>
                <w:rFonts w:asciiTheme="minorHAnsi" w:hAnsiTheme="minorHAnsi" w:cstheme="minorBidi"/>
                <w:color w:val="000000"/>
                <w:sz w:val="18"/>
                <w:szCs w:val="18"/>
                <w:lang w:eastAsia="nl-NL"/>
              </w:rPr>
              <w:t xml:space="preserve"> </w:t>
            </w:r>
            <w:r>
              <w:rPr>
                <w:rFonts w:asciiTheme="minorHAnsi" w:hAnsiTheme="minorHAnsi" w:cstheme="minorBidi"/>
                <w:color w:val="000000"/>
                <w:sz w:val="18"/>
                <w:szCs w:val="18"/>
                <w:lang w:eastAsia="nl-NL"/>
              </w:rPr>
              <w:t xml:space="preserve">gemeenten en </w:t>
            </w:r>
            <w:r w:rsidRPr="22DF0806">
              <w:rPr>
                <w:rFonts w:asciiTheme="minorHAnsi" w:hAnsiTheme="minorHAnsi" w:cstheme="minorBidi"/>
                <w:color w:val="000000"/>
                <w:sz w:val="18"/>
                <w:szCs w:val="18"/>
                <w:lang w:eastAsia="nl-NL"/>
              </w:rPr>
              <w:t>meer dan 8.000 zorgaanbieders, is het van belang dat afgesproken standaarden (</w:t>
            </w:r>
            <w:r>
              <w:rPr>
                <w:rFonts w:asciiTheme="minorHAnsi" w:hAnsiTheme="minorHAnsi" w:cstheme="minorBidi"/>
                <w:color w:val="000000"/>
                <w:sz w:val="18"/>
                <w:szCs w:val="18"/>
                <w:lang w:eastAsia="nl-NL"/>
              </w:rPr>
              <w:t>bijv. de iStandaarden</w:t>
            </w:r>
            <w:r w:rsidRPr="22DF0806">
              <w:rPr>
                <w:rFonts w:asciiTheme="minorHAnsi" w:hAnsiTheme="minorHAnsi" w:cstheme="minorBidi"/>
                <w:color w:val="000000"/>
                <w:sz w:val="18"/>
                <w:szCs w:val="18"/>
                <w:lang w:eastAsia="nl-NL"/>
              </w:rPr>
              <w:t>) door gemeenten, gemeentelijke samenwerkingsverbanden</w:t>
            </w:r>
            <w:r>
              <w:rPr>
                <w:rFonts w:asciiTheme="minorHAnsi" w:hAnsiTheme="minorHAnsi" w:cstheme="minorBidi"/>
                <w:color w:val="000000"/>
                <w:sz w:val="18"/>
                <w:szCs w:val="18"/>
                <w:lang w:eastAsia="nl-NL"/>
              </w:rPr>
              <w:t xml:space="preserve">, </w:t>
            </w:r>
            <w:r w:rsidRPr="22DF0806">
              <w:rPr>
                <w:rFonts w:asciiTheme="minorHAnsi" w:hAnsiTheme="minorHAnsi" w:cstheme="minorBidi"/>
                <w:color w:val="000000"/>
                <w:sz w:val="18"/>
                <w:szCs w:val="18"/>
                <w:lang w:eastAsia="nl-NL"/>
              </w:rPr>
              <w:t>zorgaanbieders</w:t>
            </w:r>
            <w:r>
              <w:rPr>
                <w:rFonts w:asciiTheme="minorHAnsi" w:hAnsiTheme="minorHAnsi" w:cstheme="minorBidi"/>
                <w:color w:val="000000"/>
                <w:sz w:val="18"/>
                <w:szCs w:val="18"/>
                <w:lang w:eastAsia="nl-NL"/>
              </w:rPr>
              <w:t xml:space="preserve"> en hun softwareleveranciers</w:t>
            </w:r>
            <w:r w:rsidRPr="22DF0806">
              <w:rPr>
                <w:rFonts w:asciiTheme="minorHAnsi" w:hAnsiTheme="minorHAnsi" w:cstheme="minorBidi"/>
                <w:color w:val="000000"/>
                <w:sz w:val="18"/>
                <w:szCs w:val="18"/>
                <w:lang w:eastAsia="nl-NL"/>
              </w:rPr>
              <w:t xml:space="preserve"> consistent en consequent </w:t>
            </w:r>
            <w:r w:rsidRPr="00F82DD3">
              <w:rPr>
                <w:rFonts w:asciiTheme="minorHAnsi" w:hAnsiTheme="minorHAnsi" w:cstheme="minorBidi"/>
                <w:color w:val="000000"/>
                <w:sz w:val="18"/>
                <w:szCs w:val="18"/>
                <w:lang w:eastAsia="nl-NL"/>
              </w:rPr>
              <w:t xml:space="preserve">worden toegepast. Om te </w:t>
            </w:r>
            <w:r>
              <w:rPr>
                <w:rFonts w:asciiTheme="minorHAnsi" w:hAnsiTheme="minorHAnsi" w:cstheme="minorBidi"/>
                <w:color w:val="000000"/>
                <w:sz w:val="18"/>
                <w:szCs w:val="18"/>
                <w:lang w:eastAsia="nl-NL"/>
              </w:rPr>
              <w:t xml:space="preserve">kunnen </w:t>
            </w:r>
            <w:r w:rsidRPr="00F82DD3">
              <w:rPr>
                <w:rFonts w:asciiTheme="minorHAnsi" w:hAnsiTheme="minorHAnsi" w:cstheme="minorBidi"/>
                <w:color w:val="000000"/>
                <w:sz w:val="18"/>
                <w:szCs w:val="18"/>
                <w:lang w:eastAsia="nl-NL"/>
              </w:rPr>
              <w:t>controleren in hoeverre deze standaarden worden opgevolgd, wordt een ketenmonitor ontwikkeld. Via</w:t>
            </w:r>
            <w:r w:rsidRPr="22DF0806">
              <w:rPr>
                <w:rFonts w:asciiTheme="minorHAnsi" w:hAnsiTheme="minorHAnsi" w:cstheme="minorBidi"/>
                <w:color w:val="000000"/>
                <w:sz w:val="18"/>
                <w:szCs w:val="18"/>
                <w:lang w:eastAsia="nl-NL"/>
              </w:rPr>
              <w:t xml:space="preserve"> dit dashboard wordt in kaart gebracht of </w:t>
            </w:r>
            <w:r>
              <w:rPr>
                <w:rFonts w:asciiTheme="minorHAnsi" w:hAnsiTheme="minorHAnsi" w:cstheme="minorBidi"/>
                <w:color w:val="000000"/>
                <w:sz w:val="18"/>
                <w:szCs w:val="18"/>
                <w:lang w:eastAsia="nl-NL"/>
              </w:rPr>
              <w:t>afgesproken standaarden</w:t>
            </w:r>
            <w:r w:rsidRPr="22DF0806">
              <w:rPr>
                <w:rFonts w:asciiTheme="minorHAnsi" w:hAnsiTheme="minorHAnsi" w:cstheme="minorBidi"/>
                <w:color w:val="000000"/>
                <w:sz w:val="18"/>
                <w:szCs w:val="18"/>
                <w:lang w:eastAsia="nl-NL"/>
              </w:rPr>
              <w:t xml:space="preserve"> worden opgevolgd. In deze DPIA wordt getoetst of deze monitor voldoet aan wet- en regelgeving op het gebied van gegevensverwerking en -bescherming. </w:t>
            </w:r>
          </w:p>
          <w:p w14:paraId="6D670FBC" w14:textId="77777777" w:rsidR="002511C6" w:rsidRDefault="002511C6" w:rsidP="002511C6">
            <w:pPr>
              <w:autoSpaceDE w:val="0"/>
              <w:autoSpaceDN w:val="0"/>
              <w:rPr>
                <w:rFonts w:asciiTheme="minorHAnsi" w:hAnsiTheme="minorHAnsi" w:cstheme="minorBidi"/>
                <w:color w:val="000000"/>
                <w:sz w:val="18"/>
                <w:szCs w:val="18"/>
                <w:lang w:eastAsia="nl-NL"/>
              </w:rPr>
            </w:pPr>
          </w:p>
          <w:p w14:paraId="25D38F04" w14:textId="77777777" w:rsidR="002511C6" w:rsidRPr="002511C6" w:rsidRDefault="002511C6" w:rsidP="002511C6">
            <w:pPr>
              <w:autoSpaceDE w:val="0"/>
              <w:autoSpaceDN w:val="0"/>
              <w:rPr>
                <w:rFonts w:asciiTheme="minorHAnsi" w:hAnsiTheme="minorHAnsi" w:cstheme="minorBidi"/>
                <w:b/>
                <w:bCs/>
                <w:color w:val="000000"/>
                <w:sz w:val="18"/>
                <w:szCs w:val="18"/>
                <w:lang w:eastAsia="nl-NL"/>
              </w:rPr>
            </w:pPr>
            <w:r w:rsidRPr="002511C6">
              <w:rPr>
                <w:rFonts w:asciiTheme="minorHAnsi" w:hAnsiTheme="minorHAnsi" w:cstheme="minorBidi"/>
                <w:b/>
                <w:bCs/>
                <w:color w:val="000000"/>
                <w:sz w:val="18"/>
                <w:szCs w:val="18"/>
                <w:lang w:eastAsia="nl-NL"/>
              </w:rPr>
              <w:t xml:space="preserve">Achtergrondinformatie </w:t>
            </w:r>
          </w:p>
          <w:p w14:paraId="40225FB3" w14:textId="68E35B22" w:rsidR="002511C6" w:rsidRDefault="002511C6" w:rsidP="002511C6">
            <w:pPr>
              <w:autoSpaceDE w:val="0"/>
              <w:autoSpaceDN w:val="0"/>
              <w:rPr>
                <w:rFonts w:asciiTheme="minorHAnsi" w:hAnsiTheme="minorHAnsi" w:cstheme="minorBidi"/>
                <w:color w:val="000000"/>
                <w:sz w:val="18"/>
                <w:szCs w:val="18"/>
                <w:lang w:eastAsia="nl-NL"/>
              </w:rPr>
            </w:pPr>
            <w:r w:rsidRPr="22DF0806">
              <w:rPr>
                <w:rFonts w:asciiTheme="minorHAnsi" w:hAnsiTheme="minorHAnsi" w:cstheme="minorBidi"/>
                <w:color w:val="000000"/>
                <w:sz w:val="18"/>
                <w:szCs w:val="18"/>
                <w:lang w:eastAsia="nl-NL"/>
              </w:rPr>
              <w:t>Gemeenten, zorgbranches, Rijk en VNG, verenigd in de stuurgroep Ketenregie i-Sociaal Domein, willen zich voor langere tijd committeren aan het gezamenlijke doel om informatievoorziening tussen gemeenten en zorgaanbieders te verbeteren</w:t>
            </w:r>
            <w:r>
              <w:rPr>
                <w:rFonts w:asciiTheme="minorHAnsi" w:hAnsiTheme="minorHAnsi" w:cstheme="minorBidi"/>
                <w:color w:val="000000"/>
                <w:sz w:val="18"/>
                <w:szCs w:val="18"/>
                <w:lang w:eastAsia="nl-NL"/>
              </w:rPr>
              <w:t>, uitvoering te vereenvoudigen</w:t>
            </w:r>
            <w:r w:rsidRPr="22DF0806">
              <w:rPr>
                <w:rFonts w:asciiTheme="minorHAnsi" w:hAnsiTheme="minorHAnsi" w:cstheme="minorBidi"/>
                <w:color w:val="000000"/>
                <w:sz w:val="18"/>
                <w:szCs w:val="18"/>
                <w:lang w:eastAsia="nl-NL"/>
              </w:rPr>
              <w:t xml:space="preserve"> en administratieve lasten te verminderen. In de samenwerkingsovereenkomst die deze partijen met elkaar hebben afgesloten worden de gezamenlijke ambities voor die samenwerking benoemd. Er wordt ingezet op het exploiteren van de digitale infrastructuur voor berichtenverkeer, het beheren</w:t>
            </w:r>
            <w:r>
              <w:rPr>
                <w:rFonts w:asciiTheme="minorHAnsi" w:hAnsiTheme="minorHAnsi" w:cstheme="minorBidi"/>
                <w:color w:val="000000"/>
                <w:sz w:val="18"/>
                <w:szCs w:val="18"/>
                <w:lang w:eastAsia="nl-NL"/>
              </w:rPr>
              <w:t>, doorontwikkelen en monitoren</w:t>
            </w:r>
            <w:r w:rsidRPr="22DF0806">
              <w:rPr>
                <w:rFonts w:asciiTheme="minorHAnsi" w:hAnsiTheme="minorHAnsi" w:cstheme="minorBidi"/>
                <w:color w:val="000000"/>
                <w:sz w:val="18"/>
                <w:szCs w:val="18"/>
                <w:lang w:eastAsia="nl-NL"/>
              </w:rPr>
              <w:t xml:space="preserve"> van standaarden en het verbeteren van de samenwerking in de keten. Deze samenwerking wordt vormgegeven door de stuurgroep en haar uitvoeringsorganisatie: het Ketenbureau</w:t>
            </w:r>
            <w:r w:rsidR="00A531EC">
              <w:rPr>
                <w:rFonts w:asciiTheme="minorHAnsi" w:hAnsiTheme="minorHAnsi" w:cstheme="minorBidi"/>
                <w:color w:val="000000"/>
                <w:sz w:val="18"/>
                <w:szCs w:val="18"/>
                <w:lang w:eastAsia="nl-NL"/>
              </w:rPr>
              <w:t>, die implementatie, monitoring en ondersteuning in het veld verzorgt</w:t>
            </w:r>
            <w:r w:rsidRPr="22DF0806">
              <w:rPr>
                <w:rFonts w:asciiTheme="minorHAnsi" w:hAnsiTheme="minorHAnsi" w:cstheme="minorBidi"/>
                <w:color w:val="000000"/>
                <w:sz w:val="18"/>
                <w:szCs w:val="18"/>
                <w:lang w:eastAsia="nl-NL"/>
              </w:rPr>
              <w:t xml:space="preserve">. </w:t>
            </w:r>
          </w:p>
          <w:p w14:paraId="01BE284E" w14:textId="77777777" w:rsidR="002511C6" w:rsidRDefault="002511C6" w:rsidP="002511C6">
            <w:pPr>
              <w:autoSpaceDE w:val="0"/>
              <w:autoSpaceDN w:val="0"/>
              <w:rPr>
                <w:rFonts w:asciiTheme="minorHAnsi" w:hAnsiTheme="minorHAnsi" w:cstheme="minorBidi"/>
                <w:color w:val="000000"/>
                <w:sz w:val="18"/>
                <w:szCs w:val="18"/>
                <w:lang w:eastAsia="nl-NL"/>
              </w:rPr>
            </w:pPr>
          </w:p>
          <w:p w14:paraId="771CD661" w14:textId="39274D92" w:rsidR="002511C6" w:rsidRDefault="002511C6" w:rsidP="002511C6">
            <w:pPr>
              <w:autoSpaceDE w:val="0"/>
              <w:autoSpaceDN w:val="0"/>
              <w:rPr>
                <w:rFonts w:asciiTheme="minorHAnsi" w:hAnsiTheme="minorHAnsi" w:cstheme="minorBidi"/>
                <w:color w:val="000000"/>
                <w:sz w:val="18"/>
                <w:szCs w:val="18"/>
                <w:lang w:eastAsia="nl-NL"/>
              </w:rPr>
            </w:pPr>
            <w:r w:rsidRPr="424D99B7">
              <w:rPr>
                <w:rFonts w:asciiTheme="minorHAnsi" w:hAnsiTheme="minorHAnsi" w:cstheme="minorBidi"/>
                <w:color w:val="000000"/>
                <w:sz w:val="18"/>
                <w:szCs w:val="18"/>
                <w:lang w:eastAsia="nl-NL"/>
              </w:rPr>
              <w:t xml:space="preserve">Het Ministerie van VWS heeft aangegeven dat waar nodig vastgestelde standaarden ook in de wet moeten worden vastgelegd. Dit is inmiddels gedaan voor de iStandaarden die gebruikt worden bij het uitwisselen van berichten tussen gemeenten en zorgaanbieders. VWS heeft aan de Stuurgroep ketenregie i-Sociaal Domein bij Ministeriële Regeling de taak opgedragen om te bevorderen dat gemeenten en aanbieders de iStandaarden voor taken rondom de Jeugdwet en de Wmo toepassen. </w:t>
            </w:r>
          </w:p>
          <w:p w14:paraId="2859413A" w14:textId="77777777" w:rsidR="002511C6" w:rsidRDefault="002511C6" w:rsidP="002511C6">
            <w:pPr>
              <w:rPr>
                <w:rFonts w:asciiTheme="minorHAnsi" w:hAnsiTheme="minorHAnsi" w:cstheme="minorBidi"/>
                <w:color w:val="000000"/>
                <w:sz w:val="18"/>
                <w:szCs w:val="18"/>
                <w:lang w:eastAsia="nl-NL"/>
              </w:rPr>
            </w:pPr>
          </w:p>
          <w:p w14:paraId="03280D64" w14:textId="77777777" w:rsidR="002511C6" w:rsidRDefault="002511C6" w:rsidP="002511C6">
            <w:pPr>
              <w:autoSpaceDE w:val="0"/>
              <w:autoSpaceDN w:val="0"/>
              <w:rPr>
                <w:rFonts w:asciiTheme="minorHAnsi" w:hAnsiTheme="minorHAnsi" w:cstheme="minorBidi"/>
                <w:color w:val="000000"/>
                <w:sz w:val="18"/>
                <w:szCs w:val="18"/>
                <w:lang w:eastAsia="nl-NL"/>
              </w:rPr>
            </w:pPr>
            <w:r w:rsidRPr="22DF0806">
              <w:rPr>
                <w:rFonts w:asciiTheme="minorHAnsi" w:hAnsiTheme="minorHAnsi" w:cstheme="minorBidi"/>
                <w:color w:val="000000"/>
                <w:sz w:val="18"/>
                <w:szCs w:val="18"/>
                <w:lang w:eastAsia="nl-NL"/>
              </w:rPr>
              <w:t>Het Ketenbureau heeft geconstateerd dat data uit het berichtenverkeer tussen gemeenten en zorgaanbieders de beste mogelijkheid biedt om de toepassing van standaarden te monitoren. Die informatie kan vervolgens gebruikt worden om het gesprek met gemeenten</w:t>
            </w:r>
            <w:r>
              <w:rPr>
                <w:rFonts w:asciiTheme="minorHAnsi" w:hAnsiTheme="minorHAnsi" w:cstheme="minorBidi"/>
                <w:color w:val="000000"/>
                <w:sz w:val="18"/>
                <w:szCs w:val="18"/>
                <w:lang w:eastAsia="nl-NL"/>
              </w:rPr>
              <w:t xml:space="preserve">, </w:t>
            </w:r>
            <w:r w:rsidRPr="22DF0806">
              <w:rPr>
                <w:rFonts w:asciiTheme="minorHAnsi" w:hAnsiTheme="minorHAnsi" w:cstheme="minorBidi"/>
                <w:color w:val="000000"/>
                <w:sz w:val="18"/>
                <w:szCs w:val="18"/>
                <w:lang w:eastAsia="nl-NL"/>
              </w:rPr>
              <w:t xml:space="preserve">aanbieders </w:t>
            </w:r>
            <w:r>
              <w:rPr>
                <w:rFonts w:asciiTheme="minorHAnsi" w:hAnsiTheme="minorHAnsi" w:cstheme="minorBidi"/>
                <w:color w:val="000000"/>
                <w:sz w:val="18"/>
                <w:szCs w:val="18"/>
                <w:lang w:eastAsia="nl-NL"/>
              </w:rPr>
              <w:t xml:space="preserve">en hun softwareleveranciers </w:t>
            </w:r>
            <w:r w:rsidRPr="22DF0806">
              <w:rPr>
                <w:rFonts w:asciiTheme="minorHAnsi" w:hAnsiTheme="minorHAnsi" w:cstheme="minorBidi"/>
                <w:color w:val="000000"/>
                <w:sz w:val="18"/>
                <w:szCs w:val="18"/>
                <w:lang w:eastAsia="nl-NL"/>
              </w:rPr>
              <w:t xml:space="preserve">aan te gaan, om zo de toepassing van standaarden te bevorderen. </w:t>
            </w:r>
          </w:p>
          <w:p w14:paraId="32965519" w14:textId="77777777" w:rsidR="002511C6" w:rsidRDefault="002511C6" w:rsidP="002511C6">
            <w:pPr>
              <w:autoSpaceDE w:val="0"/>
              <w:autoSpaceDN w:val="0"/>
              <w:rPr>
                <w:rFonts w:asciiTheme="minorHAnsi" w:hAnsiTheme="minorHAnsi" w:cstheme="minorBidi"/>
                <w:color w:val="000000"/>
                <w:sz w:val="18"/>
                <w:szCs w:val="18"/>
                <w:lang w:eastAsia="nl-NL"/>
              </w:rPr>
            </w:pPr>
          </w:p>
          <w:p w14:paraId="4C4B7A86" w14:textId="4C5308DE" w:rsidR="002511C6" w:rsidRDefault="002511C6" w:rsidP="002511C6">
            <w:pPr>
              <w:autoSpaceDE w:val="0"/>
              <w:autoSpaceDN w:val="0"/>
              <w:rPr>
                <w:rFonts w:asciiTheme="minorHAnsi" w:hAnsiTheme="minorHAnsi" w:cstheme="minorBidi"/>
                <w:color w:val="000000"/>
                <w:sz w:val="18"/>
                <w:szCs w:val="18"/>
                <w:lang w:eastAsia="nl-NL"/>
              </w:rPr>
            </w:pPr>
            <w:r w:rsidRPr="22DF0806">
              <w:rPr>
                <w:rFonts w:asciiTheme="minorHAnsi" w:hAnsiTheme="minorHAnsi" w:cstheme="minorBidi"/>
                <w:color w:val="000000"/>
                <w:sz w:val="18"/>
                <w:szCs w:val="18"/>
                <w:lang w:eastAsia="nl-NL"/>
              </w:rPr>
              <w:t xml:space="preserve">De data uit het berichtenverkeer tussen gemeenten en zorgaanbieders wordt verwerkt door het </w:t>
            </w:r>
            <w:r w:rsidR="00A531EC">
              <w:rPr>
                <w:rFonts w:asciiTheme="minorHAnsi" w:hAnsiTheme="minorHAnsi" w:cstheme="minorBidi"/>
                <w:color w:val="000000"/>
                <w:sz w:val="18"/>
                <w:szCs w:val="18"/>
                <w:lang w:eastAsia="nl-NL"/>
              </w:rPr>
              <w:t xml:space="preserve">Bureau </w:t>
            </w:r>
            <w:proofErr w:type="spellStart"/>
            <w:r w:rsidR="00A531EC">
              <w:rPr>
                <w:rFonts w:asciiTheme="minorHAnsi" w:hAnsiTheme="minorHAnsi" w:cstheme="minorBidi"/>
                <w:color w:val="000000"/>
                <w:sz w:val="18"/>
                <w:szCs w:val="18"/>
                <w:lang w:eastAsia="nl-NL"/>
              </w:rPr>
              <w:t>InformatieDiensten</w:t>
            </w:r>
            <w:proofErr w:type="spellEnd"/>
            <w:r w:rsidR="00A531EC">
              <w:rPr>
                <w:rFonts w:asciiTheme="minorHAnsi" w:hAnsiTheme="minorHAnsi" w:cstheme="minorBidi"/>
                <w:color w:val="000000"/>
                <w:sz w:val="18"/>
                <w:szCs w:val="18"/>
                <w:lang w:eastAsia="nl-NL"/>
              </w:rPr>
              <w:t xml:space="preserve"> Nederland (BIDN)</w:t>
            </w:r>
            <w:r w:rsidRPr="22DF0806">
              <w:rPr>
                <w:rFonts w:asciiTheme="minorHAnsi" w:hAnsiTheme="minorHAnsi" w:cstheme="minorBidi"/>
                <w:color w:val="000000"/>
                <w:sz w:val="18"/>
                <w:szCs w:val="18"/>
                <w:lang w:eastAsia="nl-NL"/>
              </w:rPr>
              <w:t xml:space="preserve">. Gemeenten dienen opdracht te geven aan het </w:t>
            </w:r>
            <w:r w:rsidR="00A531EC">
              <w:rPr>
                <w:rFonts w:asciiTheme="minorHAnsi" w:hAnsiTheme="minorHAnsi" w:cstheme="minorBidi"/>
                <w:color w:val="000000"/>
                <w:sz w:val="18"/>
                <w:szCs w:val="18"/>
                <w:lang w:eastAsia="nl-NL"/>
              </w:rPr>
              <w:t>BIDN</w:t>
            </w:r>
            <w:r w:rsidRPr="22DF0806">
              <w:rPr>
                <w:rFonts w:asciiTheme="minorHAnsi" w:hAnsiTheme="minorHAnsi" w:cstheme="minorBidi"/>
                <w:color w:val="000000"/>
                <w:sz w:val="18"/>
                <w:szCs w:val="18"/>
                <w:lang w:eastAsia="nl-NL"/>
              </w:rPr>
              <w:t xml:space="preserve"> voor het verstrekken van de benodigde data voor het monitoren van standaarden. </w:t>
            </w:r>
          </w:p>
          <w:p w14:paraId="06A83A61" w14:textId="77777777" w:rsidR="002511C6" w:rsidRDefault="002511C6" w:rsidP="002511C6">
            <w:pPr>
              <w:autoSpaceDE w:val="0"/>
              <w:autoSpaceDN w:val="0"/>
              <w:rPr>
                <w:rFonts w:asciiTheme="minorHAnsi" w:hAnsiTheme="minorHAnsi" w:cstheme="minorBidi"/>
                <w:color w:val="000000"/>
                <w:sz w:val="18"/>
                <w:szCs w:val="18"/>
                <w:lang w:eastAsia="nl-NL"/>
              </w:rPr>
            </w:pPr>
          </w:p>
          <w:p w14:paraId="3E720190" w14:textId="77777777" w:rsidR="00A531EC" w:rsidRPr="000D1407" w:rsidRDefault="00A531EC" w:rsidP="00A531EC">
            <w:pPr>
              <w:keepNext/>
              <w:autoSpaceDE w:val="0"/>
              <w:autoSpaceDN w:val="0"/>
              <w:rPr>
                <w:rFonts w:asciiTheme="minorHAnsi" w:hAnsiTheme="minorHAnsi" w:cstheme="minorBidi"/>
                <w:b/>
                <w:bCs/>
                <w:color w:val="000000"/>
                <w:sz w:val="18"/>
                <w:szCs w:val="18"/>
                <w:lang w:eastAsia="nl-NL"/>
              </w:rPr>
            </w:pPr>
            <w:r w:rsidRPr="000D1407">
              <w:rPr>
                <w:rFonts w:asciiTheme="minorHAnsi" w:hAnsiTheme="minorHAnsi" w:cstheme="minorBidi"/>
                <w:b/>
                <w:bCs/>
                <w:color w:val="000000"/>
                <w:sz w:val="18"/>
                <w:szCs w:val="18"/>
                <w:lang w:eastAsia="nl-NL"/>
              </w:rPr>
              <w:lastRenderedPageBreak/>
              <w:t>Data berichtenverkeer</w:t>
            </w:r>
          </w:p>
          <w:p w14:paraId="36B2D545" w14:textId="2B0637C2" w:rsidR="00A531EC" w:rsidRDefault="00A531EC" w:rsidP="00A531EC">
            <w:pPr>
              <w:autoSpaceDE w:val="0"/>
              <w:autoSpaceDN w:val="0"/>
              <w:rPr>
                <w:rFonts w:asciiTheme="minorHAnsi" w:hAnsiTheme="minorHAnsi" w:cstheme="minorBidi"/>
                <w:color w:val="000000"/>
                <w:sz w:val="18"/>
                <w:szCs w:val="18"/>
                <w:lang w:eastAsia="nl-NL"/>
              </w:rPr>
            </w:pPr>
            <w:r w:rsidRPr="57D839DB">
              <w:rPr>
                <w:rFonts w:asciiTheme="minorHAnsi" w:hAnsiTheme="minorHAnsi" w:cstheme="minorBidi"/>
                <w:color w:val="000000"/>
                <w:sz w:val="18"/>
                <w:szCs w:val="18"/>
                <w:lang w:eastAsia="nl-NL"/>
              </w:rPr>
              <w:t xml:space="preserve">De data die </w:t>
            </w:r>
            <w:proofErr w:type="gramStart"/>
            <w:r w:rsidRPr="57D839DB">
              <w:rPr>
                <w:rFonts w:asciiTheme="minorHAnsi" w:hAnsiTheme="minorHAnsi" w:cstheme="minorBidi"/>
                <w:color w:val="000000"/>
                <w:sz w:val="18"/>
                <w:szCs w:val="18"/>
                <w:lang w:eastAsia="nl-NL"/>
              </w:rPr>
              <w:t>conform</w:t>
            </w:r>
            <w:proofErr w:type="gramEnd"/>
            <w:r w:rsidRPr="57D839DB">
              <w:rPr>
                <w:rFonts w:asciiTheme="minorHAnsi" w:hAnsiTheme="minorHAnsi" w:cstheme="minorBidi"/>
                <w:color w:val="000000"/>
                <w:sz w:val="18"/>
                <w:szCs w:val="18"/>
                <w:lang w:eastAsia="nl-NL"/>
              </w:rPr>
              <w:t xml:space="preserve"> de iJw</w:t>
            </w:r>
            <w:r>
              <w:rPr>
                <w:rFonts w:asciiTheme="minorHAnsi" w:hAnsiTheme="minorHAnsi" w:cstheme="minorBidi"/>
                <w:color w:val="000000"/>
                <w:sz w:val="18"/>
                <w:szCs w:val="18"/>
                <w:lang w:eastAsia="nl-NL"/>
              </w:rPr>
              <w:t xml:space="preserve"> en</w:t>
            </w:r>
            <w:r w:rsidRPr="57D839DB">
              <w:rPr>
                <w:rFonts w:asciiTheme="minorHAnsi" w:hAnsiTheme="minorHAnsi" w:cstheme="minorBidi"/>
                <w:color w:val="000000"/>
                <w:sz w:val="18"/>
                <w:szCs w:val="18"/>
                <w:lang w:eastAsia="nl-NL"/>
              </w:rPr>
              <w:t xml:space="preserve"> iWmo</w:t>
            </w:r>
            <w:r>
              <w:rPr>
                <w:rFonts w:asciiTheme="minorHAnsi" w:hAnsiTheme="minorHAnsi" w:cstheme="minorBidi"/>
                <w:color w:val="000000"/>
                <w:sz w:val="18"/>
                <w:szCs w:val="18"/>
                <w:lang w:eastAsia="nl-NL"/>
              </w:rPr>
              <w:t xml:space="preserve"> </w:t>
            </w:r>
            <w:r w:rsidRPr="57D839DB">
              <w:rPr>
                <w:rFonts w:asciiTheme="minorHAnsi" w:hAnsiTheme="minorHAnsi" w:cstheme="minorBidi"/>
                <w:color w:val="000000"/>
                <w:sz w:val="18"/>
                <w:szCs w:val="18"/>
                <w:lang w:eastAsia="nl-NL"/>
              </w:rPr>
              <w:t>standaarden word</w:t>
            </w:r>
            <w:r>
              <w:rPr>
                <w:rFonts w:asciiTheme="minorHAnsi" w:hAnsiTheme="minorHAnsi" w:cstheme="minorBidi"/>
                <w:color w:val="000000"/>
                <w:sz w:val="18"/>
                <w:szCs w:val="18"/>
                <w:lang w:eastAsia="nl-NL"/>
              </w:rPr>
              <w:t>en</w:t>
            </w:r>
            <w:r w:rsidRPr="57D839DB">
              <w:rPr>
                <w:rFonts w:asciiTheme="minorHAnsi" w:hAnsiTheme="minorHAnsi" w:cstheme="minorBidi"/>
                <w:color w:val="000000"/>
                <w:sz w:val="18"/>
                <w:szCs w:val="18"/>
                <w:lang w:eastAsia="nl-NL"/>
              </w:rPr>
              <w:t xml:space="preserve"> uitgewisseld tussen gemeenten en zorgaanbieders </w:t>
            </w:r>
            <w:proofErr w:type="gramStart"/>
            <w:r w:rsidRPr="57D839DB">
              <w:rPr>
                <w:rFonts w:asciiTheme="minorHAnsi" w:hAnsiTheme="minorHAnsi" w:cstheme="minorBidi"/>
                <w:color w:val="000000"/>
                <w:sz w:val="18"/>
                <w:szCs w:val="18"/>
                <w:lang w:eastAsia="nl-NL"/>
              </w:rPr>
              <w:t>middels</w:t>
            </w:r>
            <w:proofErr w:type="gramEnd"/>
            <w:r w:rsidRPr="57D839DB">
              <w:rPr>
                <w:rFonts w:asciiTheme="minorHAnsi" w:hAnsiTheme="minorHAnsi" w:cstheme="minorBidi"/>
                <w:color w:val="000000"/>
                <w:sz w:val="18"/>
                <w:szCs w:val="18"/>
                <w:lang w:eastAsia="nl-NL"/>
              </w:rPr>
              <w:t xml:space="preserve"> de informatiediensten ‘Berichtenverkeer Jeugdwet’ en ‘Berichtenverkeer maatschappelijke ontwikkeling’ vorm</w:t>
            </w:r>
            <w:r>
              <w:rPr>
                <w:rFonts w:asciiTheme="minorHAnsi" w:hAnsiTheme="minorHAnsi" w:cstheme="minorBidi"/>
                <w:color w:val="000000"/>
                <w:sz w:val="18"/>
                <w:szCs w:val="18"/>
                <w:lang w:eastAsia="nl-NL"/>
              </w:rPr>
              <w:t>en</w:t>
            </w:r>
            <w:r w:rsidRPr="57D839DB">
              <w:rPr>
                <w:rFonts w:asciiTheme="minorHAnsi" w:hAnsiTheme="minorHAnsi" w:cstheme="minorBidi"/>
                <w:color w:val="000000"/>
                <w:sz w:val="18"/>
                <w:szCs w:val="18"/>
                <w:lang w:eastAsia="nl-NL"/>
              </w:rPr>
              <w:t xml:space="preserve"> een goede basis voor </w:t>
            </w:r>
            <w:r>
              <w:rPr>
                <w:rFonts w:asciiTheme="minorHAnsi" w:hAnsiTheme="minorHAnsi" w:cstheme="minorBidi"/>
                <w:color w:val="000000"/>
                <w:sz w:val="18"/>
                <w:szCs w:val="18"/>
                <w:lang w:eastAsia="nl-NL"/>
              </w:rPr>
              <w:t>het monitoren van standaarden</w:t>
            </w:r>
            <w:r w:rsidRPr="57D839DB">
              <w:rPr>
                <w:rFonts w:asciiTheme="minorHAnsi" w:hAnsiTheme="minorHAnsi" w:cstheme="minorBidi"/>
                <w:color w:val="000000"/>
                <w:sz w:val="18"/>
                <w:szCs w:val="18"/>
                <w:lang w:eastAsia="nl-NL"/>
              </w:rPr>
              <w:t xml:space="preserve"> ten behoeve - en ter ondersteuning - van de gemeenten. </w:t>
            </w:r>
          </w:p>
          <w:p w14:paraId="05AC7762" w14:textId="77777777" w:rsidR="00A531EC" w:rsidRDefault="00A531EC" w:rsidP="00A531EC">
            <w:pPr>
              <w:autoSpaceDE w:val="0"/>
              <w:autoSpaceDN w:val="0"/>
              <w:rPr>
                <w:rFonts w:asciiTheme="minorHAnsi" w:hAnsiTheme="minorHAnsi" w:cstheme="minorBidi"/>
                <w:color w:val="000000"/>
                <w:sz w:val="18"/>
                <w:szCs w:val="18"/>
                <w:lang w:eastAsia="nl-NL"/>
              </w:rPr>
            </w:pPr>
          </w:p>
          <w:p w14:paraId="446CB0BC" w14:textId="77777777" w:rsidR="00A531EC" w:rsidRPr="00AA4D44" w:rsidRDefault="00A531EC" w:rsidP="00A531EC">
            <w:pPr>
              <w:autoSpaceDE w:val="0"/>
              <w:autoSpaceDN w:val="0"/>
            </w:pPr>
            <w:r w:rsidRPr="57D839DB">
              <w:rPr>
                <w:rFonts w:asciiTheme="minorHAnsi" w:hAnsiTheme="minorHAnsi" w:cstheme="minorBidi"/>
                <w:color w:val="000000"/>
                <w:sz w:val="18"/>
                <w:szCs w:val="18"/>
                <w:lang w:eastAsia="nl-NL"/>
              </w:rPr>
              <w:t>In de zoektocht van gemeenten/regio’s naar informatie om de effecten van het eigen beleid</w:t>
            </w:r>
            <w:r>
              <w:rPr>
                <w:rFonts w:asciiTheme="minorHAnsi" w:hAnsiTheme="minorHAnsi" w:cstheme="minorBidi"/>
                <w:color w:val="000000"/>
                <w:sz w:val="18"/>
                <w:szCs w:val="18"/>
                <w:lang w:eastAsia="nl-NL"/>
              </w:rPr>
              <w:t xml:space="preserve"> en uitvoering</w:t>
            </w:r>
            <w:r w:rsidRPr="57D839DB">
              <w:rPr>
                <w:rFonts w:asciiTheme="minorHAnsi" w:hAnsiTheme="minorHAnsi" w:cstheme="minorBidi"/>
                <w:color w:val="000000"/>
                <w:sz w:val="18"/>
                <w:szCs w:val="18"/>
                <w:lang w:eastAsia="nl-NL"/>
              </w:rPr>
              <w:t xml:space="preserve"> rondom de </w:t>
            </w:r>
            <w:proofErr w:type="spellStart"/>
            <w:r w:rsidRPr="57D839DB">
              <w:rPr>
                <w:rFonts w:asciiTheme="minorHAnsi" w:hAnsiTheme="minorHAnsi" w:cstheme="minorBidi"/>
                <w:color w:val="000000"/>
                <w:sz w:val="18"/>
                <w:szCs w:val="18"/>
                <w:lang w:eastAsia="nl-NL"/>
              </w:rPr>
              <w:t>Jw</w:t>
            </w:r>
            <w:proofErr w:type="spellEnd"/>
            <w:r w:rsidRPr="57D839DB">
              <w:rPr>
                <w:rFonts w:asciiTheme="minorHAnsi" w:hAnsiTheme="minorHAnsi" w:cstheme="minorBidi"/>
                <w:color w:val="000000"/>
                <w:sz w:val="18"/>
                <w:szCs w:val="18"/>
                <w:lang w:eastAsia="nl-NL"/>
              </w:rPr>
              <w:t xml:space="preserve"> en de Wmo in kaart te brengen, is het </w:t>
            </w:r>
            <w:r>
              <w:rPr>
                <w:rFonts w:asciiTheme="minorHAnsi" w:hAnsiTheme="minorHAnsi" w:cstheme="minorBidi"/>
                <w:color w:val="000000"/>
                <w:sz w:val="18"/>
                <w:szCs w:val="18"/>
                <w:lang w:eastAsia="nl-NL"/>
              </w:rPr>
              <w:t>BIDN</w:t>
            </w:r>
            <w:r w:rsidRPr="57D839DB">
              <w:rPr>
                <w:rFonts w:asciiTheme="minorHAnsi" w:hAnsiTheme="minorHAnsi" w:cstheme="minorBidi"/>
                <w:color w:val="000000"/>
                <w:sz w:val="18"/>
                <w:szCs w:val="18"/>
                <w:lang w:eastAsia="nl-NL"/>
              </w:rPr>
              <w:t xml:space="preserve"> gevraagd om de data uit het berichtenverkeer iJw</w:t>
            </w:r>
            <w:r>
              <w:rPr>
                <w:rFonts w:asciiTheme="minorHAnsi" w:hAnsiTheme="minorHAnsi" w:cstheme="minorBidi"/>
                <w:color w:val="000000"/>
                <w:sz w:val="18"/>
                <w:szCs w:val="18"/>
                <w:lang w:eastAsia="nl-NL"/>
              </w:rPr>
              <w:t xml:space="preserve"> en iWmo</w:t>
            </w:r>
            <w:r w:rsidRPr="57D839DB">
              <w:rPr>
                <w:rFonts w:asciiTheme="minorHAnsi" w:hAnsiTheme="minorHAnsi" w:cstheme="minorBidi"/>
                <w:color w:val="000000"/>
                <w:sz w:val="18"/>
                <w:szCs w:val="18"/>
                <w:lang w:eastAsia="nl-NL"/>
              </w:rPr>
              <w:t xml:space="preserve"> te verwerken tot bruikbare informatie voor gemeenten</w:t>
            </w:r>
            <w:r>
              <w:rPr>
                <w:rFonts w:asciiTheme="minorHAnsi" w:hAnsiTheme="minorHAnsi" w:cstheme="minorBidi"/>
                <w:color w:val="000000"/>
                <w:sz w:val="18"/>
                <w:szCs w:val="18"/>
                <w:lang w:eastAsia="nl-NL"/>
              </w:rPr>
              <w:t xml:space="preserve"> in de vorm van het product Ketendata.</w:t>
            </w:r>
          </w:p>
          <w:p w14:paraId="1BAC5CD4" w14:textId="77777777" w:rsidR="00A531EC" w:rsidRDefault="00A531EC" w:rsidP="002511C6">
            <w:pPr>
              <w:autoSpaceDE w:val="0"/>
              <w:autoSpaceDN w:val="0"/>
              <w:rPr>
                <w:rFonts w:asciiTheme="minorHAnsi" w:hAnsiTheme="minorHAnsi" w:cstheme="minorBidi"/>
                <w:color w:val="000000"/>
                <w:sz w:val="18"/>
                <w:szCs w:val="18"/>
                <w:lang w:eastAsia="nl-NL"/>
              </w:rPr>
            </w:pPr>
          </w:p>
          <w:p w14:paraId="7ED44A97" w14:textId="77777777" w:rsidR="002511C6" w:rsidRPr="00A531EC" w:rsidRDefault="002511C6" w:rsidP="002511C6">
            <w:pPr>
              <w:autoSpaceDE w:val="0"/>
              <w:autoSpaceDN w:val="0"/>
              <w:rPr>
                <w:rFonts w:asciiTheme="minorHAnsi" w:hAnsiTheme="minorHAnsi" w:cstheme="minorBidi"/>
                <w:b/>
                <w:bCs/>
                <w:color w:val="000000"/>
                <w:sz w:val="18"/>
                <w:szCs w:val="18"/>
                <w:lang w:eastAsia="nl-NL"/>
              </w:rPr>
            </w:pPr>
            <w:r w:rsidRPr="00A531EC">
              <w:rPr>
                <w:rFonts w:asciiTheme="minorHAnsi" w:hAnsiTheme="minorHAnsi" w:cstheme="minorBidi"/>
                <w:b/>
                <w:bCs/>
                <w:color w:val="000000"/>
                <w:sz w:val="18"/>
                <w:szCs w:val="18"/>
                <w:lang w:eastAsia="nl-NL"/>
              </w:rPr>
              <w:t>Resultaat</w:t>
            </w:r>
          </w:p>
          <w:p w14:paraId="03D8E703" w14:textId="601DDBDE" w:rsidR="00EB52FF" w:rsidRDefault="00A531EC" w:rsidP="002511C6">
            <w:pPr>
              <w:autoSpaceDE w:val="0"/>
              <w:autoSpaceDN w:val="0"/>
              <w:rPr>
                <w:rFonts w:asciiTheme="minorHAnsi" w:hAnsiTheme="minorHAnsi" w:cstheme="minorBidi"/>
                <w:color w:val="000000"/>
                <w:sz w:val="18"/>
                <w:szCs w:val="18"/>
                <w:lang w:eastAsia="nl-NL"/>
              </w:rPr>
            </w:pPr>
            <w:r>
              <w:rPr>
                <w:rFonts w:asciiTheme="minorHAnsi" w:hAnsiTheme="minorHAnsi" w:cstheme="minorBidi"/>
                <w:color w:val="000000"/>
                <w:sz w:val="18"/>
                <w:szCs w:val="18"/>
                <w:lang w:eastAsia="nl-NL"/>
              </w:rPr>
              <w:t>De data voor het inrichten van de monitoring van de standaarden</w:t>
            </w:r>
            <w:r w:rsidR="002511C6">
              <w:rPr>
                <w:rFonts w:asciiTheme="minorHAnsi" w:hAnsiTheme="minorHAnsi" w:cstheme="minorBidi"/>
                <w:color w:val="000000"/>
                <w:sz w:val="18"/>
                <w:szCs w:val="18"/>
                <w:lang w:eastAsia="nl-NL"/>
              </w:rPr>
              <w:t xml:space="preserve"> zal ter beschikking worden gesteld aan gemeenten (alleen eigen data), samenwerkingsverbanden (alleen eigen data) en het Ketenbureau i-Sociaal Domein (</w:t>
            </w:r>
            <w:proofErr w:type="spellStart"/>
            <w:r w:rsidR="002511C6">
              <w:rPr>
                <w:rFonts w:asciiTheme="minorHAnsi" w:hAnsiTheme="minorHAnsi" w:cstheme="minorBidi"/>
                <w:color w:val="000000"/>
                <w:sz w:val="18"/>
                <w:szCs w:val="18"/>
                <w:lang w:eastAsia="nl-NL"/>
              </w:rPr>
              <w:t>ge</w:t>
            </w:r>
            <w:r w:rsidR="007F0972">
              <w:rPr>
                <w:rFonts w:asciiTheme="minorHAnsi" w:hAnsiTheme="minorHAnsi" w:cstheme="minorBidi"/>
                <w:color w:val="000000"/>
                <w:sz w:val="18"/>
                <w:szCs w:val="18"/>
                <w:lang w:eastAsia="nl-NL"/>
              </w:rPr>
              <w:t>pseudon</w:t>
            </w:r>
            <w:r w:rsidR="002511C6">
              <w:rPr>
                <w:rFonts w:asciiTheme="minorHAnsi" w:hAnsiTheme="minorHAnsi" w:cstheme="minorBidi"/>
                <w:color w:val="000000"/>
                <w:sz w:val="18"/>
                <w:szCs w:val="18"/>
                <w:lang w:eastAsia="nl-NL"/>
              </w:rPr>
              <w:t>imiseerde</w:t>
            </w:r>
            <w:proofErr w:type="spellEnd"/>
            <w:r w:rsidR="002511C6">
              <w:rPr>
                <w:rFonts w:asciiTheme="minorHAnsi" w:hAnsiTheme="minorHAnsi" w:cstheme="minorBidi"/>
                <w:color w:val="000000"/>
                <w:sz w:val="18"/>
                <w:szCs w:val="18"/>
                <w:lang w:eastAsia="nl-NL"/>
              </w:rPr>
              <w:t xml:space="preserve"> data van alle gemeenten).</w:t>
            </w:r>
          </w:p>
          <w:p w14:paraId="12C1DBD2" w14:textId="04BB13C3" w:rsidR="005477F1" w:rsidRDefault="005477F1" w:rsidP="00A531EC">
            <w:pPr>
              <w:autoSpaceDE w:val="0"/>
              <w:autoSpaceDN w:val="0"/>
              <w:rPr>
                <w:rFonts w:asciiTheme="minorHAnsi" w:hAnsiTheme="minorHAnsi" w:cstheme="minorBidi"/>
                <w:color w:val="000000"/>
                <w:sz w:val="18"/>
                <w:szCs w:val="18"/>
                <w:lang w:eastAsia="nl-NL"/>
              </w:rPr>
            </w:pPr>
          </w:p>
        </w:tc>
      </w:tr>
    </w:tbl>
    <w:p w14:paraId="498C7F92" w14:textId="77777777" w:rsidR="005477F1" w:rsidRDefault="005477F1" w:rsidP="005477F1">
      <w:pPr>
        <w:autoSpaceDE w:val="0"/>
        <w:autoSpaceDN w:val="0"/>
        <w:rPr>
          <w:rFonts w:asciiTheme="minorHAnsi" w:hAnsiTheme="minorHAnsi" w:cstheme="minorHAnsi"/>
          <w:color w:val="000000"/>
          <w:sz w:val="18"/>
          <w:szCs w:val="18"/>
          <w:lang w:eastAsia="nl-NL"/>
        </w:rPr>
      </w:pPr>
    </w:p>
    <w:p w14:paraId="2E06D0EB" w14:textId="77777777" w:rsidR="005477F1" w:rsidRPr="004A342C" w:rsidRDefault="005477F1" w:rsidP="005477F1">
      <w:pPr>
        <w:autoSpaceDE w:val="0"/>
        <w:autoSpaceDN w:val="0"/>
        <w:rPr>
          <w:rFonts w:asciiTheme="minorHAnsi" w:hAnsiTheme="minorHAnsi" w:cstheme="minorHAnsi"/>
          <w:color w:val="000000"/>
          <w:sz w:val="18"/>
          <w:szCs w:val="18"/>
          <w:lang w:eastAsia="nl-NL"/>
        </w:rPr>
      </w:pPr>
    </w:p>
    <w:p w14:paraId="568988C8" w14:textId="1F703202" w:rsidR="005477F1" w:rsidRDefault="005477F1" w:rsidP="005477F1">
      <w:pPr>
        <w:autoSpaceDE w:val="0"/>
        <w:autoSpaceDN w:val="0"/>
        <w:spacing w:after="240"/>
        <w:rPr>
          <w:rFonts w:asciiTheme="minorHAnsi" w:hAnsiTheme="minorHAnsi" w:cstheme="minorHAnsi"/>
          <w:color w:val="000000"/>
          <w:sz w:val="18"/>
          <w:szCs w:val="18"/>
          <w:lang w:eastAsia="nl-NL"/>
        </w:rPr>
      </w:pPr>
      <w:r w:rsidRPr="004A342C">
        <w:rPr>
          <w:rFonts w:asciiTheme="minorHAnsi" w:hAnsiTheme="minorHAnsi" w:cstheme="minorHAnsi"/>
          <w:b/>
          <w:bCs/>
          <w:color w:val="000000"/>
          <w:sz w:val="18"/>
          <w:szCs w:val="18"/>
          <w:lang w:eastAsia="nl-NL"/>
        </w:rPr>
        <w:t xml:space="preserve">2. Persoonsgegevens </w:t>
      </w:r>
      <w:r w:rsidRPr="004A342C">
        <w:rPr>
          <w:rFonts w:asciiTheme="minorHAnsi" w:hAnsiTheme="minorHAnsi" w:cstheme="minorHAnsi"/>
          <w:color w:val="000000"/>
          <w:sz w:val="18"/>
          <w:szCs w:val="18"/>
          <w:lang w:eastAsia="nl-NL"/>
        </w:rPr>
        <w:t xml:space="preserve">Som alle categorieën van persoonsgegevens op die worden verwerkt. Geef per categorie van betrokkene aan welke persoonsgegevens van hen verwerkt worden. Deel deze persoonsgegevens in onder de typen: gewoon, bijzonder, strafrechtelijk en wettelijk identificatienummer. </w:t>
      </w:r>
    </w:p>
    <w:tbl>
      <w:tblPr>
        <w:tblStyle w:val="Tabelraster"/>
        <w:tblW w:w="0" w:type="auto"/>
        <w:shd w:val="clear" w:color="auto" w:fill="F2F2F2" w:themeFill="background1" w:themeFillShade="F2"/>
        <w:tblLook w:val="04A0" w:firstRow="1" w:lastRow="0" w:firstColumn="1" w:lastColumn="0" w:noHBand="0" w:noVBand="1"/>
      </w:tblPr>
      <w:tblGrid>
        <w:gridCol w:w="9062"/>
      </w:tblGrid>
      <w:tr w:rsidR="005477F1" w14:paraId="4B8825EA" w14:textId="77777777" w:rsidTr="1DE90321">
        <w:tc>
          <w:tcPr>
            <w:tcW w:w="9062" w:type="dxa"/>
            <w:shd w:val="clear" w:color="auto" w:fill="F2F2F2" w:themeFill="background2" w:themeFillTint="33"/>
          </w:tcPr>
          <w:p w14:paraId="459108D5" w14:textId="1C628544" w:rsidR="005477F1" w:rsidRDefault="2E6A9165" w:rsidP="1DE90321">
            <w:pPr>
              <w:rPr>
                <w:rFonts w:eastAsia="Calibri"/>
                <w:color w:val="000000"/>
                <w:sz w:val="18"/>
                <w:szCs w:val="18"/>
              </w:rPr>
            </w:pPr>
            <w:r w:rsidRPr="1DE90321">
              <w:rPr>
                <w:rFonts w:eastAsia="Calibri"/>
                <w:color w:val="000000"/>
                <w:sz w:val="18"/>
                <w:szCs w:val="18"/>
              </w:rPr>
              <w:t xml:space="preserve">Om te komen tot een dataset op basis waarvan een dashboard kan worden samengesteld, wordt data gebruikt zoals beschikbaar bij het </w:t>
            </w:r>
            <w:r w:rsidR="000D1407">
              <w:rPr>
                <w:rFonts w:eastAsia="Calibri"/>
                <w:color w:val="000000"/>
                <w:sz w:val="18"/>
                <w:szCs w:val="18"/>
              </w:rPr>
              <w:t xml:space="preserve">Bureau </w:t>
            </w:r>
            <w:proofErr w:type="spellStart"/>
            <w:r w:rsidR="000D1407">
              <w:rPr>
                <w:rFonts w:eastAsia="Calibri"/>
                <w:color w:val="000000"/>
                <w:sz w:val="18"/>
                <w:szCs w:val="18"/>
              </w:rPr>
              <w:t>InformatieDiensten</w:t>
            </w:r>
            <w:proofErr w:type="spellEnd"/>
            <w:r w:rsidR="000D1407">
              <w:rPr>
                <w:rFonts w:eastAsia="Calibri"/>
                <w:color w:val="000000"/>
                <w:sz w:val="18"/>
                <w:szCs w:val="18"/>
              </w:rPr>
              <w:t xml:space="preserve"> Nederland (BIDN</w:t>
            </w:r>
            <w:r w:rsidR="002B1328">
              <w:rPr>
                <w:rFonts w:eastAsia="Calibri"/>
                <w:color w:val="000000"/>
                <w:sz w:val="18"/>
                <w:szCs w:val="18"/>
              </w:rPr>
              <w:t>, voorheen Inlichtingenbureau</w:t>
            </w:r>
            <w:r w:rsidR="000D1407">
              <w:rPr>
                <w:rFonts w:eastAsia="Calibri"/>
                <w:color w:val="000000"/>
                <w:sz w:val="18"/>
                <w:szCs w:val="18"/>
              </w:rPr>
              <w:t>)</w:t>
            </w:r>
            <w:r w:rsidRPr="1DE90321">
              <w:rPr>
                <w:rFonts w:eastAsia="Calibri"/>
                <w:color w:val="000000"/>
                <w:sz w:val="18"/>
                <w:szCs w:val="18"/>
              </w:rPr>
              <w:t>. Het gaat daarbij om iJw</w:t>
            </w:r>
            <w:r w:rsidR="66A8E032" w:rsidRPr="1DE90321">
              <w:rPr>
                <w:rFonts w:eastAsia="Calibri"/>
                <w:color w:val="000000"/>
                <w:sz w:val="18"/>
                <w:szCs w:val="18"/>
              </w:rPr>
              <w:t>-</w:t>
            </w:r>
            <w:r w:rsidR="00AA4D44">
              <w:rPr>
                <w:rFonts w:eastAsia="Calibri"/>
                <w:color w:val="000000"/>
                <w:sz w:val="18"/>
                <w:szCs w:val="18"/>
              </w:rPr>
              <w:t xml:space="preserve"> en iWmo-</w:t>
            </w:r>
            <w:r w:rsidRPr="1DE90321">
              <w:rPr>
                <w:rFonts w:eastAsia="Calibri"/>
                <w:color w:val="000000"/>
                <w:sz w:val="18"/>
                <w:szCs w:val="18"/>
              </w:rPr>
              <w:t>berichten. Deze berichten bevatten de volgende (persoons)gegevens</w:t>
            </w:r>
            <w:r w:rsidR="3196C00A" w:rsidRPr="1DE90321">
              <w:rPr>
                <w:rFonts w:eastAsia="Calibri"/>
                <w:color w:val="000000"/>
                <w:sz w:val="18"/>
                <w:szCs w:val="18"/>
              </w:rPr>
              <w:t xml:space="preserve">: </w:t>
            </w:r>
          </w:p>
          <w:p w14:paraId="071AF879" w14:textId="77777777" w:rsidR="00EB52FF" w:rsidRDefault="00EB52FF" w:rsidP="1DE90321">
            <w:pPr>
              <w:rPr>
                <w:rFonts w:eastAsia="Calibri"/>
                <w:color w:val="000000"/>
                <w:sz w:val="18"/>
                <w:szCs w:val="18"/>
              </w:rPr>
            </w:pPr>
          </w:p>
          <w:p w14:paraId="77AA3AF9" w14:textId="2F0D820A" w:rsidR="00EB52FF" w:rsidRDefault="00EB52FF" w:rsidP="1DE90321">
            <w:pPr>
              <w:rPr>
                <w:rFonts w:eastAsia="Calibri"/>
                <w:color w:val="000000"/>
                <w:sz w:val="18"/>
                <w:szCs w:val="18"/>
              </w:rPr>
            </w:pPr>
            <w:r w:rsidRPr="1DE90321">
              <w:rPr>
                <w:rFonts w:eastAsia="Calibri"/>
                <w:color w:val="000000"/>
                <w:sz w:val="18"/>
                <w:szCs w:val="18"/>
              </w:rPr>
              <w:t xml:space="preserve">De details van de </w:t>
            </w:r>
            <w:r>
              <w:rPr>
                <w:rFonts w:eastAsia="Calibri"/>
                <w:color w:val="000000"/>
                <w:sz w:val="18"/>
                <w:szCs w:val="18"/>
              </w:rPr>
              <w:t>gegevens die berichten bevatten</w:t>
            </w:r>
            <w:r w:rsidRPr="1DE90321">
              <w:rPr>
                <w:rFonts w:eastAsia="Calibri"/>
                <w:color w:val="000000"/>
                <w:sz w:val="18"/>
                <w:szCs w:val="18"/>
              </w:rPr>
              <w:t xml:space="preserve"> zijn gepubliceerd</w:t>
            </w:r>
            <w:r>
              <w:rPr>
                <w:rFonts w:eastAsia="Calibri"/>
                <w:color w:val="000000"/>
                <w:sz w:val="18"/>
                <w:szCs w:val="18"/>
              </w:rPr>
              <w:t xml:space="preserve"> op de door het Zorginstituut Nederland beheerde webpagina: </w:t>
            </w:r>
            <w:r w:rsidRPr="00EB52FF">
              <w:rPr>
                <w:rFonts w:eastAsia="Calibri"/>
                <w:color w:val="000000"/>
                <w:sz w:val="18"/>
                <w:szCs w:val="18"/>
              </w:rPr>
              <w:t>https://informatiemodel.istandaarden.nl/Landing/</w:t>
            </w:r>
          </w:p>
          <w:p w14:paraId="12DF7686" w14:textId="11466EC3" w:rsidR="005477F1" w:rsidRDefault="005477F1" w:rsidP="1DE90321">
            <w:pPr>
              <w:rPr>
                <w:rFonts w:eastAsia="Calibri"/>
                <w:color w:val="000000"/>
                <w:sz w:val="18"/>
                <w:szCs w:val="18"/>
              </w:rPr>
            </w:pPr>
          </w:p>
          <w:tbl>
            <w:tblPr>
              <w:tblStyle w:val="Rastertabel4-Accent5"/>
              <w:tblW w:w="0" w:type="auto"/>
              <w:tblLook w:val="04A0" w:firstRow="1" w:lastRow="0" w:firstColumn="1" w:lastColumn="0" w:noHBand="0" w:noVBand="1"/>
            </w:tblPr>
            <w:tblGrid>
              <w:gridCol w:w="2498"/>
              <w:gridCol w:w="6328"/>
            </w:tblGrid>
            <w:tr w:rsidR="1DE90321" w14:paraId="6AF9AEA8" w14:textId="77777777" w:rsidTr="000D1407">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0" w:type="dxa"/>
                  <w:tcBorders>
                    <w:top w:val="single" w:sz="8" w:space="0" w:color="5B9BD5"/>
                    <w:left w:val="single" w:sz="8" w:space="0" w:color="5B9BD5"/>
                    <w:bottom w:val="single" w:sz="8" w:space="0" w:color="5B9BD5"/>
                  </w:tcBorders>
                  <w:shd w:val="clear" w:color="auto" w:fill="5B9BD5"/>
                  <w:tcMar>
                    <w:left w:w="108" w:type="dxa"/>
                    <w:right w:w="108" w:type="dxa"/>
                  </w:tcMar>
                </w:tcPr>
                <w:p w14:paraId="24C9B234" w14:textId="369B3EFB" w:rsidR="1DE90321" w:rsidRDefault="1DE90321" w:rsidP="1DE90321">
                  <w:pPr>
                    <w:rPr>
                      <w:rFonts w:eastAsia="Calibri"/>
                      <w:sz w:val="18"/>
                      <w:szCs w:val="18"/>
                    </w:rPr>
                  </w:pPr>
                  <w:r w:rsidRPr="1DE90321">
                    <w:rPr>
                      <w:rFonts w:eastAsia="Calibri"/>
                      <w:sz w:val="18"/>
                      <w:szCs w:val="18"/>
                    </w:rPr>
                    <w:t>Inhoud</w:t>
                  </w:r>
                </w:p>
              </w:tc>
              <w:tc>
                <w:tcPr>
                  <w:tcW w:w="0" w:type="dxa"/>
                  <w:tcBorders>
                    <w:top w:val="single" w:sz="8" w:space="0" w:color="5B9BD5"/>
                    <w:bottom w:val="single" w:sz="8" w:space="0" w:color="5B9BD5"/>
                    <w:right w:val="single" w:sz="8" w:space="0" w:color="5B9BD5"/>
                  </w:tcBorders>
                  <w:shd w:val="clear" w:color="auto" w:fill="5B9BD5"/>
                  <w:tcMar>
                    <w:left w:w="108" w:type="dxa"/>
                    <w:right w:w="108" w:type="dxa"/>
                  </w:tcMar>
                </w:tcPr>
                <w:p w14:paraId="27A221F4" w14:textId="69A2DA8E" w:rsidR="1DE90321" w:rsidRDefault="1DE90321" w:rsidP="1DE90321">
                  <w:pPr>
                    <w:cnfStyle w:val="100000000000" w:firstRow="1" w:lastRow="0" w:firstColumn="0" w:lastColumn="0" w:oddVBand="0" w:evenVBand="0" w:oddHBand="0" w:evenHBand="0" w:firstRowFirstColumn="0" w:firstRowLastColumn="0" w:lastRowFirstColumn="0" w:lastRowLastColumn="0"/>
                    <w:rPr>
                      <w:rFonts w:eastAsia="Calibri"/>
                      <w:b w:val="0"/>
                      <w:bCs w:val="0"/>
                      <w:sz w:val="18"/>
                      <w:szCs w:val="18"/>
                    </w:rPr>
                  </w:pPr>
                  <w:r w:rsidRPr="1DE90321">
                    <w:rPr>
                      <w:rFonts w:eastAsia="Calibri"/>
                      <w:sz w:val="18"/>
                      <w:szCs w:val="18"/>
                    </w:rPr>
                    <w:t>Gegevens</w:t>
                  </w:r>
                </w:p>
              </w:tc>
            </w:tr>
            <w:tr w:rsidR="1DE90321" w14:paraId="20246121" w14:textId="77777777" w:rsidTr="1DE903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04" w:type="dxa"/>
                  <w:tcBorders>
                    <w:top w:val="single" w:sz="8" w:space="0" w:color="5B9BD5"/>
                    <w:left w:val="single" w:sz="8" w:space="0" w:color="9CC2E5"/>
                    <w:bottom w:val="single" w:sz="8" w:space="0" w:color="9CC2E5"/>
                    <w:right w:val="single" w:sz="8" w:space="0" w:color="9CC2E5"/>
                  </w:tcBorders>
                  <w:shd w:val="clear" w:color="auto" w:fill="DEEAF6"/>
                  <w:tcMar>
                    <w:left w:w="108" w:type="dxa"/>
                    <w:right w:w="108" w:type="dxa"/>
                  </w:tcMar>
                </w:tcPr>
                <w:p w14:paraId="0427BBAF" w14:textId="77DF45C1" w:rsidR="1DE90321" w:rsidRDefault="1DE90321" w:rsidP="1DE90321">
                  <w:pPr>
                    <w:rPr>
                      <w:rFonts w:eastAsia="Calibri"/>
                      <w:color w:val="000000"/>
                      <w:sz w:val="18"/>
                      <w:szCs w:val="18"/>
                    </w:rPr>
                  </w:pPr>
                  <w:r w:rsidRPr="1DE90321">
                    <w:rPr>
                      <w:rFonts w:eastAsia="Calibri"/>
                      <w:color w:val="000000"/>
                      <w:sz w:val="18"/>
                      <w:szCs w:val="18"/>
                    </w:rPr>
                    <w:t>Header</w:t>
                  </w:r>
                </w:p>
              </w:tc>
              <w:tc>
                <w:tcPr>
                  <w:tcW w:w="6348" w:type="dxa"/>
                  <w:tcBorders>
                    <w:top w:val="single" w:sz="8" w:space="0" w:color="5B9BD5"/>
                    <w:left w:val="single" w:sz="8" w:space="0" w:color="9CC2E5"/>
                    <w:bottom w:val="single" w:sz="8" w:space="0" w:color="9CC2E5"/>
                    <w:right w:val="single" w:sz="8" w:space="0" w:color="9CC2E5"/>
                  </w:tcBorders>
                  <w:shd w:val="clear" w:color="auto" w:fill="DEEAF6"/>
                  <w:tcMar>
                    <w:left w:w="108" w:type="dxa"/>
                    <w:right w:w="108" w:type="dxa"/>
                  </w:tcMar>
                </w:tcPr>
                <w:p w14:paraId="2A83A944" w14:textId="38AB5AFD" w:rsidR="1DE90321" w:rsidRDefault="1DE90321" w:rsidP="1DE90321">
                  <w:pPr>
                    <w:cnfStyle w:val="000000100000" w:firstRow="0" w:lastRow="0" w:firstColumn="0" w:lastColumn="0" w:oddVBand="0" w:evenVBand="0" w:oddHBand="1" w:evenHBand="0" w:firstRowFirstColumn="0" w:firstRowLastColumn="0" w:lastRowFirstColumn="0" w:lastRowLastColumn="0"/>
                    <w:rPr>
                      <w:rFonts w:eastAsia="Calibri"/>
                      <w:color w:val="000000"/>
                      <w:sz w:val="18"/>
                      <w:szCs w:val="18"/>
                    </w:rPr>
                  </w:pPr>
                  <w:r w:rsidRPr="1DE90321">
                    <w:rPr>
                      <w:rFonts w:eastAsia="Calibri"/>
                      <w:color w:val="000000"/>
                      <w:sz w:val="18"/>
                      <w:szCs w:val="18"/>
                    </w:rPr>
                    <w:t>Bericht</w:t>
                  </w:r>
                  <w:r w:rsidR="2EE08A6D" w:rsidRPr="1DE90321">
                    <w:rPr>
                      <w:rFonts w:eastAsia="Calibri"/>
                      <w:color w:val="000000"/>
                      <w:sz w:val="18"/>
                      <w:szCs w:val="18"/>
                    </w:rPr>
                    <w:t xml:space="preserve"> </w:t>
                  </w:r>
                  <w:r w:rsidRPr="1DE90321">
                    <w:rPr>
                      <w:rFonts w:eastAsia="Calibri"/>
                      <w:color w:val="000000"/>
                      <w:sz w:val="18"/>
                      <w:szCs w:val="18"/>
                    </w:rPr>
                    <w:t>Code, Bericht</w:t>
                  </w:r>
                  <w:r w:rsidR="408D0513" w:rsidRPr="1DE90321">
                    <w:rPr>
                      <w:rFonts w:eastAsia="Calibri"/>
                      <w:color w:val="000000"/>
                      <w:sz w:val="18"/>
                      <w:szCs w:val="18"/>
                    </w:rPr>
                    <w:t xml:space="preserve"> </w:t>
                  </w:r>
                  <w:r w:rsidRPr="1DE90321">
                    <w:rPr>
                      <w:rFonts w:eastAsia="Calibri"/>
                      <w:color w:val="000000"/>
                      <w:sz w:val="18"/>
                      <w:szCs w:val="18"/>
                    </w:rPr>
                    <w:t>Versie, Bericht</w:t>
                  </w:r>
                  <w:r w:rsidR="3663F443" w:rsidRPr="1DE90321">
                    <w:rPr>
                      <w:rFonts w:eastAsia="Calibri"/>
                      <w:color w:val="000000"/>
                      <w:sz w:val="18"/>
                      <w:szCs w:val="18"/>
                    </w:rPr>
                    <w:t xml:space="preserve"> </w:t>
                  </w:r>
                  <w:r w:rsidRPr="1DE90321">
                    <w:rPr>
                      <w:rFonts w:eastAsia="Calibri"/>
                      <w:color w:val="000000"/>
                      <w:sz w:val="18"/>
                      <w:szCs w:val="18"/>
                    </w:rPr>
                    <w:t>Subversie, Afzender, Ontvanger, Berichtidentificatie</w:t>
                  </w:r>
                </w:p>
              </w:tc>
            </w:tr>
            <w:tr w:rsidR="1DE90321" w14:paraId="469D1918" w14:textId="77777777" w:rsidTr="1DE90321">
              <w:trPr>
                <w:trHeight w:val="300"/>
              </w:trPr>
              <w:tc>
                <w:tcPr>
                  <w:cnfStyle w:val="001000000000" w:firstRow="0" w:lastRow="0" w:firstColumn="1" w:lastColumn="0" w:oddVBand="0" w:evenVBand="0" w:oddHBand="0" w:evenHBand="0" w:firstRowFirstColumn="0" w:firstRowLastColumn="0" w:lastRowFirstColumn="0" w:lastRowLastColumn="0"/>
                  <w:tcW w:w="2504" w:type="dxa"/>
                  <w:tcBorders>
                    <w:top w:val="single" w:sz="8" w:space="0" w:color="9CC2E5"/>
                    <w:left w:val="single" w:sz="8" w:space="0" w:color="9CC2E5"/>
                    <w:bottom w:val="single" w:sz="8" w:space="0" w:color="9CC2E5"/>
                    <w:right w:val="single" w:sz="8" w:space="0" w:color="9CC2E5"/>
                  </w:tcBorders>
                  <w:tcMar>
                    <w:left w:w="108" w:type="dxa"/>
                    <w:right w:w="108" w:type="dxa"/>
                  </w:tcMar>
                </w:tcPr>
                <w:p w14:paraId="3DE91287" w14:textId="3035E373" w:rsidR="1DE90321" w:rsidRDefault="1DE90321" w:rsidP="1DE90321">
                  <w:pPr>
                    <w:rPr>
                      <w:rFonts w:eastAsia="Calibri"/>
                      <w:color w:val="000000"/>
                      <w:sz w:val="18"/>
                      <w:szCs w:val="18"/>
                    </w:rPr>
                  </w:pPr>
                  <w:r w:rsidRPr="1DE90321">
                    <w:rPr>
                      <w:rFonts w:eastAsia="Calibri"/>
                      <w:color w:val="000000"/>
                      <w:sz w:val="18"/>
                      <w:szCs w:val="18"/>
                    </w:rPr>
                    <w:t>Retourcodes</w:t>
                  </w:r>
                </w:p>
              </w:tc>
              <w:tc>
                <w:tcPr>
                  <w:tcW w:w="6348" w:type="dxa"/>
                  <w:tcBorders>
                    <w:top w:val="single" w:sz="8" w:space="0" w:color="9CC2E5"/>
                    <w:left w:val="single" w:sz="8" w:space="0" w:color="9CC2E5"/>
                    <w:bottom w:val="single" w:sz="8" w:space="0" w:color="9CC2E5"/>
                    <w:right w:val="single" w:sz="8" w:space="0" w:color="9CC2E5"/>
                  </w:tcBorders>
                  <w:tcMar>
                    <w:left w:w="108" w:type="dxa"/>
                    <w:right w:w="108" w:type="dxa"/>
                  </w:tcMar>
                </w:tcPr>
                <w:p w14:paraId="635885EC" w14:textId="2D3ECCF4" w:rsidR="1DE90321" w:rsidRDefault="1DE90321" w:rsidP="1DE90321">
                  <w:pPr>
                    <w:cnfStyle w:val="000000000000" w:firstRow="0" w:lastRow="0" w:firstColumn="0" w:lastColumn="0" w:oddVBand="0" w:evenVBand="0" w:oddHBand="0" w:evenHBand="0" w:firstRowFirstColumn="0" w:firstRowLastColumn="0" w:lastRowFirstColumn="0" w:lastRowLastColumn="0"/>
                    <w:rPr>
                      <w:rFonts w:eastAsia="Calibri"/>
                      <w:color w:val="000000"/>
                      <w:sz w:val="18"/>
                      <w:szCs w:val="18"/>
                    </w:rPr>
                  </w:pPr>
                  <w:r w:rsidRPr="1DE90321">
                    <w:rPr>
                      <w:rFonts w:eastAsia="Calibri"/>
                      <w:color w:val="000000"/>
                      <w:sz w:val="18"/>
                      <w:szCs w:val="18"/>
                    </w:rPr>
                    <w:t>Retour</w:t>
                  </w:r>
                  <w:r w:rsidR="5DB4123C" w:rsidRPr="1DE90321">
                    <w:rPr>
                      <w:rFonts w:eastAsia="Calibri"/>
                      <w:color w:val="000000"/>
                      <w:sz w:val="18"/>
                      <w:szCs w:val="18"/>
                    </w:rPr>
                    <w:t xml:space="preserve"> </w:t>
                  </w:r>
                  <w:r w:rsidRPr="1DE90321">
                    <w:rPr>
                      <w:rFonts w:eastAsia="Calibri"/>
                      <w:color w:val="000000"/>
                      <w:sz w:val="18"/>
                      <w:szCs w:val="18"/>
                    </w:rPr>
                    <w:t>Code</w:t>
                  </w:r>
                </w:p>
              </w:tc>
            </w:tr>
            <w:tr w:rsidR="1DE90321" w14:paraId="75FDD426" w14:textId="77777777" w:rsidTr="1DE903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04" w:type="dxa"/>
                  <w:tcBorders>
                    <w:top w:val="single" w:sz="8" w:space="0" w:color="9CC2E5"/>
                    <w:left w:val="single" w:sz="8" w:space="0" w:color="9CC2E5"/>
                    <w:bottom w:val="single" w:sz="8" w:space="0" w:color="9CC2E5"/>
                    <w:right w:val="single" w:sz="8" w:space="0" w:color="9CC2E5"/>
                  </w:tcBorders>
                  <w:shd w:val="clear" w:color="auto" w:fill="DEEAF6"/>
                  <w:tcMar>
                    <w:left w:w="108" w:type="dxa"/>
                    <w:right w:w="108" w:type="dxa"/>
                  </w:tcMar>
                </w:tcPr>
                <w:p w14:paraId="1D18A34F" w14:textId="5C5C51B7" w:rsidR="1DE90321" w:rsidRDefault="1DE90321" w:rsidP="1DE90321">
                  <w:pPr>
                    <w:rPr>
                      <w:rFonts w:eastAsia="Calibri"/>
                      <w:color w:val="000000"/>
                      <w:sz w:val="18"/>
                      <w:szCs w:val="18"/>
                    </w:rPr>
                  </w:pPr>
                  <w:r w:rsidRPr="1DE90321">
                    <w:rPr>
                      <w:rFonts w:eastAsia="Calibri"/>
                      <w:color w:val="000000"/>
                      <w:sz w:val="18"/>
                      <w:szCs w:val="18"/>
                    </w:rPr>
                    <w:t>Client</w:t>
                  </w:r>
                </w:p>
              </w:tc>
              <w:tc>
                <w:tcPr>
                  <w:tcW w:w="6348" w:type="dxa"/>
                  <w:tcBorders>
                    <w:top w:val="single" w:sz="8" w:space="0" w:color="9CC2E5"/>
                    <w:left w:val="single" w:sz="8" w:space="0" w:color="9CC2E5"/>
                    <w:bottom w:val="single" w:sz="8" w:space="0" w:color="9CC2E5"/>
                    <w:right w:val="single" w:sz="8" w:space="0" w:color="9CC2E5"/>
                  </w:tcBorders>
                  <w:shd w:val="clear" w:color="auto" w:fill="DEEAF6"/>
                  <w:tcMar>
                    <w:left w:w="108" w:type="dxa"/>
                    <w:right w:w="108" w:type="dxa"/>
                  </w:tcMar>
                </w:tcPr>
                <w:p w14:paraId="6F33709F" w14:textId="222276A5" w:rsidR="1DE90321" w:rsidRDefault="1DE90321" w:rsidP="1DE90321">
                  <w:pPr>
                    <w:cnfStyle w:val="000000100000" w:firstRow="0" w:lastRow="0" w:firstColumn="0" w:lastColumn="0" w:oddVBand="0" w:evenVBand="0" w:oddHBand="1" w:evenHBand="0" w:firstRowFirstColumn="0" w:firstRowLastColumn="0" w:lastRowFirstColumn="0" w:lastRowLastColumn="0"/>
                    <w:rPr>
                      <w:rFonts w:eastAsia="Calibri"/>
                      <w:color w:val="000000"/>
                      <w:sz w:val="18"/>
                      <w:szCs w:val="18"/>
                    </w:rPr>
                  </w:pPr>
                  <w:r w:rsidRPr="1DE90321">
                    <w:rPr>
                      <w:rFonts w:eastAsia="Calibri"/>
                      <w:color w:val="000000"/>
                      <w:sz w:val="18"/>
                      <w:szCs w:val="18"/>
                    </w:rPr>
                    <w:t>BSN, Geboorte</w:t>
                  </w:r>
                  <w:r w:rsidR="00EB52FF">
                    <w:rPr>
                      <w:rFonts w:eastAsia="Calibri"/>
                      <w:color w:val="000000"/>
                      <w:sz w:val="18"/>
                      <w:szCs w:val="18"/>
                    </w:rPr>
                    <w:t>jaar</w:t>
                  </w:r>
                  <w:r w:rsidRPr="1DE90321">
                    <w:rPr>
                      <w:rFonts w:eastAsia="Calibri"/>
                      <w:color w:val="000000"/>
                      <w:sz w:val="18"/>
                      <w:szCs w:val="18"/>
                    </w:rPr>
                    <w:t>, Geslacht</w:t>
                  </w:r>
                </w:p>
              </w:tc>
            </w:tr>
            <w:tr w:rsidR="1DE90321" w14:paraId="099E2676" w14:textId="77777777" w:rsidTr="1DE90321">
              <w:trPr>
                <w:trHeight w:val="300"/>
              </w:trPr>
              <w:tc>
                <w:tcPr>
                  <w:cnfStyle w:val="001000000000" w:firstRow="0" w:lastRow="0" w:firstColumn="1" w:lastColumn="0" w:oddVBand="0" w:evenVBand="0" w:oddHBand="0" w:evenHBand="0" w:firstRowFirstColumn="0" w:firstRowLastColumn="0" w:lastRowFirstColumn="0" w:lastRowLastColumn="0"/>
                  <w:tcW w:w="2504" w:type="dxa"/>
                  <w:tcBorders>
                    <w:top w:val="single" w:sz="8" w:space="0" w:color="9CC2E5"/>
                    <w:left w:val="single" w:sz="8" w:space="0" w:color="9CC2E5"/>
                    <w:bottom w:val="single" w:sz="8" w:space="0" w:color="9CC2E5"/>
                    <w:right w:val="single" w:sz="8" w:space="0" w:color="9CC2E5"/>
                  </w:tcBorders>
                  <w:tcMar>
                    <w:left w:w="108" w:type="dxa"/>
                    <w:right w:w="108" w:type="dxa"/>
                  </w:tcMar>
                </w:tcPr>
                <w:p w14:paraId="10B62CEB" w14:textId="66847E30" w:rsidR="1DE90321" w:rsidRDefault="1DE90321" w:rsidP="1DE90321">
                  <w:pPr>
                    <w:rPr>
                      <w:rFonts w:eastAsia="Calibri"/>
                      <w:color w:val="000000"/>
                      <w:sz w:val="18"/>
                      <w:szCs w:val="18"/>
                    </w:rPr>
                  </w:pPr>
                  <w:r w:rsidRPr="1DE90321">
                    <w:rPr>
                      <w:rFonts w:eastAsia="Calibri"/>
                      <w:color w:val="000000"/>
                      <w:sz w:val="18"/>
                      <w:szCs w:val="18"/>
                    </w:rPr>
                    <w:t>Relatie</w:t>
                  </w:r>
                </w:p>
              </w:tc>
              <w:tc>
                <w:tcPr>
                  <w:tcW w:w="6348" w:type="dxa"/>
                  <w:tcBorders>
                    <w:top w:val="single" w:sz="8" w:space="0" w:color="9CC2E5"/>
                    <w:left w:val="single" w:sz="8" w:space="0" w:color="9CC2E5"/>
                    <w:bottom w:val="single" w:sz="8" w:space="0" w:color="9CC2E5"/>
                    <w:right w:val="single" w:sz="8" w:space="0" w:color="9CC2E5"/>
                  </w:tcBorders>
                  <w:tcMar>
                    <w:left w:w="108" w:type="dxa"/>
                    <w:right w:w="108" w:type="dxa"/>
                  </w:tcMar>
                </w:tcPr>
                <w:p w14:paraId="1B75A414" w14:textId="021B3759" w:rsidR="1DE90321" w:rsidRDefault="1DE90321" w:rsidP="1DE90321">
                  <w:pPr>
                    <w:cnfStyle w:val="000000000000" w:firstRow="0" w:lastRow="0" w:firstColumn="0" w:lastColumn="0" w:oddVBand="0" w:evenVBand="0" w:oddHBand="0" w:evenHBand="0" w:firstRowFirstColumn="0" w:firstRowLastColumn="0" w:lastRowFirstColumn="0" w:lastRowLastColumn="0"/>
                    <w:rPr>
                      <w:rFonts w:eastAsia="Calibri"/>
                      <w:color w:val="000000"/>
                      <w:sz w:val="18"/>
                      <w:szCs w:val="18"/>
                    </w:rPr>
                  </w:pPr>
                  <w:r w:rsidRPr="1DE90321">
                    <w:rPr>
                      <w:rFonts w:eastAsia="Calibri"/>
                      <w:color w:val="000000"/>
                      <w:sz w:val="18"/>
                      <w:szCs w:val="18"/>
                    </w:rPr>
                    <w:t>Nummer</w:t>
                  </w:r>
                </w:p>
              </w:tc>
            </w:tr>
            <w:tr w:rsidR="1DE90321" w14:paraId="6F4BBD26" w14:textId="77777777" w:rsidTr="1DE903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04" w:type="dxa"/>
                  <w:tcBorders>
                    <w:top w:val="single" w:sz="8" w:space="0" w:color="9CC2E5"/>
                    <w:left w:val="single" w:sz="8" w:space="0" w:color="9CC2E5"/>
                    <w:bottom w:val="single" w:sz="8" w:space="0" w:color="9CC2E5"/>
                    <w:right w:val="single" w:sz="8" w:space="0" w:color="9CC2E5"/>
                  </w:tcBorders>
                  <w:shd w:val="clear" w:color="auto" w:fill="DEEAF6"/>
                  <w:tcMar>
                    <w:left w:w="108" w:type="dxa"/>
                    <w:right w:w="108" w:type="dxa"/>
                  </w:tcMar>
                </w:tcPr>
                <w:p w14:paraId="51413EA0" w14:textId="3CCBC338" w:rsidR="1DE90321" w:rsidRDefault="1DE90321" w:rsidP="1DE90321">
                  <w:pPr>
                    <w:rPr>
                      <w:rFonts w:eastAsia="Calibri"/>
                      <w:color w:val="000000"/>
                      <w:sz w:val="18"/>
                      <w:szCs w:val="18"/>
                    </w:rPr>
                  </w:pPr>
                  <w:r w:rsidRPr="1DE90321">
                    <w:rPr>
                      <w:rFonts w:eastAsia="Calibri"/>
                      <w:color w:val="000000"/>
                      <w:sz w:val="18"/>
                      <w:szCs w:val="18"/>
                    </w:rPr>
                    <w:t>Contact</w:t>
                  </w:r>
                </w:p>
              </w:tc>
              <w:tc>
                <w:tcPr>
                  <w:tcW w:w="6348" w:type="dxa"/>
                  <w:tcBorders>
                    <w:top w:val="single" w:sz="8" w:space="0" w:color="9CC2E5"/>
                    <w:left w:val="single" w:sz="8" w:space="0" w:color="9CC2E5"/>
                    <w:bottom w:val="single" w:sz="8" w:space="0" w:color="9CC2E5"/>
                    <w:right w:val="single" w:sz="8" w:space="0" w:color="9CC2E5"/>
                  </w:tcBorders>
                  <w:shd w:val="clear" w:color="auto" w:fill="DEEAF6"/>
                  <w:tcMar>
                    <w:left w:w="108" w:type="dxa"/>
                    <w:right w:w="108" w:type="dxa"/>
                  </w:tcMar>
                </w:tcPr>
                <w:p w14:paraId="5744F159" w14:textId="79935706" w:rsidR="1DE90321" w:rsidRDefault="1DE90321" w:rsidP="1DE90321">
                  <w:pPr>
                    <w:cnfStyle w:val="000000100000" w:firstRow="0" w:lastRow="0" w:firstColumn="0" w:lastColumn="0" w:oddVBand="0" w:evenVBand="0" w:oddHBand="1" w:evenHBand="0" w:firstRowFirstColumn="0" w:firstRowLastColumn="0" w:lastRowFirstColumn="0" w:lastRowLastColumn="0"/>
                    <w:rPr>
                      <w:rFonts w:eastAsia="Calibri"/>
                      <w:color w:val="000000"/>
                      <w:sz w:val="18"/>
                      <w:szCs w:val="18"/>
                    </w:rPr>
                  </w:pPr>
                  <w:r w:rsidRPr="1DE90321">
                    <w:rPr>
                      <w:rFonts w:eastAsia="Calibri"/>
                      <w:color w:val="000000"/>
                      <w:sz w:val="18"/>
                      <w:szCs w:val="18"/>
                    </w:rPr>
                    <w:t>Soort, Adres, Periode</w:t>
                  </w:r>
                </w:p>
              </w:tc>
            </w:tr>
            <w:tr w:rsidR="1DE90321" w14:paraId="20B8B48D" w14:textId="77777777" w:rsidTr="1DE90321">
              <w:trPr>
                <w:trHeight w:val="300"/>
              </w:trPr>
              <w:tc>
                <w:tcPr>
                  <w:cnfStyle w:val="001000000000" w:firstRow="0" w:lastRow="0" w:firstColumn="1" w:lastColumn="0" w:oddVBand="0" w:evenVBand="0" w:oddHBand="0" w:evenHBand="0" w:firstRowFirstColumn="0" w:firstRowLastColumn="0" w:lastRowFirstColumn="0" w:lastRowLastColumn="0"/>
                  <w:tcW w:w="2504" w:type="dxa"/>
                  <w:tcBorders>
                    <w:top w:val="single" w:sz="8" w:space="0" w:color="9CC2E5"/>
                    <w:left w:val="single" w:sz="8" w:space="0" w:color="9CC2E5"/>
                    <w:bottom w:val="single" w:sz="8" w:space="0" w:color="9CC2E5"/>
                    <w:right w:val="single" w:sz="8" w:space="0" w:color="9CC2E5"/>
                  </w:tcBorders>
                  <w:tcMar>
                    <w:left w:w="108" w:type="dxa"/>
                    <w:right w:w="108" w:type="dxa"/>
                  </w:tcMar>
                </w:tcPr>
                <w:p w14:paraId="653900FE" w14:textId="50220890" w:rsidR="1DE90321" w:rsidRDefault="1DE90321" w:rsidP="1DE90321">
                  <w:pPr>
                    <w:rPr>
                      <w:rFonts w:eastAsia="Calibri"/>
                      <w:color w:val="000000"/>
                      <w:sz w:val="18"/>
                      <w:szCs w:val="18"/>
                    </w:rPr>
                  </w:pPr>
                  <w:r w:rsidRPr="1DE90321">
                    <w:rPr>
                      <w:rFonts w:eastAsia="Calibri"/>
                      <w:color w:val="000000"/>
                      <w:sz w:val="18"/>
                      <w:szCs w:val="18"/>
                    </w:rPr>
                    <w:t>Verzoek</w:t>
                  </w:r>
                </w:p>
              </w:tc>
              <w:tc>
                <w:tcPr>
                  <w:tcW w:w="6348" w:type="dxa"/>
                  <w:tcBorders>
                    <w:top w:val="single" w:sz="8" w:space="0" w:color="9CC2E5"/>
                    <w:left w:val="single" w:sz="8" w:space="0" w:color="9CC2E5"/>
                    <w:bottom w:val="single" w:sz="8" w:space="0" w:color="9CC2E5"/>
                    <w:right w:val="single" w:sz="8" w:space="0" w:color="9CC2E5"/>
                  </w:tcBorders>
                  <w:tcMar>
                    <w:left w:w="108" w:type="dxa"/>
                    <w:right w:w="108" w:type="dxa"/>
                  </w:tcMar>
                </w:tcPr>
                <w:p w14:paraId="3DD29F36" w14:textId="630415E5" w:rsidR="1DE90321" w:rsidRDefault="1DE90321" w:rsidP="1DE90321">
                  <w:pPr>
                    <w:cnfStyle w:val="000000000000" w:firstRow="0" w:lastRow="0" w:firstColumn="0" w:lastColumn="0" w:oddVBand="0" w:evenVBand="0" w:oddHBand="0" w:evenHBand="0" w:firstRowFirstColumn="0" w:firstRowLastColumn="0" w:lastRowFirstColumn="0" w:lastRowLastColumn="0"/>
                    <w:rPr>
                      <w:rFonts w:eastAsia="Calibri"/>
                      <w:color w:val="000000"/>
                      <w:sz w:val="18"/>
                      <w:szCs w:val="18"/>
                    </w:rPr>
                  </w:pPr>
                  <w:r w:rsidRPr="1DE90321">
                    <w:rPr>
                      <w:rFonts w:eastAsia="Calibri"/>
                      <w:color w:val="000000"/>
                      <w:sz w:val="18"/>
                      <w:szCs w:val="18"/>
                    </w:rPr>
                    <w:t>Referentie</w:t>
                  </w:r>
                  <w:r w:rsidR="592C5D51" w:rsidRPr="1DE90321">
                    <w:rPr>
                      <w:rFonts w:eastAsia="Calibri"/>
                      <w:color w:val="000000"/>
                      <w:sz w:val="18"/>
                      <w:szCs w:val="18"/>
                    </w:rPr>
                    <w:t xml:space="preserve"> </w:t>
                  </w:r>
                  <w:r w:rsidRPr="1DE90321">
                    <w:rPr>
                      <w:rFonts w:eastAsia="Calibri"/>
                      <w:color w:val="000000"/>
                      <w:sz w:val="18"/>
                      <w:szCs w:val="18"/>
                    </w:rPr>
                    <w:t>Aanbieder, Reden</w:t>
                  </w:r>
                  <w:r w:rsidR="3E0AA785" w:rsidRPr="1DE90321">
                    <w:rPr>
                      <w:rFonts w:eastAsia="Calibri"/>
                      <w:color w:val="000000"/>
                      <w:sz w:val="18"/>
                      <w:szCs w:val="18"/>
                    </w:rPr>
                    <w:t xml:space="preserve"> </w:t>
                  </w:r>
                  <w:r w:rsidRPr="1DE90321">
                    <w:rPr>
                      <w:rFonts w:eastAsia="Calibri"/>
                      <w:color w:val="000000"/>
                      <w:sz w:val="18"/>
                      <w:szCs w:val="18"/>
                    </w:rPr>
                    <w:t>Verzoek</w:t>
                  </w:r>
                </w:p>
              </w:tc>
            </w:tr>
            <w:tr w:rsidR="1DE90321" w14:paraId="38B623EF" w14:textId="77777777" w:rsidTr="1DE903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04" w:type="dxa"/>
                  <w:tcBorders>
                    <w:top w:val="single" w:sz="8" w:space="0" w:color="9CC2E5"/>
                    <w:left w:val="single" w:sz="8" w:space="0" w:color="9CC2E5"/>
                    <w:bottom w:val="single" w:sz="8" w:space="0" w:color="9CC2E5"/>
                    <w:right w:val="single" w:sz="8" w:space="0" w:color="9CC2E5"/>
                  </w:tcBorders>
                  <w:shd w:val="clear" w:color="auto" w:fill="DEEAF6"/>
                  <w:tcMar>
                    <w:left w:w="108" w:type="dxa"/>
                    <w:right w:w="108" w:type="dxa"/>
                  </w:tcMar>
                </w:tcPr>
                <w:p w14:paraId="174AED16" w14:textId="60687FCE" w:rsidR="1DE90321" w:rsidRDefault="1DE90321" w:rsidP="1DE90321">
                  <w:pPr>
                    <w:rPr>
                      <w:rFonts w:eastAsia="Calibri"/>
                      <w:color w:val="000000"/>
                      <w:sz w:val="18"/>
                      <w:szCs w:val="18"/>
                    </w:rPr>
                  </w:pPr>
                  <w:r w:rsidRPr="1DE90321">
                    <w:rPr>
                      <w:rFonts w:eastAsia="Calibri"/>
                      <w:color w:val="000000"/>
                      <w:sz w:val="18"/>
                      <w:szCs w:val="18"/>
                    </w:rPr>
                    <w:t>Antwoord</w:t>
                  </w:r>
                </w:p>
              </w:tc>
              <w:tc>
                <w:tcPr>
                  <w:tcW w:w="6348" w:type="dxa"/>
                  <w:tcBorders>
                    <w:top w:val="single" w:sz="8" w:space="0" w:color="9CC2E5"/>
                    <w:left w:val="single" w:sz="8" w:space="0" w:color="9CC2E5"/>
                    <w:bottom w:val="single" w:sz="8" w:space="0" w:color="9CC2E5"/>
                    <w:right w:val="single" w:sz="8" w:space="0" w:color="9CC2E5"/>
                  </w:tcBorders>
                  <w:shd w:val="clear" w:color="auto" w:fill="DEEAF6"/>
                  <w:tcMar>
                    <w:left w:w="108" w:type="dxa"/>
                    <w:right w:w="108" w:type="dxa"/>
                  </w:tcMar>
                </w:tcPr>
                <w:p w14:paraId="5A99DDEE" w14:textId="0F95B551" w:rsidR="1DE90321" w:rsidRDefault="1DE90321" w:rsidP="1DE90321">
                  <w:pPr>
                    <w:cnfStyle w:val="000000100000" w:firstRow="0" w:lastRow="0" w:firstColumn="0" w:lastColumn="0" w:oddVBand="0" w:evenVBand="0" w:oddHBand="1" w:evenHBand="0" w:firstRowFirstColumn="0" w:firstRowLastColumn="0" w:lastRowFirstColumn="0" w:lastRowLastColumn="0"/>
                    <w:rPr>
                      <w:rFonts w:eastAsia="Calibri"/>
                      <w:color w:val="000000"/>
                      <w:sz w:val="18"/>
                      <w:szCs w:val="18"/>
                    </w:rPr>
                  </w:pPr>
                  <w:r w:rsidRPr="1DE90321">
                    <w:rPr>
                      <w:rFonts w:eastAsia="Calibri"/>
                      <w:color w:val="000000"/>
                      <w:sz w:val="18"/>
                      <w:szCs w:val="18"/>
                    </w:rPr>
                    <w:t>Referentie</w:t>
                  </w:r>
                  <w:r w:rsidR="1ED3C34D" w:rsidRPr="1DE90321">
                    <w:rPr>
                      <w:rFonts w:eastAsia="Calibri"/>
                      <w:color w:val="000000"/>
                      <w:sz w:val="18"/>
                      <w:szCs w:val="18"/>
                    </w:rPr>
                    <w:t xml:space="preserve"> </w:t>
                  </w:r>
                  <w:r w:rsidRPr="1DE90321">
                    <w:rPr>
                      <w:rFonts w:eastAsia="Calibri"/>
                      <w:color w:val="000000"/>
                      <w:sz w:val="18"/>
                      <w:szCs w:val="18"/>
                    </w:rPr>
                    <w:t>Aanbieder, Verzoek</w:t>
                  </w:r>
                  <w:r w:rsidR="3E0AA785" w:rsidRPr="1DE90321">
                    <w:rPr>
                      <w:rFonts w:eastAsia="Calibri"/>
                      <w:color w:val="000000"/>
                      <w:sz w:val="18"/>
                      <w:szCs w:val="18"/>
                    </w:rPr>
                    <w:t xml:space="preserve"> </w:t>
                  </w:r>
                  <w:r w:rsidRPr="1DE90321">
                    <w:rPr>
                      <w:rFonts w:eastAsia="Calibri"/>
                      <w:color w:val="000000"/>
                      <w:sz w:val="18"/>
                      <w:szCs w:val="18"/>
                    </w:rPr>
                    <w:t>Antwoord, Reden</w:t>
                  </w:r>
                  <w:r w:rsidR="6A1EDDDC" w:rsidRPr="1DE90321">
                    <w:rPr>
                      <w:rFonts w:eastAsia="Calibri"/>
                      <w:color w:val="000000"/>
                      <w:sz w:val="18"/>
                      <w:szCs w:val="18"/>
                    </w:rPr>
                    <w:t xml:space="preserve"> </w:t>
                  </w:r>
                  <w:r w:rsidRPr="1DE90321">
                    <w:rPr>
                      <w:rFonts w:eastAsia="Calibri"/>
                      <w:color w:val="000000"/>
                      <w:sz w:val="18"/>
                      <w:szCs w:val="18"/>
                    </w:rPr>
                    <w:t>Afwijzing</w:t>
                  </w:r>
                  <w:r w:rsidR="26C4F252" w:rsidRPr="1DE90321">
                    <w:rPr>
                      <w:rFonts w:eastAsia="Calibri"/>
                      <w:color w:val="000000"/>
                      <w:sz w:val="18"/>
                      <w:szCs w:val="18"/>
                    </w:rPr>
                    <w:t xml:space="preserve"> </w:t>
                  </w:r>
                  <w:r w:rsidRPr="1DE90321">
                    <w:rPr>
                      <w:rFonts w:eastAsia="Calibri"/>
                      <w:color w:val="000000"/>
                      <w:sz w:val="18"/>
                      <w:szCs w:val="18"/>
                    </w:rPr>
                    <w:t>Verzoek</w:t>
                  </w:r>
                </w:p>
              </w:tc>
            </w:tr>
            <w:tr w:rsidR="1DE90321" w14:paraId="7899D4C1" w14:textId="77777777" w:rsidTr="1DE90321">
              <w:trPr>
                <w:trHeight w:val="300"/>
              </w:trPr>
              <w:tc>
                <w:tcPr>
                  <w:cnfStyle w:val="001000000000" w:firstRow="0" w:lastRow="0" w:firstColumn="1" w:lastColumn="0" w:oddVBand="0" w:evenVBand="0" w:oddHBand="0" w:evenHBand="0" w:firstRowFirstColumn="0" w:firstRowLastColumn="0" w:lastRowFirstColumn="0" w:lastRowLastColumn="0"/>
                  <w:tcW w:w="2504" w:type="dxa"/>
                  <w:tcBorders>
                    <w:top w:val="single" w:sz="8" w:space="0" w:color="9CC2E5"/>
                    <w:left w:val="single" w:sz="8" w:space="0" w:color="9CC2E5"/>
                    <w:bottom w:val="single" w:sz="8" w:space="0" w:color="9CC2E5"/>
                    <w:right w:val="single" w:sz="8" w:space="0" w:color="9CC2E5"/>
                  </w:tcBorders>
                  <w:tcMar>
                    <w:left w:w="108" w:type="dxa"/>
                    <w:right w:w="108" w:type="dxa"/>
                  </w:tcMar>
                </w:tcPr>
                <w:p w14:paraId="5F1E39DF" w14:textId="31619A67" w:rsidR="1DE90321" w:rsidRDefault="1DE90321" w:rsidP="1DE90321">
                  <w:pPr>
                    <w:rPr>
                      <w:rFonts w:eastAsia="Calibri"/>
                      <w:color w:val="000000"/>
                      <w:sz w:val="18"/>
                      <w:szCs w:val="18"/>
                    </w:rPr>
                  </w:pPr>
                  <w:r w:rsidRPr="1DE90321">
                    <w:rPr>
                      <w:rFonts w:eastAsia="Calibri"/>
                      <w:color w:val="000000"/>
                      <w:sz w:val="18"/>
                      <w:szCs w:val="18"/>
                    </w:rPr>
                    <w:t>Product</w:t>
                  </w:r>
                </w:p>
              </w:tc>
              <w:tc>
                <w:tcPr>
                  <w:tcW w:w="6348" w:type="dxa"/>
                  <w:tcBorders>
                    <w:top w:val="single" w:sz="8" w:space="0" w:color="9CC2E5"/>
                    <w:left w:val="single" w:sz="8" w:space="0" w:color="9CC2E5"/>
                    <w:bottom w:val="single" w:sz="8" w:space="0" w:color="9CC2E5"/>
                    <w:right w:val="single" w:sz="8" w:space="0" w:color="9CC2E5"/>
                  </w:tcBorders>
                  <w:tcMar>
                    <w:left w:w="108" w:type="dxa"/>
                    <w:right w:w="108" w:type="dxa"/>
                  </w:tcMar>
                </w:tcPr>
                <w:p w14:paraId="4679F659" w14:textId="5FFBA49F" w:rsidR="1DE90321" w:rsidRDefault="1DE90321" w:rsidP="1DE90321">
                  <w:pPr>
                    <w:cnfStyle w:val="000000000000" w:firstRow="0" w:lastRow="0" w:firstColumn="0" w:lastColumn="0" w:oddVBand="0" w:evenVBand="0" w:oddHBand="0" w:evenHBand="0" w:firstRowFirstColumn="0" w:firstRowLastColumn="0" w:lastRowFirstColumn="0" w:lastRowLastColumn="0"/>
                    <w:rPr>
                      <w:rFonts w:eastAsia="Calibri"/>
                      <w:color w:val="000000"/>
                      <w:sz w:val="18"/>
                      <w:szCs w:val="18"/>
                    </w:rPr>
                  </w:pPr>
                  <w:r w:rsidRPr="1DE90321">
                    <w:rPr>
                      <w:rFonts w:eastAsia="Calibri"/>
                      <w:color w:val="000000"/>
                      <w:sz w:val="18"/>
                      <w:szCs w:val="18"/>
                    </w:rPr>
                    <w:t>Beschikkingsnummer, Toewijzing</w:t>
                  </w:r>
                  <w:r w:rsidR="2E3B1578" w:rsidRPr="1DE90321">
                    <w:rPr>
                      <w:rFonts w:eastAsia="Calibri"/>
                      <w:color w:val="000000"/>
                      <w:sz w:val="18"/>
                      <w:szCs w:val="18"/>
                    </w:rPr>
                    <w:t xml:space="preserve"> </w:t>
                  </w:r>
                  <w:r w:rsidRPr="1DE90321">
                    <w:rPr>
                      <w:rFonts w:eastAsia="Calibri"/>
                      <w:color w:val="000000"/>
                      <w:sz w:val="18"/>
                      <w:szCs w:val="18"/>
                    </w:rPr>
                    <w:t>Nummer, Referentie</w:t>
                  </w:r>
                  <w:r w:rsidR="30140104" w:rsidRPr="1DE90321">
                    <w:rPr>
                      <w:rFonts w:eastAsia="Calibri"/>
                      <w:color w:val="000000"/>
                      <w:sz w:val="18"/>
                      <w:szCs w:val="18"/>
                    </w:rPr>
                    <w:t xml:space="preserve"> </w:t>
                  </w:r>
                  <w:r w:rsidRPr="1DE90321">
                    <w:rPr>
                      <w:rFonts w:eastAsia="Calibri"/>
                      <w:color w:val="000000"/>
                      <w:sz w:val="18"/>
                      <w:szCs w:val="18"/>
                    </w:rPr>
                    <w:t>Aanbieder, Product, Toewijzingsdatum, Toewijzingstijd, Toewijzingsingangsdatum, Ingangsdatum, Begindatum, Gewenste</w:t>
                  </w:r>
                  <w:r w:rsidR="13AE8C9E" w:rsidRPr="1DE90321">
                    <w:rPr>
                      <w:rFonts w:eastAsia="Calibri"/>
                      <w:color w:val="000000"/>
                      <w:sz w:val="18"/>
                      <w:szCs w:val="18"/>
                    </w:rPr>
                    <w:t xml:space="preserve"> </w:t>
                  </w:r>
                  <w:r w:rsidRPr="1DE90321">
                    <w:rPr>
                      <w:rFonts w:eastAsia="Calibri"/>
                      <w:color w:val="000000"/>
                      <w:sz w:val="18"/>
                      <w:szCs w:val="18"/>
                    </w:rPr>
                    <w:t>Ingangsdatum, Einddatum, Toewijzing</w:t>
                  </w:r>
                  <w:r w:rsidR="65324E51" w:rsidRPr="1DE90321">
                    <w:rPr>
                      <w:rFonts w:eastAsia="Calibri"/>
                      <w:color w:val="000000"/>
                      <w:sz w:val="18"/>
                      <w:szCs w:val="18"/>
                    </w:rPr>
                    <w:t xml:space="preserve"> </w:t>
                  </w:r>
                  <w:r w:rsidRPr="1DE90321">
                    <w:rPr>
                      <w:rFonts w:eastAsia="Calibri"/>
                      <w:color w:val="000000"/>
                      <w:sz w:val="18"/>
                      <w:szCs w:val="18"/>
                    </w:rPr>
                    <w:t>Einddatum, Reden</w:t>
                  </w:r>
                  <w:r w:rsidR="441C7925" w:rsidRPr="1DE90321">
                    <w:rPr>
                      <w:rFonts w:eastAsia="Calibri"/>
                      <w:color w:val="000000"/>
                      <w:sz w:val="18"/>
                      <w:szCs w:val="18"/>
                    </w:rPr>
                    <w:t xml:space="preserve"> </w:t>
                  </w:r>
                  <w:r w:rsidRPr="1DE90321">
                    <w:rPr>
                      <w:rFonts w:eastAsia="Calibri"/>
                      <w:color w:val="000000"/>
                      <w:sz w:val="18"/>
                      <w:szCs w:val="18"/>
                    </w:rPr>
                    <w:t>Wijziging, Omvang, Budget, Verwijzer, Status</w:t>
                  </w:r>
                  <w:r w:rsidR="5C5647B9" w:rsidRPr="1DE90321">
                    <w:rPr>
                      <w:rFonts w:eastAsia="Calibri"/>
                      <w:color w:val="000000"/>
                      <w:sz w:val="18"/>
                      <w:szCs w:val="18"/>
                    </w:rPr>
                    <w:t xml:space="preserve"> </w:t>
                  </w:r>
                  <w:r w:rsidRPr="1DE90321">
                    <w:rPr>
                      <w:rFonts w:eastAsia="Calibri"/>
                      <w:color w:val="000000"/>
                      <w:sz w:val="18"/>
                      <w:szCs w:val="18"/>
                    </w:rPr>
                    <w:t>Aanlevering, Reden</w:t>
                  </w:r>
                  <w:r w:rsidR="157142EB" w:rsidRPr="1DE90321">
                    <w:rPr>
                      <w:rFonts w:eastAsia="Calibri"/>
                      <w:color w:val="000000"/>
                      <w:sz w:val="18"/>
                      <w:szCs w:val="18"/>
                    </w:rPr>
                    <w:t xml:space="preserve"> </w:t>
                  </w:r>
                  <w:r w:rsidRPr="1DE90321">
                    <w:rPr>
                      <w:rFonts w:eastAsia="Calibri"/>
                      <w:color w:val="000000"/>
                      <w:sz w:val="18"/>
                      <w:szCs w:val="18"/>
                    </w:rPr>
                    <w:t>Verzoek, Verzoek</w:t>
                  </w:r>
                  <w:r w:rsidR="35D7AFBA" w:rsidRPr="1DE90321">
                    <w:rPr>
                      <w:rFonts w:eastAsia="Calibri"/>
                      <w:color w:val="000000"/>
                      <w:sz w:val="18"/>
                      <w:szCs w:val="18"/>
                    </w:rPr>
                    <w:t xml:space="preserve"> </w:t>
                  </w:r>
                  <w:r w:rsidRPr="1DE90321">
                    <w:rPr>
                      <w:rFonts w:eastAsia="Calibri"/>
                      <w:color w:val="000000"/>
                      <w:sz w:val="18"/>
                      <w:szCs w:val="18"/>
                    </w:rPr>
                    <w:t>Antwoord, Reden Afwijzing</w:t>
                  </w:r>
                  <w:r w:rsidR="0BFDB4AE" w:rsidRPr="1DE90321">
                    <w:rPr>
                      <w:rFonts w:eastAsia="Calibri"/>
                      <w:color w:val="000000"/>
                      <w:sz w:val="18"/>
                      <w:szCs w:val="18"/>
                    </w:rPr>
                    <w:t xml:space="preserve"> </w:t>
                  </w:r>
                  <w:r w:rsidRPr="1DE90321">
                    <w:rPr>
                      <w:rFonts w:eastAsia="Calibri"/>
                      <w:color w:val="000000"/>
                      <w:sz w:val="18"/>
                      <w:szCs w:val="18"/>
                    </w:rPr>
                    <w:t>Verzoek, Reden</w:t>
                  </w:r>
                  <w:r w:rsidR="310D57C9" w:rsidRPr="1DE90321">
                    <w:rPr>
                      <w:rFonts w:eastAsia="Calibri"/>
                      <w:color w:val="000000"/>
                      <w:sz w:val="18"/>
                      <w:szCs w:val="18"/>
                    </w:rPr>
                    <w:t xml:space="preserve"> </w:t>
                  </w:r>
                  <w:r w:rsidRPr="1DE90321">
                    <w:rPr>
                      <w:rFonts w:eastAsia="Calibri"/>
                      <w:color w:val="000000"/>
                      <w:sz w:val="18"/>
                      <w:szCs w:val="18"/>
                    </w:rPr>
                    <w:t>Beëindiging</w:t>
                  </w:r>
                </w:p>
              </w:tc>
            </w:tr>
            <w:tr w:rsidR="1DE90321" w14:paraId="5DF6663B" w14:textId="77777777" w:rsidTr="1DE903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04" w:type="dxa"/>
                  <w:tcBorders>
                    <w:top w:val="single" w:sz="8" w:space="0" w:color="9CC2E5"/>
                    <w:left w:val="single" w:sz="8" w:space="0" w:color="9CC2E5"/>
                    <w:bottom w:val="single" w:sz="8" w:space="0" w:color="9CC2E5"/>
                    <w:right w:val="single" w:sz="8" w:space="0" w:color="9CC2E5"/>
                  </w:tcBorders>
                  <w:shd w:val="clear" w:color="auto" w:fill="DEEAF6"/>
                  <w:tcMar>
                    <w:left w:w="108" w:type="dxa"/>
                    <w:right w:w="108" w:type="dxa"/>
                  </w:tcMar>
                </w:tcPr>
                <w:p w14:paraId="63A4FBBA" w14:textId="048BF096" w:rsidR="1DE90321" w:rsidRDefault="1DE90321" w:rsidP="1DE90321">
                  <w:pPr>
                    <w:rPr>
                      <w:rFonts w:eastAsia="Calibri"/>
                      <w:color w:val="000000"/>
                      <w:sz w:val="18"/>
                      <w:szCs w:val="18"/>
                    </w:rPr>
                  </w:pPr>
                  <w:r w:rsidRPr="1DE90321">
                    <w:rPr>
                      <w:rFonts w:eastAsia="Calibri"/>
                      <w:color w:val="000000"/>
                      <w:sz w:val="18"/>
                      <w:szCs w:val="18"/>
                    </w:rPr>
                    <w:t>Declaratie</w:t>
                  </w:r>
                </w:p>
              </w:tc>
              <w:tc>
                <w:tcPr>
                  <w:tcW w:w="6348" w:type="dxa"/>
                  <w:tcBorders>
                    <w:top w:val="single" w:sz="8" w:space="0" w:color="9CC2E5"/>
                    <w:left w:val="single" w:sz="8" w:space="0" w:color="9CC2E5"/>
                    <w:bottom w:val="single" w:sz="8" w:space="0" w:color="9CC2E5"/>
                    <w:right w:val="single" w:sz="8" w:space="0" w:color="9CC2E5"/>
                  </w:tcBorders>
                  <w:shd w:val="clear" w:color="auto" w:fill="DEEAF6"/>
                  <w:tcMar>
                    <w:left w:w="108" w:type="dxa"/>
                    <w:right w:w="108" w:type="dxa"/>
                  </w:tcMar>
                </w:tcPr>
                <w:p w14:paraId="43467604" w14:textId="01F63754" w:rsidR="1DE90321" w:rsidRDefault="1DE90321" w:rsidP="1DE90321">
                  <w:pPr>
                    <w:cnfStyle w:val="000000100000" w:firstRow="0" w:lastRow="0" w:firstColumn="0" w:lastColumn="0" w:oddVBand="0" w:evenVBand="0" w:oddHBand="1" w:evenHBand="0" w:firstRowFirstColumn="0" w:firstRowLastColumn="0" w:lastRowFirstColumn="0" w:lastRowLastColumn="0"/>
                    <w:rPr>
                      <w:rFonts w:eastAsia="Calibri"/>
                      <w:color w:val="000000"/>
                      <w:sz w:val="18"/>
                      <w:szCs w:val="18"/>
                    </w:rPr>
                  </w:pPr>
                  <w:r w:rsidRPr="1DE90321">
                    <w:rPr>
                      <w:rFonts w:eastAsia="Calibri"/>
                      <w:color w:val="000000"/>
                      <w:sz w:val="18"/>
                      <w:szCs w:val="18"/>
                    </w:rPr>
                    <w:t>Declaratie</w:t>
                  </w:r>
                  <w:r w:rsidR="7BA4B62F" w:rsidRPr="1DE90321">
                    <w:rPr>
                      <w:rFonts w:eastAsia="Calibri"/>
                      <w:color w:val="000000"/>
                      <w:sz w:val="18"/>
                      <w:szCs w:val="18"/>
                    </w:rPr>
                    <w:t xml:space="preserve"> </w:t>
                  </w:r>
                  <w:r w:rsidRPr="1DE90321">
                    <w:rPr>
                      <w:rFonts w:eastAsia="Calibri"/>
                      <w:color w:val="000000"/>
                      <w:sz w:val="18"/>
                      <w:szCs w:val="18"/>
                    </w:rPr>
                    <w:t>Nummer, Declaratie</w:t>
                  </w:r>
                  <w:r w:rsidR="7A8CE318" w:rsidRPr="1DE90321">
                    <w:rPr>
                      <w:rFonts w:eastAsia="Calibri"/>
                      <w:color w:val="000000"/>
                      <w:sz w:val="18"/>
                      <w:szCs w:val="18"/>
                    </w:rPr>
                    <w:t xml:space="preserve"> </w:t>
                  </w:r>
                  <w:r w:rsidRPr="1DE90321">
                    <w:rPr>
                      <w:rFonts w:eastAsia="Calibri"/>
                      <w:color w:val="000000"/>
                      <w:sz w:val="18"/>
                      <w:szCs w:val="18"/>
                    </w:rPr>
                    <w:t>Periode, Declaratie</w:t>
                  </w:r>
                  <w:r w:rsidR="54D6DDC7" w:rsidRPr="1DE90321">
                    <w:rPr>
                      <w:rFonts w:eastAsia="Calibri"/>
                      <w:color w:val="000000"/>
                      <w:sz w:val="18"/>
                      <w:szCs w:val="18"/>
                    </w:rPr>
                    <w:t xml:space="preserve"> </w:t>
                  </w:r>
                  <w:r w:rsidRPr="1DE90321">
                    <w:rPr>
                      <w:rFonts w:eastAsia="Calibri"/>
                      <w:color w:val="000000"/>
                      <w:sz w:val="18"/>
                      <w:szCs w:val="18"/>
                    </w:rPr>
                    <w:t>Dagtekening. Totaal</w:t>
                  </w:r>
                  <w:r w:rsidR="01DC7A1C" w:rsidRPr="1DE90321">
                    <w:rPr>
                      <w:rFonts w:eastAsia="Calibri"/>
                      <w:color w:val="000000"/>
                      <w:sz w:val="18"/>
                      <w:szCs w:val="18"/>
                    </w:rPr>
                    <w:t xml:space="preserve"> </w:t>
                  </w:r>
                  <w:r w:rsidRPr="1DE90321">
                    <w:rPr>
                      <w:rFonts w:eastAsia="Calibri"/>
                      <w:color w:val="000000"/>
                      <w:sz w:val="18"/>
                      <w:szCs w:val="18"/>
                    </w:rPr>
                    <w:t>Ingediend</w:t>
                  </w:r>
                  <w:r w:rsidR="0D0171FE" w:rsidRPr="1DE90321">
                    <w:rPr>
                      <w:rFonts w:eastAsia="Calibri"/>
                      <w:color w:val="000000"/>
                      <w:sz w:val="18"/>
                      <w:szCs w:val="18"/>
                    </w:rPr>
                    <w:t xml:space="preserve"> </w:t>
                  </w:r>
                  <w:r w:rsidRPr="1DE90321">
                    <w:rPr>
                      <w:rFonts w:eastAsia="Calibri"/>
                      <w:color w:val="000000"/>
                      <w:sz w:val="18"/>
                      <w:szCs w:val="18"/>
                    </w:rPr>
                    <w:t>Bedrag</w:t>
                  </w:r>
                </w:p>
              </w:tc>
            </w:tr>
            <w:tr w:rsidR="1DE90321" w14:paraId="7627C4A6" w14:textId="77777777" w:rsidTr="1DE90321">
              <w:trPr>
                <w:trHeight w:val="300"/>
              </w:trPr>
              <w:tc>
                <w:tcPr>
                  <w:cnfStyle w:val="001000000000" w:firstRow="0" w:lastRow="0" w:firstColumn="1" w:lastColumn="0" w:oddVBand="0" w:evenVBand="0" w:oddHBand="0" w:evenHBand="0" w:firstRowFirstColumn="0" w:firstRowLastColumn="0" w:lastRowFirstColumn="0" w:lastRowLastColumn="0"/>
                  <w:tcW w:w="2504" w:type="dxa"/>
                  <w:tcBorders>
                    <w:top w:val="single" w:sz="8" w:space="0" w:color="9CC2E5"/>
                    <w:left w:val="single" w:sz="8" w:space="0" w:color="9CC2E5"/>
                    <w:bottom w:val="single" w:sz="8" w:space="0" w:color="9CC2E5"/>
                    <w:right w:val="single" w:sz="8" w:space="0" w:color="9CC2E5"/>
                  </w:tcBorders>
                  <w:tcMar>
                    <w:left w:w="108" w:type="dxa"/>
                    <w:right w:w="108" w:type="dxa"/>
                  </w:tcMar>
                </w:tcPr>
                <w:p w14:paraId="198D8909" w14:textId="70041F52" w:rsidR="1DE90321" w:rsidRDefault="1DE90321" w:rsidP="1DE90321">
                  <w:pPr>
                    <w:rPr>
                      <w:rFonts w:eastAsia="Calibri"/>
                      <w:color w:val="000000"/>
                      <w:sz w:val="18"/>
                      <w:szCs w:val="18"/>
                    </w:rPr>
                  </w:pPr>
                  <w:r w:rsidRPr="1DE90321">
                    <w:rPr>
                      <w:rFonts w:eastAsia="Calibri"/>
                      <w:color w:val="000000"/>
                      <w:sz w:val="18"/>
                      <w:szCs w:val="18"/>
                    </w:rPr>
                    <w:t>Prestatie</w:t>
                  </w:r>
                </w:p>
              </w:tc>
              <w:tc>
                <w:tcPr>
                  <w:tcW w:w="6348" w:type="dxa"/>
                  <w:tcBorders>
                    <w:top w:val="single" w:sz="8" w:space="0" w:color="9CC2E5"/>
                    <w:left w:val="single" w:sz="8" w:space="0" w:color="9CC2E5"/>
                    <w:bottom w:val="single" w:sz="8" w:space="0" w:color="9CC2E5"/>
                    <w:right w:val="single" w:sz="8" w:space="0" w:color="9CC2E5"/>
                  </w:tcBorders>
                  <w:tcMar>
                    <w:left w:w="108" w:type="dxa"/>
                    <w:right w:w="108" w:type="dxa"/>
                  </w:tcMar>
                </w:tcPr>
                <w:p w14:paraId="350D4B03" w14:textId="293E3452" w:rsidR="1DE90321" w:rsidRDefault="1DE90321" w:rsidP="1DE90321">
                  <w:pPr>
                    <w:cnfStyle w:val="000000000000" w:firstRow="0" w:lastRow="0" w:firstColumn="0" w:lastColumn="0" w:oddVBand="0" w:evenVBand="0" w:oddHBand="0" w:evenHBand="0" w:firstRowFirstColumn="0" w:firstRowLastColumn="0" w:lastRowFirstColumn="0" w:lastRowLastColumn="0"/>
                    <w:rPr>
                      <w:rFonts w:eastAsia="Calibri"/>
                      <w:color w:val="000000"/>
                      <w:sz w:val="18"/>
                      <w:szCs w:val="18"/>
                    </w:rPr>
                  </w:pPr>
                  <w:r w:rsidRPr="1DE90321">
                    <w:rPr>
                      <w:rFonts w:eastAsia="Calibri"/>
                      <w:color w:val="000000"/>
                      <w:sz w:val="18"/>
                      <w:szCs w:val="18"/>
                    </w:rPr>
                    <w:t>Product</w:t>
                  </w:r>
                  <w:r w:rsidR="79CE6A44" w:rsidRPr="1DE90321">
                    <w:rPr>
                      <w:rFonts w:eastAsia="Calibri"/>
                      <w:color w:val="000000"/>
                      <w:sz w:val="18"/>
                      <w:szCs w:val="18"/>
                    </w:rPr>
                    <w:t xml:space="preserve"> </w:t>
                  </w:r>
                  <w:r w:rsidRPr="1DE90321">
                    <w:rPr>
                      <w:rFonts w:eastAsia="Calibri"/>
                      <w:color w:val="000000"/>
                      <w:sz w:val="18"/>
                      <w:szCs w:val="18"/>
                    </w:rPr>
                    <w:t>Referentie, Toewijzing</w:t>
                  </w:r>
                  <w:r w:rsidR="1B285EBF" w:rsidRPr="1DE90321">
                    <w:rPr>
                      <w:rFonts w:eastAsia="Calibri"/>
                      <w:color w:val="000000"/>
                      <w:sz w:val="18"/>
                      <w:szCs w:val="18"/>
                    </w:rPr>
                    <w:t xml:space="preserve"> </w:t>
                  </w:r>
                  <w:r w:rsidRPr="1DE90321">
                    <w:rPr>
                      <w:rFonts w:eastAsia="Calibri"/>
                      <w:color w:val="000000"/>
                      <w:sz w:val="18"/>
                      <w:szCs w:val="18"/>
                    </w:rPr>
                    <w:t>Nummer, Productcategorie, Product</w:t>
                  </w:r>
                  <w:r w:rsidR="3CF0F1CA" w:rsidRPr="1DE90321">
                    <w:rPr>
                      <w:rFonts w:eastAsia="Calibri"/>
                      <w:color w:val="000000"/>
                      <w:sz w:val="18"/>
                      <w:szCs w:val="18"/>
                    </w:rPr>
                    <w:t xml:space="preserve"> </w:t>
                  </w:r>
                  <w:r w:rsidRPr="1DE90321">
                    <w:rPr>
                      <w:rFonts w:eastAsia="Calibri"/>
                      <w:color w:val="000000"/>
                      <w:sz w:val="18"/>
                      <w:szCs w:val="18"/>
                    </w:rPr>
                    <w:t>Code, Product</w:t>
                  </w:r>
                  <w:r w:rsidR="79CE6A44" w:rsidRPr="1DE90321">
                    <w:rPr>
                      <w:rFonts w:eastAsia="Calibri"/>
                      <w:color w:val="000000"/>
                      <w:sz w:val="18"/>
                      <w:szCs w:val="18"/>
                    </w:rPr>
                    <w:t xml:space="preserve"> </w:t>
                  </w:r>
                  <w:r w:rsidRPr="1DE90321">
                    <w:rPr>
                      <w:rFonts w:eastAsia="Calibri"/>
                      <w:color w:val="000000"/>
                      <w:sz w:val="18"/>
                      <w:szCs w:val="18"/>
                    </w:rPr>
                    <w:t>Periode, Geleverd</w:t>
                  </w:r>
                  <w:r w:rsidR="4B2C8C5E" w:rsidRPr="1DE90321">
                    <w:rPr>
                      <w:rFonts w:eastAsia="Calibri"/>
                      <w:color w:val="000000"/>
                      <w:sz w:val="18"/>
                      <w:szCs w:val="18"/>
                    </w:rPr>
                    <w:t xml:space="preserve"> </w:t>
                  </w:r>
                  <w:r w:rsidRPr="1DE90321">
                    <w:rPr>
                      <w:rFonts w:eastAsia="Calibri"/>
                      <w:color w:val="000000"/>
                      <w:sz w:val="18"/>
                      <w:szCs w:val="18"/>
                    </w:rPr>
                    <w:t>Volume, Eenheid, Product</w:t>
                  </w:r>
                  <w:r w:rsidR="4E571903" w:rsidRPr="1DE90321">
                    <w:rPr>
                      <w:rFonts w:eastAsia="Calibri"/>
                      <w:color w:val="000000"/>
                      <w:sz w:val="18"/>
                      <w:szCs w:val="18"/>
                    </w:rPr>
                    <w:t xml:space="preserve"> </w:t>
                  </w:r>
                  <w:r w:rsidRPr="1DE90321">
                    <w:rPr>
                      <w:rFonts w:eastAsia="Calibri"/>
                      <w:color w:val="000000"/>
                      <w:sz w:val="18"/>
                      <w:szCs w:val="18"/>
                    </w:rPr>
                    <w:t>Tarief, Ingediend</w:t>
                  </w:r>
                  <w:r w:rsidR="74838EF8" w:rsidRPr="1DE90321">
                    <w:rPr>
                      <w:rFonts w:eastAsia="Calibri"/>
                      <w:color w:val="000000"/>
                      <w:sz w:val="18"/>
                      <w:szCs w:val="18"/>
                    </w:rPr>
                    <w:t xml:space="preserve"> </w:t>
                  </w:r>
                  <w:r w:rsidRPr="1DE90321">
                    <w:rPr>
                      <w:rFonts w:eastAsia="Calibri"/>
                      <w:color w:val="000000"/>
                      <w:sz w:val="18"/>
                      <w:szCs w:val="18"/>
                    </w:rPr>
                    <w:t>Bedrag</w:t>
                  </w:r>
                </w:p>
              </w:tc>
            </w:tr>
          </w:tbl>
          <w:p w14:paraId="00AD7C9D" w14:textId="28928433" w:rsidR="005477F1" w:rsidRDefault="5E8D4817" w:rsidP="1DE90321">
            <w:pPr>
              <w:jc w:val="both"/>
              <w:rPr>
                <w:rFonts w:eastAsia="Calibri"/>
                <w:color w:val="000000"/>
                <w:sz w:val="18"/>
                <w:szCs w:val="18"/>
              </w:rPr>
            </w:pPr>
            <w:r w:rsidRPr="1DE90321">
              <w:rPr>
                <w:rFonts w:eastAsia="Calibri"/>
                <w:color w:val="000000"/>
                <w:sz w:val="18"/>
                <w:szCs w:val="18"/>
              </w:rPr>
              <w:t xml:space="preserve"> </w:t>
            </w:r>
          </w:p>
          <w:p w14:paraId="41DDE46E" w14:textId="5F5E42EC" w:rsidR="005477F1" w:rsidRDefault="5E8D4817" w:rsidP="1DE90321">
            <w:pPr>
              <w:jc w:val="both"/>
              <w:rPr>
                <w:rFonts w:eastAsia="Calibri"/>
                <w:color w:val="000000"/>
                <w:sz w:val="18"/>
                <w:szCs w:val="18"/>
              </w:rPr>
            </w:pPr>
            <w:r w:rsidRPr="1DE90321">
              <w:rPr>
                <w:rFonts w:eastAsia="Calibri"/>
                <w:color w:val="000000"/>
                <w:sz w:val="18"/>
                <w:szCs w:val="18"/>
              </w:rPr>
              <w:t xml:space="preserve"> </w:t>
            </w:r>
          </w:p>
          <w:tbl>
            <w:tblPr>
              <w:tblW w:w="0" w:type="auto"/>
              <w:tblLook w:val="04A0" w:firstRow="1" w:lastRow="0" w:firstColumn="1" w:lastColumn="0" w:noHBand="0" w:noVBand="1"/>
            </w:tblPr>
            <w:tblGrid>
              <w:gridCol w:w="2571"/>
              <w:gridCol w:w="6255"/>
            </w:tblGrid>
            <w:tr w:rsidR="1DE90321" w14:paraId="14E7F0D9" w14:textId="77777777" w:rsidTr="000D1407">
              <w:trPr>
                <w:trHeight w:val="300"/>
                <w:tblHeader/>
              </w:trPr>
              <w:tc>
                <w:tcPr>
                  <w:tcW w:w="2571" w:type="dxa"/>
                  <w:tcBorders>
                    <w:top w:val="single" w:sz="8" w:space="0" w:color="B4C6E7"/>
                    <w:left w:val="single" w:sz="8" w:space="0" w:color="B4C6E7"/>
                    <w:bottom w:val="single" w:sz="8" w:space="0" w:color="B4C6E7"/>
                    <w:right w:val="single" w:sz="8" w:space="0" w:color="B4C6E7"/>
                  </w:tcBorders>
                  <w:shd w:val="clear" w:color="auto" w:fill="5B9BD5"/>
                  <w:tcMar>
                    <w:top w:w="15" w:type="dxa"/>
                    <w:left w:w="15" w:type="dxa"/>
                    <w:bottom w:w="15" w:type="dxa"/>
                    <w:right w:w="15" w:type="dxa"/>
                  </w:tcMar>
                </w:tcPr>
                <w:p w14:paraId="0A6F957D" w14:textId="5FA9632E" w:rsidR="1DE90321" w:rsidRDefault="1DE90321" w:rsidP="1DE90321">
                  <w:pPr>
                    <w:rPr>
                      <w:rFonts w:eastAsia="Calibri"/>
                      <w:b/>
                      <w:bCs/>
                      <w:color w:val="FFFFFF" w:themeColor="background1"/>
                      <w:sz w:val="18"/>
                      <w:szCs w:val="18"/>
                    </w:rPr>
                  </w:pPr>
                  <w:r w:rsidRPr="1DE90321">
                    <w:rPr>
                      <w:rFonts w:eastAsia="Calibri"/>
                      <w:b/>
                      <w:bCs/>
                      <w:color w:val="FFFFFF" w:themeColor="background1"/>
                      <w:sz w:val="18"/>
                      <w:szCs w:val="18"/>
                    </w:rPr>
                    <w:t>Soort persoonsgegevens</w:t>
                  </w:r>
                </w:p>
              </w:tc>
              <w:tc>
                <w:tcPr>
                  <w:tcW w:w="6255" w:type="dxa"/>
                  <w:tcBorders>
                    <w:top w:val="single" w:sz="8" w:space="0" w:color="B4C6E7"/>
                    <w:left w:val="single" w:sz="8" w:space="0" w:color="B4C6E7"/>
                    <w:bottom w:val="single" w:sz="8" w:space="0" w:color="B4C6E7"/>
                    <w:right w:val="single" w:sz="8" w:space="0" w:color="B4C6E7"/>
                  </w:tcBorders>
                  <w:shd w:val="clear" w:color="auto" w:fill="5B9BD5"/>
                  <w:tcMar>
                    <w:top w:w="15" w:type="dxa"/>
                    <w:left w:w="15" w:type="dxa"/>
                    <w:bottom w:w="15" w:type="dxa"/>
                    <w:right w:w="15" w:type="dxa"/>
                  </w:tcMar>
                </w:tcPr>
                <w:p w14:paraId="7205DEA7" w14:textId="4A16FB58" w:rsidR="1DE90321" w:rsidRDefault="1DE90321" w:rsidP="1DE90321">
                  <w:pPr>
                    <w:rPr>
                      <w:rFonts w:eastAsia="Calibri"/>
                      <w:b/>
                      <w:bCs/>
                      <w:color w:val="FFFFFF" w:themeColor="background1"/>
                      <w:sz w:val="18"/>
                      <w:szCs w:val="18"/>
                    </w:rPr>
                  </w:pPr>
                  <w:r w:rsidRPr="1DE90321">
                    <w:rPr>
                      <w:rFonts w:eastAsia="Calibri"/>
                      <w:b/>
                      <w:bCs/>
                      <w:color w:val="FFFFFF" w:themeColor="background1"/>
                      <w:sz w:val="18"/>
                      <w:szCs w:val="18"/>
                    </w:rPr>
                    <w:t>Persoonsgegeven Voorziening iJw en iWmo</w:t>
                  </w:r>
                </w:p>
              </w:tc>
            </w:tr>
            <w:tr w:rsidR="1DE90321" w14:paraId="6410005F" w14:textId="77777777" w:rsidTr="000D1407">
              <w:trPr>
                <w:trHeight w:val="300"/>
              </w:trPr>
              <w:tc>
                <w:tcPr>
                  <w:tcW w:w="2571" w:type="dxa"/>
                  <w:vMerge w:val="restart"/>
                  <w:tcBorders>
                    <w:top w:val="single" w:sz="8" w:space="0" w:color="B4C6E7"/>
                    <w:left w:val="single" w:sz="8" w:space="0" w:color="B4C6E7"/>
                    <w:bottom w:val="single" w:sz="8" w:space="0" w:color="B4C6E7"/>
                    <w:right w:val="single" w:sz="8" w:space="0" w:color="B4C6E7"/>
                  </w:tcBorders>
                  <w:tcMar>
                    <w:top w:w="15" w:type="dxa"/>
                    <w:left w:w="15" w:type="dxa"/>
                    <w:bottom w:w="15" w:type="dxa"/>
                    <w:right w:w="15" w:type="dxa"/>
                  </w:tcMar>
                </w:tcPr>
                <w:p w14:paraId="1B725B1E" w14:textId="40D4911E" w:rsidR="1DE90321" w:rsidRDefault="1DE90321" w:rsidP="1DE90321">
                  <w:pPr>
                    <w:rPr>
                      <w:rFonts w:eastAsia="Calibri"/>
                      <w:color w:val="000000"/>
                      <w:sz w:val="18"/>
                      <w:szCs w:val="18"/>
                    </w:rPr>
                  </w:pPr>
                  <w:r w:rsidRPr="1DE90321">
                    <w:rPr>
                      <w:rFonts w:eastAsia="Calibri"/>
                      <w:color w:val="000000"/>
                      <w:sz w:val="18"/>
                      <w:szCs w:val="18"/>
                    </w:rPr>
                    <w:t>Identificatienummer</w:t>
                  </w:r>
                </w:p>
              </w:tc>
              <w:tc>
                <w:tcPr>
                  <w:tcW w:w="6255" w:type="dxa"/>
                  <w:tcBorders>
                    <w:top w:val="single" w:sz="8" w:space="0" w:color="B4C6E7"/>
                    <w:left w:val="single" w:sz="8" w:space="0" w:color="B4C6E7"/>
                    <w:bottom w:val="single" w:sz="8" w:space="0" w:color="B4C6E7"/>
                    <w:right w:val="single" w:sz="8" w:space="0" w:color="B4C6E7"/>
                  </w:tcBorders>
                  <w:tcMar>
                    <w:top w:w="15" w:type="dxa"/>
                    <w:left w:w="15" w:type="dxa"/>
                    <w:bottom w:w="15" w:type="dxa"/>
                    <w:right w:w="15" w:type="dxa"/>
                  </w:tcMar>
                </w:tcPr>
                <w:p w14:paraId="69195E8A" w14:textId="70CCD525" w:rsidR="1DE90321" w:rsidRDefault="007F0972" w:rsidP="1DE90321">
                  <w:pPr>
                    <w:rPr>
                      <w:rFonts w:eastAsia="Calibri"/>
                      <w:color w:val="000000"/>
                      <w:sz w:val="18"/>
                      <w:szCs w:val="18"/>
                    </w:rPr>
                  </w:pPr>
                  <w:proofErr w:type="spellStart"/>
                  <w:r>
                    <w:rPr>
                      <w:rFonts w:eastAsia="Calibri"/>
                      <w:color w:val="000000"/>
                      <w:sz w:val="18"/>
                      <w:szCs w:val="18"/>
                    </w:rPr>
                    <w:t>Bsn</w:t>
                  </w:r>
                  <w:proofErr w:type="spellEnd"/>
                  <w:r w:rsidR="1DE90321" w:rsidRPr="1DE90321">
                    <w:rPr>
                      <w:rFonts w:eastAsia="Calibri"/>
                      <w:color w:val="000000"/>
                      <w:sz w:val="18"/>
                      <w:szCs w:val="18"/>
                    </w:rPr>
                    <w:t>, Geboorte</w:t>
                  </w:r>
                  <w:r w:rsidR="00EB52FF">
                    <w:rPr>
                      <w:rFonts w:eastAsia="Calibri"/>
                      <w:color w:val="000000"/>
                      <w:sz w:val="18"/>
                      <w:szCs w:val="18"/>
                    </w:rPr>
                    <w:t>jaar</w:t>
                  </w:r>
                  <w:r w:rsidR="1DE90321" w:rsidRPr="1DE90321">
                    <w:rPr>
                      <w:rFonts w:eastAsia="Calibri"/>
                      <w:color w:val="000000"/>
                      <w:sz w:val="18"/>
                      <w:szCs w:val="18"/>
                    </w:rPr>
                    <w:t>, Geslacht</w:t>
                  </w:r>
                  <w:r w:rsidR="00EB52FF">
                    <w:rPr>
                      <w:rFonts w:eastAsia="Calibri"/>
                      <w:color w:val="000000"/>
                      <w:sz w:val="18"/>
                      <w:szCs w:val="18"/>
                    </w:rPr>
                    <w:t xml:space="preserve">, </w:t>
                  </w:r>
                  <w:proofErr w:type="spellStart"/>
                  <w:r w:rsidR="00EB52FF">
                    <w:rPr>
                      <w:rFonts w:eastAsia="Calibri"/>
                      <w:color w:val="000000"/>
                      <w:sz w:val="18"/>
                      <w:szCs w:val="18"/>
                    </w:rPr>
                    <w:t>ToewijzingNummer</w:t>
                  </w:r>
                  <w:proofErr w:type="spellEnd"/>
                </w:p>
                <w:p w14:paraId="5146FF28" w14:textId="402E5FDC" w:rsidR="00EB52FF" w:rsidRDefault="00EB52FF" w:rsidP="1DE90321">
                  <w:pPr>
                    <w:rPr>
                      <w:rFonts w:eastAsia="Calibri"/>
                      <w:color w:val="000000"/>
                      <w:sz w:val="18"/>
                      <w:szCs w:val="18"/>
                    </w:rPr>
                  </w:pPr>
                </w:p>
              </w:tc>
            </w:tr>
            <w:tr w:rsidR="1DE90321" w14:paraId="2BDC64B6" w14:textId="77777777" w:rsidTr="000D1407">
              <w:trPr>
                <w:trHeight w:val="300"/>
              </w:trPr>
              <w:tc>
                <w:tcPr>
                  <w:tcW w:w="2571" w:type="dxa"/>
                  <w:vMerge/>
                  <w:tcBorders>
                    <w:left w:val="single" w:sz="0" w:space="0" w:color="B4C6E7"/>
                    <w:bottom w:val="single" w:sz="0" w:space="0" w:color="B4C6E7"/>
                    <w:right w:val="single" w:sz="0" w:space="0" w:color="B4C6E7"/>
                  </w:tcBorders>
                  <w:vAlign w:val="center"/>
                </w:tcPr>
                <w:p w14:paraId="6E2E62A5" w14:textId="77777777" w:rsidR="0072106D" w:rsidRDefault="0072106D"/>
              </w:tc>
              <w:tc>
                <w:tcPr>
                  <w:tcW w:w="6255" w:type="dxa"/>
                  <w:tcBorders>
                    <w:top w:val="single" w:sz="8" w:space="0" w:color="B4C6E7"/>
                    <w:left w:val="nil"/>
                    <w:bottom w:val="single" w:sz="8" w:space="0" w:color="B4C6E7"/>
                    <w:right w:val="single" w:sz="8" w:space="0" w:color="B4C6E7"/>
                  </w:tcBorders>
                  <w:shd w:val="clear" w:color="auto" w:fill="DEEAF6"/>
                  <w:tcMar>
                    <w:top w:w="15" w:type="dxa"/>
                    <w:left w:w="15" w:type="dxa"/>
                    <w:bottom w:w="15" w:type="dxa"/>
                    <w:right w:w="15" w:type="dxa"/>
                  </w:tcMar>
                </w:tcPr>
                <w:p w14:paraId="3CF9A010" w14:textId="61E4F048" w:rsidR="007F0972" w:rsidRDefault="007F0972" w:rsidP="1DE90321">
                  <w:pPr>
                    <w:rPr>
                      <w:rFonts w:eastAsia="Calibri"/>
                      <w:color w:val="000000"/>
                      <w:sz w:val="18"/>
                      <w:szCs w:val="18"/>
                    </w:rPr>
                  </w:pPr>
                  <w:r>
                    <w:rPr>
                      <w:rFonts w:eastAsia="Calibri"/>
                      <w:color w:val="000000"/>
                      <w:sz w:val="18"/>
                      <w:szCs w:val="18"/>
                    </w:rPr>
                    <w:t xml:space="preserve">Het Ketenbureau ontvangt de volgende gegevens </w:t>
                  </w:r>
                  <w:proofErr w:type="spellStart"/>
                  <w:r>
                    <w:rPr>
                      <w:rFonts w:eastAsia="Calibri"/>
                      <w:color w:val="000000"/>
                      <w:sz w:val="18"/>
                      <w:szCs w:val="18"/>
                    </w:rPr>
                    <w:t>gehashed</w:t>
                  </w:r>
                  <w:proofErr w:type="spellEnd"/>
                  <w:r>
                    <w:rPr>
                      <w:rFonts w:eastAsia="Calibri"/>
                      <w:color w:val="000000"/>
                      <w:sz w:val="18"/>
                      <w:szCs w:val="18"/>
                    </w:rPr>
                    <w:t>:</w:t>
                  </w:r>
                </w:p>
                <w:p w14:paraId="3D44DF34" w14:textId="1A831718" w:rsidR="1DE90321" w:rsidRDefault="007F0972" w:rsidP="1DE90321">
                  <w:pPr>
                    <w:rPr>
                      <w:rFonts w:eastAsia="Calibri"/>
                      <w:color w:val="000000"/>
                      <w:sz w:val="18"/>
                      <w:szCs w:val="18"/>
                    </w:rPr>
                  </w:pPr>
                  <w:proofErr w:type="spellStart"/>
                  <w:r>
                    <w:rPr>
                      <w:rFonts w:eastAsia="Calibri"/>
                      <w:color w:val="000000"/>
                      <w:sz w:val="18"/>
                      <w:szCs w:val="18"/>
                    </w:rPr>
                    <w:t>Bsn</w:t>
                  </w:r>
                  <w:proofErr w:type="spellEnd"/>
                  <w:r w:rsidR="00EB52FF">
                    <w:rPr>
                      <w:rFonts w:eastAsia="Calibri"/>
                      <w:color w:val="000000"/>
                      <w:sz w:val="18"/>
                      <w:szCs w:val="18"/>
                    </w:rPr>
                    <w:t xml:space="preserve">: </w:t>
                  </w:r>
                  <w:r w:rsidR="00EB52FF" w:rsidRPr="00EB52FF">
                    <w:rPr>
                      <w:rFonts w:eastAsia="Calibri"/>
                      <w:color w:val="000000"/>
                      <w:sz w:val="18"/>
                      <w:szCs w:val="18"/>
                    </w:rPr>
                    <w:t xml:space="preserve">Code gegeneerd (d.m.v. </w:t>
                  </w:r>
                  <w:proofErr w:type="spellStart"/>
                  <w:r w:rsidR="00EB52FF" w:rsidRPr="00EB52FF">
                    <w:rPr>
                      <w:rFonts w:eastAsia="Calibri"/>
                      <w:color w:val="000000"/>
                      <w:sz w:val="18"/>
                      <w:szCs w:val="18"/>
                    </w:rPr>
                    <w:t>hashing</w:t>
                  </w:r>
                  <w:proofErr w:type="spellEnd"/>
                  <w:r w:rsidR="00EB52FF" w:rsidRPr="00EB52FF">
                    <w:rPr>
                      <w:rFonts w:eastAsia="Calibri"/>
                      <w:color w:val="000000"/>
                      <w:sz w:val="18"/>
                      <w:szCs w:val="18"/>
                    </w:rPr>
                    <w:t xml:space="preserve">) op basis van de BSN welke zonder de sleutel die hiervoor bij IB gebruikt is, niet herleidbaar is naar de oorspronkelijke BSN en daardoor voor </w:t>
                  </w:r>
                  <w:r>
                    <w:rPr>
                      <w:rFonts w:eastAsia="Calibri"/>
                      <w:color w:val="000000"/>
                      <w:sz w:val="18"/>
                      <w:szCs w:val="18"/>
                    </w:rPr>
                    <w:t>het Ketenbureau</w:t>
                  </w:r>
                  <w:r w:rsidR="00EB52FF" w:rsidRPr="00EB52FF">
                    <w:rPr>
                      <w:rFonts w:eastAsia="Calibri"/>
                      <w:color w:val="000000"/>
                      <w:sz w:val="18"/>
                      <w:szCs w:val="18"/>
                    </w:rPr>
                    <w:t xml:space="preserve"> een anonieme code is</w:t>
                  </w:r>
                  <w:r w:rsidR="00EB52FF">
                    <w:rPr>
                      <w:rFonts w:eastAsia="Calibri"/>
                      <w:color w:val="000000"/>
                      <w:sz w:val="18"/>
                      <w:szCs w:val="18"/>
                    </w:rPr>
                    <w:t>.</w:t>
                  </w:r>
                  <w:r w:rsidR="00EB52FF">
                    <w:rPr>
                      <w:rFonts w:eastAsia="Calibri"/>
                      <w:color w:val="000000"/>
                      <w:sz w:val="18"/>
                      <w:szCs w:val="18"/>
                    </w:rPr>
                    <w:br/>
                  </w:r>
                  <w:proofErr w:type="spellStart"/>
                  <w:r w:rsidR="00EB52FF">
                    <w:rPr>
                      <w:rFonts w:eastAsia="Calibri"/>
                      <w:color w:val="000000"/>
                      <w:sz w:val="18"/>
                      <w:szCs w:val="18"/>
                    </w:rPr>
                    <w:t>ToewijzingNummer</w:t>
                  </w:r>
                  <w:proofErr w:type="spellEnd"/>
                  <w:r w:rsidR="00EB52FF">
                    <w:rPr>
                      <w:rFonts w:eastAsia="Calibri"/>
                      <w:color w:val="000000"/>
                      <w:sz w:val="18"/>
                      <w:szCs w:val="18"/>
                    </w:rPr>
                    <w:t xml:space="preserve">: </w:t>
                  </w:r>
                  <w:r w:rsidR="00EB52FF" w:rsidRPr="00EB52FF">
                    <w:rPr>
                      <w:rFonts w:eastAsia="Calibri"/>
                      <w:color w:val="000000"/>
                      <w:sz w:val="18"/>
                      <w:szCs w:val="18"/>
                    </w:rPr>
                    <w:t xml:space="preserve">Code gegeneerd (d.m.v. </w:t>
                  </w:r>
                  <w:proofErr w:type="spellStart"/>
                  <w:r w:rsidR="00EB52FF" w:rsidRPr="00EB52FF">
                    <w:rPr>
                      <w:rFonts w:eastAsia="Calibri"/>
                      <w:color w:val="000000"/>
                      <w:sz w:val="18"/>
                      <w:szCs w:val="18"/>
                    </w:rPr>
                    <w:t>hashing</w:t>
                  </w:r>
                  <w:proofErr w:type="spellEnd"/>
                  <w:r w:rsidR="00EB52FF" w:rsidRPr="00EB52FF">
                    <w:rPr>
                      <w:rFonts w:eastAsia="Calibri"/>
                      <w:color w:val="000000"/>
                      <w:sz w:val="18"/>
                      <w:szCs w:val="18"/>
                    </w:rPr>
                    <w:t xml:space="preserve">) op basis van het </w:t>
                  </w:r>
                  <w:r w:rsidR="00EB52FF" w:rsidRPr="00EB52FF">
                    <w:rPr>
                      <w:rFonts w:eastAsia="Calibri"/>
                      <w:color w:val="000000"/>
                      <w:sz w:val="18"/>
                      <w:szCs w:val="18"/>
                    </w:rPr>
                    <w:lastRenderedPageBreak/>
                    <w:t xml:space="preserve">Toewijzingsnummer welke zonder de sleutel die hiervoor bij </w:t>
                  </w:r>
                  <w:r>
                    <w:rPr>
                      <w:rFonts w:eastAsia="Calibri"/>
                      <w:color w:val="000000"/>
                      <w:sz w:val="18"/>
                      <w:szCs w:val="18"/>
                    </w:rPr>
                    <w:t>BIDN</w:t>
                  </w:r>
                  <w:r w:rsidR="00EB52FF" w:rsidRPr="00EB52FF">
                    <w:rPr>
                      <w:rFonts w:eastAsia="Calibri"/>
                      <w:color w:val="000000"/>
                      <w:sz w:val="18"/>
                      <w:szCs w:val="18"/>
                    </w:rPr>
                    <w:t xml:space="preserve"> gebruikt is, niet herleidbaar is naar het oorspronkelijke Toewijzingsnummer en daardoor voor </w:t>
                  </w:r>
                  <w:r>
                    <w:rPr>
                      <w:rFonts w:eastAsia="Calibri"/>
                      <w:color w:val="000000"/>
                      <w:sz w:val="18"/>
                      <w:szCs w:val="18"/>
                    </w:rPr>
                    <w:t>het Ketenbureau</w:t>
                  </w:r>
                  <w:r w:rsidR="00EB52FF" w:rsidRPr="00EB52FF">
                    <w:rPr>
                      <w:rFonts w:eastAsia="Calibri"/>
                      <w:color w:val="000000"/>
                      <w:sz w:val="18"/>
                      <w:szCs w:val="18"/>
                    </w:rPr>
                    <w:t xml:space="preserve"> een anonieme code is</w:t>
                  </w:r>
                  <w:r w:rsidR="00EB52FF">
                    <w:rPr>
                      <w:rFonts w:eastAsia="Calibri"/>
                      <w:color w:val="000000"/>
                      <w:sz w:val="18"/>
                      <w:szCs w:val="18"/>
                    </w:rPr>
                    <w:t>.</w:t>
                  </w:r>
                </w:p>
              </w:tc>
            </w:tr>
            <w:tr w:rsidR="1DE90321" w14:paraId="4F5E7501" w14:textId="77777777" w:rsidTr="000D1407">
              <w:trPr>
                <w:trHeight w:val="300"/>
              </w:trPr>
              <w:tc>
                <w:tcPr>
                  <w:tcW w:w="2571" w:type="dxa"/>
                  <w:vMerge w:val="restart"/>
                  <w:tcBorders>
                    <w:top w:val="nil"/>
                    <w:left w:val="single" w:sz="8" w:space="0" w:color="B4C6E7"/>
                    <w:bottom w:val="single" w:sz="8" w:space="0" w:color="B4C6E7"/>
                    <w:right w:val="single" w:sz="8" w:space="0" w:color="B4C6E7"/>
                  </w:tcBorders>
                  <w:tcMar>
                    <w:top w:w="15" w:type="dxa"/>
                    <w:left w:w="15" w:type="dxa"/>
                    <w:bottom w:w="15" w:type="dxa"/>
                    <w:right w:w="15" w:type="dxa"/>
                  </w:tcMar>
                </w:tcPr>
                <w:p w14:paraId="09FFCCEF" w14:textId="1683B438" w:rsidR="1DE90321" w:rsidRDefault="1DE90321" w:rsidP="1DE90321">
                  <w:pPr>
                    <w:rPr>
                      <w:rFonts w:eastAsia="Calibri"/>
                      <w:color w:val="000000"/>
                      <w:sz w:val="18"/>
                      <w:szCs w:val="18"/>
                    </w:rPr>
                  </w:pPr>
                  <w:r w:rsidRPr="1DE90321">
                    <w:rPr>
                      <w:rFonts w:eastAsia="Calibri"/>
                      <w:color w:val="000000"/>
                      <w:sz w:val="18"/>
                      <w:szCs w:val="18"/>
                    </w:rPr>
                    <w:lastRenderedPageBreak/>
                    <w:t xml:space="preserve">Gewoon </w:t>
                  </w:r>
                </w:p>
              </w:tc>
              <w:tc>
                <w:tcPr>
                  <w:tcW w:w="6255" w:type="dxa"/>
                  <w:tcBorders>
                    <w:top w:val="single" w:sz="8" w:space="0" w:color="B4C6E7"/>
                    <w:left w:val="single" w:sz="8" w:space="0" w:color="B4C6E7"/>
                    <w:bottom w:val="single" w:sz="8" w:space="0" w:color="B4C6E7"/>
                    <w:right w:val="single" w:sz="8" w:space="0" w:color="B4C6E7"/>
                  </w:tcBorders>
                  <w:tcMar>
                    <w:top w:w="15" w:type="dxa"/>
                    <w:left w:w="15" w:type="dxa"/>
                    <w:bottom w:w="15" w:type="dxa"/>
                    <w:right w:w="15" w:type="dxa"/>
                  </w:tcMar>
                </w:tcPr>
                <w:p w14:paraId="6DDD8842" w14:textId="71C31565" w:rsidR="1DE90321" w:rsidRDefault="00EB52FF" w:rsidP="1DE90321">
                  <w:pPr>
                    <w:rPr>
                      <w:rFonts w:eastAsia="Calibri"/>
                      <w:color w:val="000000"/>
                      <w:sz w:val="18"/>
                      <w:szCs w:val="18"/>
                    </w:rPr>
                  </w:pPr>
                  <w:r>
                    <w:rPr>
                      <w:rFonts w:eastAsia="Calibri"/>
                      <w:color w:val="000000"/>
                      <w:sz w:val="18"/>
                      <w:szCs w:val="18"/>
                    </w:rPr>
                    <w:t>Geboortejaar</w:t>
                  </w:r>
                  <w:r w:rsidRPr="1DE90321">
                    <w:rPr>
                      <w:rFonts w:eastAsia="Calibri"/>
                      <w:color w:val="000000"/>
                      <w:sz w:val="18"/>
                      <w:szCs w:val="18"/>
                    </w:rPr>
                    <w:t xml:space="preserve"> </w:t>
                  </w:r>
                </w:p>
              </w:tc>
            </w:tr>
            <w:tr w:rsidR="1DE90321" w14:paraId="5B21AE7F" w14:textId="77777777" w:rsidTr="000D1407">
              <w:trPr>
                <w:trHeight w:val="300"/>
              </w:trPr>
              <w:tc>
                <w:tcPr>
                  <w:tcW w:w="2571" w:type="dxa"/>
                  <w:vMerge/>
                  <w:tcBorders>
                    <w:left w:val="single" w:sz="0" w:space="0" w:color="B4C6E7"/>
                    <w:bottom w:val="single" w:sz="0" w:space="0" w:color="B4C6E7"/>
                    <w:right w:val="single" w:sz="0" w:space="0" w:color="B4C6E7"/>
                  </w:tcBorders>
                  <w:vAlign w:val="center"/>
                </w:tcPr>
                <w:p w14:paraId="6F24C2E6" w14:textId="77777777" w:rsidR="0072106D" w:rsidRDefault="0072106D"/>
              </w:tc>
              <w:tc>
                <w:tcPr>
                  <w:tcW w:w="6255" w:type="dxa"/>
                  <w:tcBorders>
                    <w:top w:val="single" w:sz="8" w:space="0" w:color="B4C6E7"/>
                    <w:left w:val="nil"/>
                    <w:bottom w:val="single" w:sz="8" w:space="0" w:color="B4C6E7"/>
                    <w:right w:val="single" w:sz="8" w:space="0" w:color="B4C6E7"/>
                  </w:tcBorders>
                  <w:shd w:val="clear" w:color="auto" w:fill="DEEAF6"/>
                  <w:tcMar>
                    <w:top w:w="15" w:type="dxa"/>
                    <w:left w:w="15" w:type="dxa"/>
                    <w:bottom w:w="15" w:type="dxa"/>
                    <w:right w:w="15" w:type="dxa"/>
                  </w:tcMar>
                </w:tcPr>
                <w:p w14:paraId="6AD52D54" w14:textId="3FE3CFB4" w:rsidR="1DE90321" w:rsidRDefault="1DE90321" w:rsidP="1DE90321">
                  <w:pPr>
                    <w:rPr>
                      <w:rFonts w:eastAsia="Calibri"/>
                      <w:color w:val="000000"/>
                      <w:sz w:val="18"/>
                      <w:szCs w:val="18"/>
                    </w:rPr>
                  </w:pPr>
                  <w:r w:rsidRPr="1DE90321">
                    <w:rPr>
                      <w:rFonts w:eastAsia="Calibri"/>
                      <w:color w:val="000000"/>
                      <w:sz w:val="18"/>
                      <w:szCs w:val="18"/>
                    </w:rPr>
                    <w:t xml:space="preserve">Geslacht </w:t>
                  </w:r>
                </w:p>
              </w:tc>
            </w:tr>
            <w:tr w:rsidR="1DE90321" w14:paraId="7F5EEAD6" w14:textId="77777777" w:rsidTr="000D1407">
              <w:trPr>
                <w:trHeight w:val="300"/>
              </w:trPr>
              <w:tc>
                <w:tcPr>
                  <w:tcW w:w="2571" w:type="dxa"/>
                  <w:vMerge/>
                  <w:tcBorders>
                    <w:left w:val="single" w:sz="0" w:space="0" w:color="B4C6E7"/>
                    <w:right w:val="single" w:sz="0" w:space="0" w:color="B4C6E7"/>
                  </w:tcBorders>
                  <w:vAlign w:val="center"/>
                </w:tcPr>
                <w:p w14:paraId="33BC4353" w14:textId="77777777" w:rsidR="0072106D" w:rsidRDefault="0072106D"/>
              </w:tc>
              <w:tc>
                <w:tcPr>
                  <w:tcW w:w="6255" w:type="dxa"/>
                  <w:tcBorders>
                    <w:top w:val="single" w:sz="8" w:space="0" w:color="B4C6E7"/>
                    <w:left w:val="nil"/>
                    <w:bottom w:val="single" w:sz="8" w:space="0" w:color="B4C6E7"/>
                    <w:right w:val="single" w:sz="8" w:space="0" w:color="B4C6E7"/>
                  </w:tcBorders>
                  <w:tcMar>
                    <w:top w:w="15" w:type="dxa"/>
                    <w:left w:w="15" w:type="dxa"/>
                    <w:bottom w:w="15" w:type="dxa"/>
                    <w:right w:w="15" w:type="dxa"/>
                  </w:tcMar>
                </w:tcPr>
                <w:p w14:paraId="5A590F67" w14:textId="6418B103" w:rsidR="1DE90321" w:rsidRDefault="00EB52FF" w:rsidP="1DE90321">
                  <w:pPr>
                    <w:rPr>
                      <w:rFonts w:eastAsia="Calibri"/>
                      <w:color w:val="000000"/>
                      <w:sz w:val="18"/>
                      <w:szCs w:val="18"/>
                    </w:rPr>
                  </w:pPr>
                  <w:r>
                    <w:rPr>
                      <w:rFonts w:eastAsia="Calibri"/>
                      <w:color w:val="000000"/>
                      <w:sz w:val="18"/>
                      <w:szCs w:val="18"/>
                    </w:rPr>
                    <w:t>Postcode</w:t>
                  </w:r>
                </w:p>
              </w:tc>
            </w:tr>
            <w:tr w:rsidR="1DE90321" w14:paraId="6F6C3F96" w14:textId="77777777" w:rsidTr="000D1407">
              <w:trPr>
                <w:trHeight w:val="300"/>
              </w:trPr>
              <w:tc>
                <w:tcPr>
                  <w:tcW w:w="2571" w:type="dxa"/>
                  <w:vMerge/>
                  <w:tcBorders>
                    <w:left w:val="single" w:sz="0" w:space="0" w:color="B4C6E7"/>
                    <w:right w:val="single" w:sz="0" w:space="0" w:color="B4C6E7"/>
                  </w:tcBorders>
                  <w:vAlign w:val="center"/>
                </w:tcPr>
                <w:p w14:paraId="7BFE357D" w14:textId="77777777" w:rsidR="0072106D" w:rsidRDefault="0072106D"/>
              </w:tc>
              <w:tc>
                <w:tcPr>
                  <w:tcW w:w="6255" w:type="dxa"/>
                  <w:tcBorders>
                    <w:top w:val="single" w:sz="8" w:space="0" w:color="B4C6E7"/>
                    <w:left w:val="nil"/>
                    <w:bottom w:val="single" w:sz="8" w:space="0" w:color="B4C6E7"/>
                    <w:right w:val="single" w:sz="8" w:space="0" w:color="B4C6E7"/>
                  </w:tcBorders>
                  <w:shd w:val="clear" w:color="auto" w:fill="DEEAF6"/>
                  <w:tcMar>
                    <w:top w:w="15" w:type="dxa"/>
                    <w:left w:w="15" w:type="dxa"/>
                    <w:bottom w:w="15" w:type="dxa"/>
                    <w:right w:w="15" w:type="dxa"/>
                  </w:tcMar>
                </w:tcPr>
                <w:p w14:paraId="028DF498" w14:textId="62A32FAB" w:rsidR="1DE90321" w:rsidRDefault="1DE90321" w:rsidP="1DE90321">
                  <w:pPr>
                    <w:rPr>
                      <w:rFonts w:eastAsia="Calibri"/>
                      <w:color w:val="000000"/>
                      <w:sz w:val="18"/>
                      <w:szCs w:val="18"/>
                    </w:rPr>
                  </w:pPr>
                  <w:r w:rsidRPr="1DE90321">
                    <w:rPr>
                      <w:rFonts w:eastAsia="Calibri"/>
                      <w:color w:val="000000"/>
                      <w:sz w:val="18"/>
                      <w:szCs w:val="18"/>
                    </w:rPr>
                    <w:t xml:space="preserve">Contactgegevens </w:t>
                  </w:r>
                </w:p>
              </w:tc>
            </w:tr>
            <w:tr w:rsidR="1DE90321" w14:paraId="5D36189A" w14:textId="77777777" w:rsidTr="000D1407">
              <w:trPr>
                <w:trHeight w:val="300"/>
              </w:trPr>
              <w:tc>
                <w:tcPr>
                  <w:tcW w:w="2571" w:type="dxa"/>
                  <w:vMerge/>
                  <w:tcBorders>
                    <w:left w:val="single" w:sz="0" w:space="0" w:color="B4C6E7"/>
                    <w:bottom w:val="single" w:sz="0" w:space="0" w:color="B4C6E7"/>
                    <w:right w:val="single" w:sz="0" w:space="0" w:color="B4C6E7"/>
                  </w:tcBorders>
                  <w:vAlign w:val="center"/>
                </w:tcPr>
                <w:p w14:paraId="5D1D2B1F" w14:textId="77777777" w:rsidR="0072106D" w:rsidRDefault="0072106D"/>
              </w:tc>
              <w:tc>
                <w:tcPr>
                  <w:tcW w:w="6255" w:type="dxa"/>
                  <w:tcBorders>
                    <w:top w:val="single" w:sz="8" w:space="0" w:color="B4C6E7"/>
                    <w:left w:val="nil"/>
                    <w:bottom w:val="single" w:sz="8" w:space="0" w:color="B4C6E7"/>
                    <w:right w:val="single" w:sz="8" w:space="0" w:color="B4C6E7"/>
                  </w:tcBorders>
                  <w:tcMar>
                    <w:top w:w="15" w:type="dxa"/>
                    <w:left w:w="15" w:type="dxa"/>
                    <w:bottom w:w="15" w:type="dxa"/>
                    <w:right w:w="15" w:type="dxa"/>
                  </w:tcMar>
                </w:tcPr>
                <w:p w14:paraId="281EC043" w14:textId="087BED99" w:rsidR="1DE90321" w:rsidRDefault="1DE90321" w:rsidP="1DE90321">
                  <w:pPr>
                    <w:rPr>
                      <w:rFonts w:eastAsia="Calibri"/>
                      <w:color w:val="000000"/>
                      <w:sz w:val="18"/>
                      <w:szCs w:val="18"/>
                    </w:rPr>
                  </w:pPr>
                  <w:r w:rsidRPr="1DE90321">
                    <w:rPr>
                      <w:rFonts w:eastAsia="Calibri"/>
                      <w:color w:val="000000"/>
                      <w:sz w:val="18"/>
                      <w:szCs w:val="18"/>
                    </w:rPr>
                    <w:t xml:space="preserve">Kosten van verleende zorg </w:t>
                  </w:r>
                </w:p>
              </w:tc>
            </w:tr>
            <w:tr w:rsidR="1DE90321" w14:paraId="0CBF3C7E" w14:textId="77777777" w:rsidTr="000D1407">
              <w:trPr>
                <w:trHeight w:val="300"/>
              </w:trPr>
              <w:tc>
                <w:tcPr>
                  <w:tcW w:w="2571" w:type="dxa"/>
                  <w:vMerge w:val="restart"/>
                  <w:tcBorders>
                    <w:top w:val="nil"/>
                    <w:left w:val="single" w:sz="8" w:space="0" w:color="B4C6E7"/>
                    <w:bottom w:val="single" w:sz="8" w:space="0" w:color="B4C6E7"/>
                    <w:right w:val="single" w:sz="8" w:space="0" w:color="B4C6E7"/>
                  </w:tcBorders>
                  <w:shd w:val="clear" w:color="auto" w:fill="DEEAF6"/>
                  <w:tcMar>
                    <w:top w:w="15" w:type="dxa"/>
                    <w:left w:w="15" w:type="dxa"/>
                    <w:bottom w:w="15" w:type="dxa"/>
                    <w:right w:w="15" w:type="dxa"/>
                  </w:tcMar>
                </w:tcPr>
                <w:p w14:paraId="09AFE15A" w14:textId="3D7EF8E7" w:rsidR="1DE90321" w:rsidRDefault="1DE90321" w:rsidP="1DE90321">
                  <w:pPr>
                    <w:rPr>
                      <w:rFonts w:eastAsia="Calibri"/>
                      <w:color w:val="000000"/>
                      <w:sz w:val="18"/>
                      <w:szCs w:val="18"/>
                    </w:rPr>
                  </w:pPr>
                  <w:r w:rsidRPr="1DE90321">
                    <w:rPr>
                      <w:rFonts w:eastAsia="Calibri"/>
                      <w:color w:val="000000"/>
                      <w:sz w:val="18"/>
                      <w:szCs w:val="18"/>
                    </w:rPr>
                    <w:t xml:space="preserve">Bijzonder </w:t>
                  </w:r>
                </w:p>
              </w:tc>
              <w:tc>
                <w:tcPr>
                  <w:tcW w:w="6255" w:type="dxa"/>
                  <w:tcBorders>
                    <w:top w:val="single" w:sz="8" w:space="0" w:color="B4C6E7"/>
                    <w:left w:val="single" w:sz="8" w:space="0" w:color="B4C6E7"/>
                    <w:bottom w:val="single" w:sz="8" w:space="0" w:color="B4C6E7"/>
                    <w:right w:val="single" w:sz="8" w:space="0" w:color="B4C6E7"/>
                  </w:tcBorders>
                  <w:shd w:val="clear" w:color="auto" w:fill="DEEAF6"/>
                  <w:tcMar>
                    <w:top w:w="15" w:type="dxa"/>
                    <w:left w:w="15" w:type="dxa"/>
                    <w:bottom w:w="15" w:type="dxa"/>
                    <w:right w:w="15" w:type="dxa"/>
                  </w:tcMar>
                </w:tcPr>
                <w:p w14:paraId="5A7DDCB5" w14:textId="0C05D49F" w:rsidR="1DE90321" w:rsidRDefault="1DE90321" w:rsidP="1DE90321">
                  <w:pPr>
                    <w:rPr>
                      <w:rFonts w:eastAsia="Calibri"/>
                      <w:color w:val="000000"/>
                      <w:sz w:val="18"/>
                      <w:szCs w:val="18"/>
                    </w:rPr>
                  </w:pPr>
                  <w:r w:rsidRPr="1DE90321">
                    <w:rPr>
                      <w:rFonts w:eastAsia="Calibri"/>
                      <w:color w:val="000000"/>
                      <w:sz w:val="18"/>
                      <w:szCs w:val="18"/>
                    </w:rPr>
                    <w:t>Product (productcategorie en productcode)</w:t>
                  </w:r>
                </w:p>
              </w:tc>
            </w:tr>
            <w:tr w:rsidR="1DE90321" w14:paraId="429D2426" w14:textId="77777777" w:rsidTr="000D1407">
              <w:trPr>
                <w:trHeight w:val="300"/>
              </w:trPr>
              <w:tc>
                <w:tcPr>
                  <w:tcW w:w="2571" w:type="dxa"/>
                  <w:vMerge/>
                  <w:tcBorders>
                    <w:left w:val="single" w:sz="0" w:space="0" w:color="B4C6E7"/>
                    <w:right w:val="single" w:sz="0" w:space="0" w:color="B4C6E7"/>
                  </w:tcBorders>
                  <w:vAlign w:val="center"/>
                </w:tcPr>
                <w:p w14:paraId="510EFBA4" w14:textId="77777777" w:rsidR="0072106D" w:rsidRDefault="0072106D"/>
              </w:tc>
              <w:tc>
                <w:tcPr>
                  <w:tcW w:w="6255" w:type="dxa"/>
                  <w:tcBorders>
                    <w:top w:val="single" w:sz="8" w:space="0" w:color="B4C6E7"/>
                    <w:left w:val="nil"/>
                    <w:bottom w:val="single" w:sz="8" w:space="0" w:color="B4C6E7"/>
                    <w:right w:val="single" w:sz="8" w:space="0" w:color="B4C6E7"/>
                  </w:tcBorders>
                  <w:tcMar>
                    <w:top w:w="15" w:type="dxa"/>
                    <w:left w:w="15" w:type="dxa"/>
                    <w:bottom w:w="15" w:type="dxa"/>
                    <w:right w:w="15" w:type="dxa"/>
                  </w:tcMar>
                </w:tcPr>
                <w:p w14:paraId="1B37FB22" w14:textId="66763CD6" w:rsidR="1DE90321" w:rsidRDefault="1DE90321" w:rsidP="1DE90321">
                  <w:pPr>
                    <w:rPr>
                      <w:rFonts w:eastAsia="Calibri"/>
                      <w:color w:val="000000"/>
                      <w:sz w:val="18"/>
                      <w:szCs w:val="18"/>
                    </w:rPr>
                  </w:pPr>
                  <w:r w:rsidRPr="1DE90321">
                    <w:rPr>
                      <w:rFonts w:eastAsia="Calibri"/>
                      <w:color w:val="000000"/>
                      <w:sz w:val="18"/>
                      <w:szCs w:val="18"/>
                    </w:rPr>
                    <w:t>Beschikkingsnummer</w:t>
                  </w:r>
                </w:p>
              </w:tc>
            </w:tr>
            <w:tr w:rsidR="1DE90321" w14:paraId="4CC10706" w14:textId="77777777" w:rsidTr="000D1407">
              <w:trPr>
                <w:trHeight w:val="300"/>
              </w:trPr>
              <w:tc>
                <w:tcPr>
                  <w:tcW w:w="2571" w:type="dxa"/>
                  <w:vMerge/>
                  <w:tcBorders>
                    <w:left w:val="single" w:sz="0" w:space="0" w:color="B4C6E7"/>
                    <w:right w:val="single" w:sz="0" w:space="0" w:color="B4C6E7"/>
                  </w:tcBorders>
                  <w:vAlign w:val="center"/>
                </w:tcPr>
                <w:p w14:paraId="1C87483B" w14:textId="77777777" w:rsidR="0072106D" w:rsidRDefault="0072106D"/>
              </w:tc>
              <w:tc>
                <w:tcPr>
                  <w:tcW w:w="6255" w:type="dxa"/>
                  <w:tcBorders>
                    <w:top w:val="single" w:sz="8" w:space="0" w:color="B4C6E7"/>
                    <w:left w:val="nil"/>
                    <w:bottom w:val="single" w:sz="8" w:space="0" w:color="B4C6E7"/>
                    <w:right w:val="single" w:sz="8" w:space="0" w:color="B4C6E7"/>
                  </w:tcBorders>
                  <w:shd w:val="clear" w:color="auto" w:fill="DEEAF6"/>
                  <w:tcMar>
                    <w:top w:w="15" w:type="dxa"/>
                    <w:left w:w="15" w:type="dxa"/>
                    <w:bottom w:w="15" w:type="dxa"/>
                    <w:right w:w="15" w:type="dxa"/>
                  </w:tcMar>
                </w:tcPr>
                <w:p w14:paraId="3694C3DB" w14:textId="4C2FF803" w:rsidR="1DE90321" w:rsidRDefault="1DE90321" w:rsidP="1DE90321">
                  <w:pPr>
                    <w:rPr>
                      <w:rFonts w:eastAsia="Calibri"/>
                      <w:color w:val="000000"/>
                      <w:sz w:val="18"/>
                      <w:szCs w:val="18"/>
                    </w:rPr>
                  </w:pPr>
                  <w:r w:rsidRPr="1DE90321">
                    <w:rPr>
                      <w:rFonts w:eastAsia="Calibri"/>
                      <w:color w:val="000000"/>
                      <w:sz w:val="18"/>
                      <w:szCs w:val="18"/>
                    </w:rPr>
                    <w:t>Toewijzingsnummer</w:t>
                  </w:r>
                </w:p>
              </w:tc>
            </w:tr>
            <w:tr w:rsidR="1DE90321" w14:paraId="0404D315" w14:textId="77777777" w:rsidTr="000D1407">
              <w:trPr>
                <w:trHeight w:val="300"/>
              </w:trPr>
              <w:tc>
                <w:tcPr>
                  <w:tcW w:w="2571" w:type="dxa"/>
                  <w:vMerge/>
                  <w:tcBorders>
                    <w:left w:val="single" w:sz="0" w:space="0" w:color="B4C6E7"/>
                    <w:right w:val="single" w:sz="0" w:space="0" w:color="B4C6E7"/>
                  </w:tcBorders>
                  <w:vAlign w:val="center"/>
                </w:tcPr>
                <w:p w14:paraId="36782622" w14:textId="77777777" w:rsidR="0072106D" w:rsidRDefault="0072106D"/>
              </w:tc>
              <w:tc>
                <w:tcPr>
                  <w:tcW w:w="6255" w:type="dxa"/>
                  <w:tcBorders>
                    <w:top w:val="single" w:sz="8" w:space="0" w:color="B4C6E7"/>
                    <w:left w:val="nil"/>
                    <w:bottom w:val="single" w:sz="8" w:space="0" w:color="B4C6E7"/>
                    <w:right w:val="single" w:sz="8" w:space="0" w:color="B4C6E7"/>
                  </w:tcBorders>
                  <w:tcMar>
                    <w:top w:w="15" w:type="dxa"/>
                    <w:left w:w="15" w:type="dxa"/>
                    <w:bottom w:w="15" w:type="dxa"/>
                    <w:right w:w="15" w:type="dxa"/>
                  </w:tcMar>
                </w:tcPr>
                <w:p w14:paraId="614789AB" w14:textId="7D1FAD83" w:rsidR="1DE90321" w:rsidRDefault="1DE90321" w:rsidP="1DE90321">
                  <w:pPr>
                    <w:rPr>
                      <w:rFonts w:eastAsia="Calibri"/>
                      <w:color w:val="000000"/>
                      <w:sz w:val="18"/>
                      <w:szCs w:val="18"/>
                    </w:rPr>
                  </w:pPr>
                  <w:r w:rsidRPr="1DE90321">
                    <w:rPr>
                      <w:rFonts w:eastAsia="Calibri"/>
                      <w:color w:val="000000"/>
                      <w:sz w:val="18"/>
                      <w:szCs w:val="18"/>
                    </w:rPr>
                    <w:t>Product</w:t>
                  </w:r>
                  <w:r w:rsidR="41D05AD5" w:rsidRPr="1DE90321">
                    <w:rPr>
                      <w:rFonts w:eastAsia="Calibri"/>
                      <w:color w:val="000000"/>
                      <w:sz w:val="18"/>
                      <w:szCs w:val="18"/>
                    </w:rPr>
                    <w:t xml:space="preserve"> </w:t>
                  </w:r>
                  <w:r w:rsidRPr="1DE90321">
                    <w:rPr>
                      <w:rFonts w:eastAsia="Calibri"/>
                      <w:color w:val="000000"/>
                      <w:sz w:val="18"/>
                      <w:szCs w:val="18"/>
                    </w:rPr>
                    <w:t>Referentie</w:t>
                  </w:r>
                </w:p>
              </w:tc>
            </w:tr>
            <w:tr w:rsidR="1DE90321" w14:paraId="3BEB79E6" w14:textId="77777777" w:rsidTr="000D1407">
              <w:trPr>
                <w:trHeight w:val="300"/>
              </w:trPr>
              <w:tc>
                <w:tcPr>
                  <w:tcW w:w="2571" w:type="dxa"/>
                  <w:vMerge/>
                  <w:tcBorders>
                    <w:left w:val="single" w:sz="0" w:space="0" w:color="B4C6E7"/>
                    <w:bottom w:val="single" w:sz="0" w:space="0" w:color="B4C6E7"/>
                    <w:right w:val="single" w:sz="0" w:space="0" w:color="B4C6E7"/>
                  </w:tcBorders>
                  <w:vAlign w:val="center"/>
                </w:tcPr>
                <w:p w14:paraId="5C2F9D0C" w14:textId="77777777" w:rsidR="0072106D" w:rsidRDefault="0072106D"/>
              </w:tc>
              <w:tc>
                <w:tcPr>
                  <w:tcW w:w="6255" w:type="dxa"/>
                  <w:tcBorders>
                    <w:top w:val="single" w:sz="8" w:space="0" w:color="B4C6E7"/>
                    <w:left w:val="nil"/>
                    <w:bottom w:val="single" w:sz="8" w:space="0" w:color="B4C6E7"/>
                    <w:right w:val="single" w:sz="8" w:space="0" w:color="B4C6E7"/>
                  </w:tcBorders>
                  <w:shd w:val="clear" w:color="auto" w:fill="DEEAF6"/>
                  <w:tcMar>
                    <w:top w:w="15" w:type="dxa"/>
                    <w:left w:w="15" w:type="dxa"/>
                    <w:bottom w:w="15" w:type="dxa"/>
                    <w:right w:w="15" w:type="dxa"/>
                  </w:tcMar>
                </w:tcPr>
                <w:p w14:paraId="51A20C9F" w14:textId="0FF656DD" w:rsidR="1DE90321" w:rsidRDefault="1DE90321" w:rsidP="1DE90321">
                  <w:pPr>
                    <w:rPr>
                      <w:rFonts w:eastAsia="Calibri"/>
                      <w:color w:val="000000"/>
                      <w:sz w:val="18"/>
                      <w:szCs w:val="18"/>
                    </w:rPr>
                  </w:pPr>
                  <w:proofErr w:type="gramStart"/>
                  <w:r w:rsidRPr="1DE90321">
                    <w:rPr>
                      <w:rFonts w:eastAsia="Calibri"/>
                      <w:color w:val="000000"/>
                      <w:sz w:val="18"/>
                      <w:szCs w:val="18"/>
                    </w:rPr>
                    <w:t>Start /</w:t>
                  </w:r>
                  <w:proofErr w:type="gramEnd"/>
                  <w:r w:rsidRPr="1DE90321">
                    <w:rPr>
                      <w:rFonts w:eastAsia="Calibri"/>
                      <w:color w:val="000000"/>
                      <w:sz w:val="18"/>
                      <w:szCs w:val="18"/>
                    </w:rPr>
                    <w:t xml:space="preserve"> stop van de zorg </w:t>
                  </w:r>
                </w:p>
              </w:tc>
            </w:tr>
          </w:tbl>
          <w:p w14:paraId="2238F27C" w14:textId="73EF8968" w:rsidR="005477F1" w:rsidRDefault="005477F1" w:rsidP="1DE90321">
            <w:pPr>
              <w:jc w:val="both"/>
              <w:rPr>
                <w:rFonts w:eastAsia="Calibri"/>
                <w:color w:val="000000"/>
                <w:sz w:val="18"/>
                <w:szCs w:val="18"/>
              </w:rPr>
            </w:pPr>
          </w:p>
          <w:p w14:paraId="524C5769" w14:textId="548EF48D" w:rsidR="00C16ADB" w:rsidRDefault="000A4F78" w:rsidP="1DE90321">
            <w:pPr>
              <w:jc w:val="both"/>
              <w:rPr>
                <w:rFonts w:eastAsia="Calibri"/>
                <w:color w:val="000000"/>
                <w:sz w:val="18"/>
                <w:szCs w:val="18"/>
              </w:rPr>
            </w:pPr>
            <w:r>
              <w:rPr>
                <w:rFonts w:eastAsia="Calibri"/>
                <w:color w:val="000000"/>
                <w:sz w:val="18"/>
                <w:szCs w:val="18"/>
              </w:rPr>
              <w:t>Het Ketenbureau heeft voor haar gegeven</w:t>
            </w:r>
            <w:r w:rsidR="0030766F">
              <w:rPr>
                <w:rFonts w:eastAsia="Calibri"/>
                <w:color w:val="000000"/>
                <w:sz w:val="18"/>
                <w:szCs w:val="18"/>
              </w:rPr>
              <w:t>s</w:t>
            </w:r>
            <w:r>
              <w:rPr>
                <w:rFonts w:eastAsia="Calibri"/>
                <w:color w:val="000000"/>
                <w:sz w:val="18"/>
                <w:szCs w:val="18"/>
              </w:rPr>
              <w:t>verwerking all</w:t>
            </w:r>
            <w:r w:rsidR="00C16ADB">
              <w:rPr>
                <w:rFonts w:eastAsia="Calibri"/>
                <w:color w:val="000000"/>
                <w:sz w:val="18"/>
                <w:szCs w:val="18"/>
              </w:rPr>
              <w:t>een toegang tot de volgende persoonsgegevens:</w:t>
            </w:r>
          </w:p>
          <w:p w14:paraId="2F6FDF4F" w14:textId="47D121AF" w:rsidR="000A4F78" w:rsidRDefault="00C16ADB" w:rsidP="00C16ADB">
            <w:pPr>
              <w:pStyle w:val="Lijstalinea"/>
              <w:numPr>
                <w:ilvl w:val="0"/>
                <w:numId w:val="31"/>
              </w:numPr>
              <w:jc w:val="both"/>
              <w:rPr>
                <w:rFonts w:eastAsia="Calibri"/>
                <w:color w:val="000000"/>
                <w:sz w:val="18"/>
                <w:szCs w:val="18"/>
              </w:rPr>
            </w:pPr>
            <w:proofErr w:type="spellStart"/>
            <w:proofErr w:type="gramStart"/>
            <w:r w:rsidRPr="00C16ADB">
              <w:rPr>
                <w:rFonts w:eastAsia="Calibri"/>
                <w:color w:val="000000"/>
                <w:sz w:val="18"/>
                <w:szCs w:val="18"/>
              </w:rPr>
              <w:t>gehashde</w:t>
            </w:r>
            <w:proofErr w:type="spellEnd"/>
            <w:proofErr w:type="gramEnd"/>
            <w:r w:rsidRPr="00C16ADB">
              <w:rPr>
                <w:rFonts w:eastAsia="Calibri"/>
                <w:color w:val="000000"/>
                <w:sz w:val="18"/>
                <w:szCs w:val="18"/>
              </w:rPr>
              <w:t xml:space="preserve"> gegevens van BSN</w:t>
            </w:r>
            <w:r>
              <w:rPr>
                <w:rFonts w:eastAsia="Calibri"/>
                <w:color w:val="000000"/>
                <w:sz w:val="18"/>
                <w:szCs w:val="18"/>
              </w:rPr>
              <w:t xml:space="preserve"> en </w:t>
            </w:r>
            <w:proofErr w:type="spellStart"/>
            <w:r>
              <w:rPr>
                <w:rFonts w:eastAsia="Calibri"/>
                <w:color w:val="000000"/>
                <w:sz w:val="18"/>
                <w:szCs w:val="18"/>
              </w:rPr>
              <w:t>toewijzingnummer</w:t>
            </w:r>
            <w:proofErr w:type="spellEnd"/>
          </w:p>
          <w:p w14:paraId="3D8A36C8" w14:textId="014CDF2F" w:rsidR="00C16ADB" w:rsidRDefault="00C16ADB" w:rsidP="00C16ADB">
            <w:pPr>
              <w:pStyle w:val="Lijstalinea"/>
              <w:numPr>
                <w:ilvl w:val="0"/>
                <w:numId w:val="31"/>
              </w:numPr>
              <w:jc w:val="both"/>
              <w:rPr>
                <w:rFonts w:eastAsia="Calibri"/>
                <w:color w:val="000000"/>
                <w:sz w:val="18"/>
                <w:szCs w:val="18"/>
              </w:rPr>
            </w:pPr>
            <w:proofErr w:type="gramStart"/>
            <w:r>
              <w:rPr>
                <w:rFonts w:eastAsia="Calibri"/>
                <w:color w:val="000000"/>
                <w:sz w:val="18"/>
                <w:szCs w:val="18"/>
              </w:rPr>
              <w:t>product</w:t>
            </w:r>
            <w:proofErr w:type="gramEnd"/>
            <w:r>
              <w:rPr>
                <w:rFonts w:eastAsia="Calibri"/>
                <w:color w:val="000000"/>
                <w:sz w:val="18"/>
                <w:szCs w:val="18"/>
              </w:rPr>
              <w:t xml:space="preserve"> (productcategorie en productcode)</w:t>
            </w:r>
          </w:p>
          <w:p w14:paraId="048EC646" w14:textId="233A5F74" w:rsidR="00C16ADB" w:rsidRDefault="00C16ADB" w:rsidP="00C16ADB">
            <w:pPr>
              <w:pStyle w:val="Lijstalinea"/>
              <w:numPr>
                <w:ilvl w:val="0"/>
                <w:numId w:val="31"/>
              </w:numPr>
              <w:jc w:val="both"/>
              <w:rPr>
                <w:rFonts w:eastAsia="Calibri"/>
                <w:color w:val="000000"/>
                <w:sz w:val="18"/>
                <w:szCs w:val="18"/>
              </w:rPr>
            </w:pPr>
            <w:proofErr w:type="gramStart"/>
            <w:r>
              <w:rPr>
                <w:rFonts w:eastAsia="Calibri"/>
                <w:color w:val="000000"/>
                <w:sz w:val="18"/>
                <w:szCs w:val="18"/>
              </w:rPr>
              <w:t>productreferentie</w:t>
            </w:r>
            <w:proofErr w:type="gramEnd"/>
          </w:p>
          <w:p w14:paraId="12356863" w14:textId="06210F67" w:rsidR="00C16ADB" w:rsidRDefault="00C16ADB" w:rsidP="00C16ADB">
            <w:pPr>
              <w:pStyle w:val="Lijstalinea"/>
              <w:numPr>
                <w:ilvl w:val="0"/>
                <w:numId w:val="31"/>
              </w:numPr>
              <w:jc w:val="both"/>
              <w:rPr>
                <w:rFonts w:eastAsia="Calibri"/>
                <w:color w:val="000000"/>
                <w:sz w:val="18"/>
                <w:szCs w:val="18"/>
              </w:rPr>
            </w:pPr>
            <w:proofErr w:type="gramStart"/>
            <w:r>
              <w:rPr>
                <w:rFonts w:eastAsia="Calibri"/>
                <w:color w:val="000000"/>
                <w:sz w:val="18"/>
                <w:szCs w:val="18"/>
              </w:rPr>
              <w:t>start /</w:t>
            </w:r>
            <w:proofErr w:type="gramEnd"/>
            <w:r>
              <w:rPr>
                <w:rFonts w:eastAsia="Calibri"/>
                <w:color w:val="000000"/>
                <w:sz w:val="18"/>
                <w:szCs w:val="18"/>
              </w:rPr>
              <w:t xml:space="preserve"> stop van de zorg (datums)</w:t>
            </w:r>
          </w:p>
          <w:p w14:paraId="7B26FCCC" w14:textId="440FC545" w:rsidR="00CC057C" w:rsidRPr="00CC057C" w:rsidRDefault="00CC057C" w:rsidP="00CC057C">
            <w:pPr>
              <w:pStyle w:val="Lijstalinea"/>
              <w:numPr>
                <w:ilvl w:val="0"/>
                <w:numId w:val="31"/>
              </w:numPr>
              <w:jc w:val="both"/>
              <w:rPr>
                <w:rFonts w:eastAsia="Calibri"/>
                <w:color w:val="000000"/>
                <w:sz w:val="18"/>
                <w:szCs w:val="18"/>
              </w:rPr>
            </w:pPr>
            <w:r>
              <w:rPr>
                <w:rFonts w:eastAsia="Calibri"/>
                <w:color w:val="000000"/>
                <w:sz w:val="18"/>
                <w:szCs w:val="18"/>
              </w:rPr>
              <w:t>kosten van verleende zorg uit declaratieregel (volume, eenheid, tarief, ingediend bedrag)</w:t>
            </w:r>
          </w:p>
          <w:p w14:paraId="54146DEB" w14:textId="77777777" w:rsidR="000A4F78" w:rsidRDefault="000A4F78" w:rsidP="1DE90321">
            <w:pPr>
              <w:jc w:val="both"/>
              <w:rPr>
                <w:rFonts w:eastAsia="Calibri"/>
                <w:color w:val="000000"/>
                <w:sz w:val="18"/>
                <w:szCs w:val="18"/>
              </w:rPr>
            </w:pPr>
          </w:p>
          <w:p w14:paraId="5BC4D0C8" w14:textId="71D6AF6A" w:rsidR="005477F1" w:rsidRDefault="10E932A3" w:rsidP="1DE90321">
            <w:pPr>
              <w:jc w:val="both"/>
              <w:rPr>
                <w:sz w:val="18"/>
                <w:szCs w:val="18"/>
              </w:rPr>
            </w:pPr>
            <w:r w:rsidRPr="1DE90321">
              <w:rPr>
                <w:rFonts w:eastAsia="Calibri"/>
                <w:color w:val="000000"/>
                <w:sz w:val="18"/>
                <w:szCs w:val="18"/>
              </w:rPr>
              <w:t xml:space="preserve">De details van de voor transport gebruikte StUF-envelop zijn gepubliceerd op de door VNG-Realisatie </w:t>
            </w:r>
            <w:r w:rsidR="00D163F4">
              <w:rPr>
                <w:rFonts w:eastAsia="Calibri"/>
                <w:color w:val="000000"/>
                <w:sz w:val="18"/>
                <w:szCs w:val="18"/>
              </w:rPr>
              <w:t>beheerde</w:t>
            </w:r>
            <w:r w:rsidR="00D163F4" w:rsidRPr="1DE90321">
              <w:rPr>
                <w:rFonts w:eastAsia="Calibri"/>
                <w:color w:val="000000"/>
                <w:sz w:val="18"/>
                <w:szCs w:val="18"/>
              </w:rPr>
              <w:t xml:space="preserve"> </w:t>
            </w:r>
            <w:r w:rsidRPr="1DE90321">
              <w:rPr>
                <w:rFonts w:eastAsia="Calibri"/>
                <w:color w:val="000000"/>
                <w:sz w:val="18"/>
                <w:szCs w:val="18"/>
              </w:rPr>
              <w:t xml:space="preserve">webpagina: </w:t>
            </w:r>
            <w:hyperlink r:id="rId11">
              <w:r w:rsidRPr="1DE90321">
                <w:rPr>
                  <w:rStyle w:val="Hyperlink"/>
                  <w:rFonts w:eastAsia="Calibri"/>
                  <w:sz w:val="18"/>
                  <w:szCs w:val="18"/>
                </w:rPr>
                <w:t>https://www.gemmaonline.nl/index.php/Documentatie_StUF-koppelvlak_iWmo-iJw</w:t>
              </w:r>
            </w:hyperlink>
          </w:p>
          <w:p w14:paraId="2BD8BE39" w14:textId="57F6F3F9" w:rsidR="005477F1" w:rsidRDefault="10E932A3" w:rsidP="1DE90321">
            <w:pPr>
              <w:jc w:val="both"/>
              <w:rPr>
                <w:rFonts w:eastAsia="Calibri"/>
                <w:color w:val="000000"/>
                <w:sz w:val="18"/>
                <w:szCs w:val="18"/>
              </w:rPr>
            </w:pPr>
            <w:r w:rsidRPr="1DE90321">
              <w:rPr>
                <w:rFonts w:eastAsia="Calibri"/>
                <w:color w:val="000000"/>
                <w:sz w:val="18"/>
                <w:szCs w:val="18"/>
              </w:rPr>
              <w:t xml:space="preserve"> </w:t>
            </w:r>
          </w:p>
          <w:p w14:paraId="6DFB6DD4" w14:textId="5955BDAC" w:rsidR="005477F1" w:rsidRDefault="10E932A3" w:rsidP="1DE90321">
            <w:pPr>
              <w:jc w:val="both"/>
              <w:rPr>
                <w:rFonts w:eastAsia="Calibri"/>
                <w:color w:val="000000"/>
                <w:sz w:val="18"/>
                <w:szCs w:val="18"/>
              </w:rPr>
            </w:pPr>
            <w:r w:rsidRPr="1DE90321">
              <w:rPr>
                <w:rFonts w:eastAsia="Calibri"/>
                <w:color w:val="000000"/>
                <w:sz w:val="18"/>
                <w:szCs w:val="18"/>
              </w:rPr>
              <w:t xml:space="preserve">Het betreft hierbij de volgende gegevens uit de StUF-envelop die gebruikt wordt voor het iEb, iJw, iPgb en iWmo berichtenverkeer: </w:t>
            </w:r>
          </w:p>
          <w:p w14:paraId="4C1111AE" w14:textId="45237C6C" w:rsidR="005477F1" w:rsidRDefault="10E932A3">
            <w:pPr>
              <w:pStyle w:val="Lijstalinea"/>
              <w:numPr>
                <w:ilvl w:val="0"/>
                <w:numId w:val="20"/>
              </w:numPr>
              <w:jc w:val="both"/>
              <w:rPr>
                <w:rFonts w:eastAsia="Calibri"/>
                <w:color w:val="000000"/>
                <w:sz w:val="18"/>
                <w:szCs w:val="18"/>
              </w:rPr>
            </w:pPr>
            <w:proofErr w:type="spellStart"/>
            <w:proofErr w:type="gramStart"/>
            <w:r w:rsidRPr="1DE90321">
              <w:rPr>
                <w:rFonts w:eastAsia="Calibri"/>
                <w:color w:val="000000"/>
                <w:sz w:val="18"/>
                <w:szCs w:val="18"/>
              </w:rPr>
              <w:t>stuurgegevens.zender</w:t>
            </w:r>
            <w:proofErr w:type="gramEnd"/>
            <w:r w:rsidRPr="1DE90321">
              <w:rPr>
                <w:rFonts w:eastAsia="Calibri"/>
                <w:color w:val="000000"/>
                <w:sz w:val="18"/>
                <w:szCs w:val="18"/>
              </w:rPr>
              <w:t>.organisatie</w:t>
            </w:r>
            <w:proofErr w:type="spellEnd"/>
            <w:r w:rsidRPr="1DE90321">
              <w:rPr>
                <w:rFonts w:eastAsia="Calibri"/>
                <w:color w:val="000000"/>
                <w:sz w:val="18"/>
                <w:szCs w:val="18"/>
              </w:rPr>
              <w:t xml:space="preserve"> (bijv. CBS-gemeentecode, AGB-code aanbieder)</w:t>
            </w:r>
          </w:p>
          <w:p w14:paraId="2061F29E" w14:textId="275BE9AA" w:rsidR="005477F1" w:rsidRDefault="10E932A3">
            <w:pPr>
              <w:pStyle w:val="Lijstalinea"/>
              <w:numPr>
                <w:ilvl w:val="0"/>
                <w:numId w:val="20"/>
              </w:numPr>
              <w:jc w:val="both"/>
              <w:rPr>
                <w:rFonts w:eastAsia="Calibri"/>
                <w:color w:val="000000"/>
                <w:sz w:val="18"/>
                <w:szCs w:val="18"/>
              </w:rPr>
            </w:pPr>
            <w:proofErr w:type="spellStart"/>
            <w:proofErr w:type="gramStart"/>
            <w:r w:rsidRPr="1DE90321">
              <w:rPr>
                <w:rFonts w:eastAsia="Calibri"/>
                <w:color w:val="000000"/>
                <w:sz w:val="18"/>
                <w:szCs w:val="18"/>
              </w:rPr>
              <w:t>stuurgegevens.zender</w:t>
            </w:r>
            <w:proofErr w:type="gramEnd"/>
            <w:r w:rsidRPr="1DE90321">
              <w:rPr>
                <w:rFonts w:eastAsia="Calibri"/>
                <w:color w:val="000000"/>
                <w:sz w:val="18"/>
                <w:szCs w:val="18"/>
              </w:rPr>
              <w:t>.applicatie</w:t>
            </w:r>
            <w:proofErr w:type="spellEnd"/>
            <w:r w:rsidRPr="1DE90321">
              <w:rPr>
                <w:rFonts w:eastAsia="Calibri"/>
                <w:color w:val="000000"/>
                <w:sz w:val="18"/>
                <w:szCs w:val="18"/>
              </w:rPr>
              <w:t xml:space="preserve"> </w:t>
            </w:r>
          </w:p>
          <w:p w14:paraId="111DBBB3" w14:textId="23EAE1BA" w:rsidR="005477F1" w:rsidRDefault="10E932A3">
            <w:pPr>
              <w:pStyle w:val="Lijstalinea"/>
              <w:numPr>
                <w:ilvl w:val="0"/>
                <w:numId w:val="20"/>
              </w:numPr>
              <w:jc w:val="both"/>
              <w:rPr>
                <w:rFonts w:eastAsia="Calibri"/>
                <w:color w:val="000000"/>
                <w:sz w:val="18"/>
                <w:szCs w:val="18"/>
              </w:rPr>
            </w:pPr>
            <w:proofErr w:type="spellStart"/>
            <w:proofErr w:type="gramStart"/>
            <w:r w:rsidRPr="1DE90321">
              <w:rPr>
                <w:rFonts w:eastAsia="Calibri"/>
                <w:color w:val="000000"/>
                <w:sz w:val="18"/>
                <w:szCs w:val="18"/>
              </w:rPr>
              <w:t>stuurgegevens.zender</w:t>
            </w:r>
            <w:proofErr w:type="gramEnd"/>
            <w:r w:rsidRPr="1DE90321">
              <w:rPr>
                <w:rFonts w:eastAsia="Calibri"/>
                <w:color w:val="000000"/>
                <w:sz w:val="18"/>
                <w:szCs w:val="18"/>
              </w:rPr>
              <w:t>.administratie</w:t>
            </w:r>
            <w:proofErr w:type="spellEnd"/>
            <w:r w:rsidRPr="1DE90321">
              <w:rPr>
                <w:rFonts w:eastAsia="Calibri"/>
                <w:color w:val="000000"/>
                <w:sz w:val="18"/>
                <w:szCs w:val="18"/>
              </w:rPr>
              <w:t xml:space="preserve"> (gemeente of samenwerkingsverband)</w:t>
            </w:r>
          </w:p>
          <w:p w14:paraId="548BCB28" w14:textId="32385BB3" w:rsidR="005477F1" w:rsidRDefault="10E932A3">
            <w:pPr>
              <w:pStyle w:val="Lijstalinea"/>
              <w:numPr>
                <w:ilvl w:val="0"/>
                <w:numId w:val="20"/>
              </w:numPr>
              <w:jc w:val="both"/>
              <w:rPr>
                <w:rFonts w:eastAsia="Calibri"/>
                <w:color w:val="000000"/>
                <w:sz w:val="18"/>
                <w:szCs w:val="18"/>
              </w:rPr>
            </w:pPr>
            <w:proofErr w:type="spellStart"/>
            <w:proofErr w:type="gramStart"/>
            <w:r w:rsidRPr="1DE90321">
              <w:rPr>
                <w:rFonts w:eastAsia="Calibri"/>
                <w:color w:val="000000"/>
                <w:sz w:val="18"/>
                <w:szCs w:val="18"/>
              </w:rPr>
              <w:t>stuurgegevens.ontvanger</w:t>
            </w:r>
            <w:proofErr w:type="gramEnd"/>
            <w:r w:rsidRPr="1DE90321">
              <w:rPr>
                <w:rFonts w:eastAsia="Calibri"/>
                <w:color w:val="000000"/>
                <w:sz w:val="18"/>
                <w:szCs w:val="18"/>
              </w:rPr>
              <w:t>.organisatie</w:t>
            </w:r>
            <w:proofErr w:type="spellEnd"/>
          </w:p>
          <w:p w14:paraId="29891DB4" w14:textId="7E3DBAC8" w:rsidR="005477F1" w:rsidRDefault="10E932A3">
            <w:pPr>
              <w:pStyle w:val="Lijstalinea"/>
              <w:numPr>
                <w:ilvl w:val="0"/>
                <w:numId w:val="20"/>
              </w:numPr>
              <w:jc w:val="both"/>
              <w:rPr>
                <w:rFonts w:eastAsia="Calibri"/>
                <w:color w:val="000000"/>
                <w:sz w:val="18"/>
                <w:szCs w:val="18"/>
              </w:rPr>
            </w:pPr>
            <w:proofErr w:type="spellStart"/>
            <w:proofErr w:type="gramStart"/>
            <w:r w:rsidRPr="1DE90321">
              <w:rPr>
                <w:rFonts w:eastAsia="Calibri"/>
                <w:color w:val="000000"/>
                <w:sz w:val="18"/>
                <w:szCs w:val="18"/>
              </w:rPr>
              <w:t>stuurgegevens.ontvanger</w:t>
            </w:r>
            <w:proofErr w:type="gramEnd"/>
            <w:r w:rsidRPr="1DE90321">
              <w:rPr>
                <w:rFonts w:eastAsia="Calibri"/>
                <w:color w:val="000000"/>
                <w:sz w:val="18"/>
                <w:szCs w:val="18"/>
              </w:rPr>
              <w:t>.applicatie</w:t>
            </w:r>
            <w:proofErr w:type="spellEnd"/>
            <w:r w:rsidRPr="1DE90321">
              <w:rPr>
                <w:rFonts w:eastAsia="Calibri"/>
                <w:color w:val="000000"/>
                <w:sz w:val="18"/>
                <w:szCs w:val="18"/>
              </w:rPr>
              <w:t xml:space="preserve"> (</w:t>
            </w:r>
            <w:proofErr w:type="spellStart"/>
            <w:r w:rsidRPr="1DE90321">
              <w:rPr>
                <w:rFonts w:eastAsia="Calibri"/>
                <w:color w:val="000000"/>
                <w:sz w:val="18"/>
                <w:szCs w:val="18"/>
              </w:rPr>
              <w:t>GGk</w:t>
            </w:r>
            <w:proofErr w:type="spellEnd"/>
            <w:r w:rsidRPr="1DE90321">
              <w:rPr>
                <w:rFonts w:eastAsia="Calibri"/>
                <w:color w:val="000000"/>
                <w:sz w:val="18"/>
                <w:szCs w:val="18"/>
              </w:rPr>
              <w:t>)</w:t>
            </w:r>
          </w:p>
          <w:p w14:paraId="2D376221" w14:textId="369661E9" w:rsidR="005477F1" w:rsidRDefault="10E932A3">
            <w:pPr>
              <w:pStyle w:val="Lijstalinea"/>
              <w:numPr>
                <w:ilvl w:val="0"/>
                <w:numId w:val="20"/>
              </w:numPr>
              <w:jc w:val="both"/>
              <w:rPr>
                <w:rFonts w:eastAsia="Calibri"/>
                <w:color w:val="000000"/>
                <w:sz w:val="18"/>
                <w:szCs w:val="18"/>
              </w:rPr>
            </w:pPr>
            <w:proofErr w:type="spellStart"/>
            <w:proofErr w:type="gramStart"/>
            <w:r w:rsidRPr="1DE90321">
              <w:rPr>
                <w:rFonts w:eastAsia="Calibri"/>
                <w:color w:val="000000"/>
                <w:sz w:val="18"/>
                <w:szCs w:val="18"/>
              </w:rPr>
              <w:t>stuurgegevens.referentienummer</w:t>
            </w:r>
            <w:proofErr w:type="spellEnd"/>
            <w:proofErr w:type="gramEnd"/>
            <w:r w:rsidRPr="1DE90321">
              <w:rPr>
                <w:rFonts w:eastAsia="Calibri"/>
                <w:color w:val="000000"/>
                <w:sz w:val="18"/>
                <w:szCs w:val="18"/>
              </w:rPr>
              <w:t xml:space="preserve"> (UUID bericht)</w:t>
            </w:r>
          </w:p>
          <w:p w14:paraId="152DD970" w14:textId="46F602BE" w:rsidR="005477F1" w:rsidRDefault="10E932A3">
            <w:pPr>
              <w:pStyle w:val="Lijstalinea"/>
              <w:numPr>
                <w:ilvl w:val="0"/>
                <w:numId w:val="20"/>
              </w:numPr>
              <w:jc w:val="both"/>
              <w:rPr>
                <w:rFonts w:eastAsia="Calibri"/>
                <w:color w:val="000000"/>
                <w:sz w:val="18"/>
                <w:szCs w:val="18"/>
              </w:rPr>
            </w:pPr>
            <w:proofErr w:type="spellStart"/>
            <w:proofErr w:type="gramStart"/>
            <w:r w:rsidRPr="1DE90321">
              <w:rPr>
                <w:rFonts w:eastAsia="Calibri"/>
                <w:color w:val="000000"/>
                <w:sz w:val="18"/>
                <w:szCs w:val="18"/>
              </w:rPr>
              <w:t>stuurgegevens.tijdstipbericht</w:t>
            </w:r>
            <w:proofErr w:type="spellEnd"/>
            <w:proofErr w:type="gramEnd"/>
          </w:p>
          <w:p w14:paraId="3AB63E15" w14:textId="515E26B8" w:rsidR="005477F1" w:rsidRDefault="10E932A3">
            <w:pPr>
              <w:pStyle w:val="Lijstalinea"/>
              <w:numPr>
                <w:ilvl w:val="0"/>
                <w:numId w:val="20"/>
              </w:numPr>
              <w:jc w:val="both"/>
              <w:rPr>
                <w:rFonts w:eastAsia="Calibri"/>
                <w:color w:val="000000"/>
                <w:sz w:val="18"/>
                <w:szCs w:val="18"/>
              </w:rPr>
            </w:pPr>
            <w:proofErr w:type="spellStart"/>
            <w:proofErr w:type="gramStart"/>
            <w:r w:rsidRPr="1DE90321">
              <w:rPr>
                <w:rFonts w:eastAsia="Calibri"/>
                <w:color w:val="000000"/>
                <w:sz w:val="18"/>
                <w:szCs w:val="18"/>
              </w:rPr>
              <w:t>stuurgegevens.crossRefnummer</w:t>
            </w:r>
            <w:proofErr w:type="spellEnd"/>
            <w:proofErr w:type="gramEnd"/>
            <w:r w:rsidRPr="1DE90321">
              <w:rPr>
                <w:rFonts w:eastAsia="Calibri"/>
                <w:color w:val="000000"/>
                <w:sz w:val="18"/>
                <w:szCs w:val="18"/>
              </w:rPr>
              <w:t xml:space="preserve"> (UUID heenbericht)</w:t>
            </w:r>
          </w:p>
          <w:p w14:paraId="78B21659" w14:textId="44510592" w:rsidR="005477F1" w:rsidRDefault="10E932A3">
            <w:pPr>
              <w:pStyle w:val="Lijstalinea"/>
              <w:numPr>
                <w:ilvl w:val="0"/>
                <w:numId w:val="20"/>
              </w:numPr>
              <w:jc w:val="both"/>
              <w:rPr>
                <w:rFonts w:eastAsia="Calibri"/>
                <w:color w:val="000000"/>
                <w:sz w:val="18"/>
                <w:szCs w:val="18"/>
              </w:rPr>
            </w:pPr>
            <w:proofErr w:type="spellStart"/>
            <w:proofErr w:type="gramStart"/>
            <w:r w:rsidRPr="1DE90321">
              <w:rPr>
                <w:rFonts w:eastAsia="Calibri"/>
                <w:color w:val="000000"/>
                <w:sz w:val="18"/>
                <w:szCs w:val="18"/>
              </w:rPr>
              <w:t>stuurgegevens.functie</w:t>
            </w:r>
            <w:proofErr w:type="spellEnd"/>
            <w:proofErr w:type="gramEnd"/>
            <w:r w:rsidRPr="1DE90321">
              <w:rPr>
                <w:rFonts w:eastAsia="Calibri"/>
                <w:color w:val="000000"/>
                <w:sz w:val="18"/>
                <w:szCs w:val="18"/>
              </w:rPr>
              <w:t xml:space="preserve"> (berichttype)</w:t>
            </w:r>
          </w:p>
          <w:p w14:paraId="2A6EC55F" w14:textId="3607780E" w:rsidR="005477F1" w:rsidRDefault="10E932A3">
            <w:pPr>
              <w:pStyle w:val="Lijstalinea"/>
              <w:numPr>
                <w:ilvl w:val="0"/>
                <w:numId w:val="20"/>
              </w:numPr>
              <w:jc w:val="both"/>
              <w:rPr>
                <w:rFonts w:eastAsia="Calibri"/>
                <w:color w:val="000000"/>
                <w:sz w:val="18"/>
                <w:szCs w:val="18"/>
              </w:rPr>
            </w:pPr>
            <w:proofErr w:type="gramStart"/>
            <w:r w:rsidRPr="1DE90321">
              <w:rPr>
                <w:rFonts w:eastAsia="Calibri"/>
                <w:color w:val="000000"/>
                <w:sz w:val="18"/>
                <w:szCs w:val="18"/>
              </w:rPr>
              <w:t>response</w:t>
            </w:r>
            <w:proofErr w:type="gramEnd"/>
            <w:r w:rsidRPr="1DE90321">
              <w:rPr>
                <w:rFonts w:eastAsia="Calibri"/>
                <w:color w:val="000000"/>
                <w:sz w:val="18"/>
                <w:szCs w:val="18"/>
              </w:rPr>
              <w:t xml:space="preserve">- en doorlooptijden heen- en retourbericht </w:t>
            </w:r>
          </w:p>
          <w:p w14:paraId="2458944D" w14:textId="58789250" w:rsidR="005477F1" w:rsidRDefault="5E8D4817" w:rsidP="1DE90321">
            <w:pPr>
              <w:jc w:val="both"/>
              <w:rPr>
                <w:rFonts w:eastAsia="Calibri"/>
                <w:sz w:val="18"/>
                <w:szCs w:val="18"/>
              </w:rPr>
            </w:pPr>
            <w:r w:rsidRPr="1DE90321">
              <w:rPr>
                <w:rFonts w:eastAsia="Calibri"/>
                <w:sz w:val="18"/>
                <w:szCs w:val="18"/>
              </w:rPr>
              <w:t xml:space="preserve"> </w:t>
            </w:r>
          </w:p>
          <w:p w14:paraId="0C460C4A" w14:textId="514F5686" w:rsidR="005477F1" w:rsidRDefault="007F4345" w:rsidP="1DE90321">
            <w:pPr>
              <w:jc w:val="both"/>
              <w:rPr>
                <w:rFonts w:eastAsia="Calibri"/>
                <w:sz w:val="18"/>
                <w:szCs w:val="18"/>
              </w:rPr>
            </w:pPr>
            <w:r>
              <w:rPr>
                <w:rFonts w:eastAsia="Calibri"/>
                <w:sz w:val="18"/>
                <w:szCs w:val="18"/>
              </w:rPr>
              <w:t>BIDN</w:t>
            </w:r>
            <w:r w:rsidR="5E8D4817" w:rsidRPr="1DE90321">
              <w:rPr>
                <w:rFonts w:eastAsia="Calibri"/>
                <w:sz w:val="18"/>
                <w:szCs w:val="18"/>
              </w:rPr>
              <w:t xml:space="preserve"> </w:t>
            </w:r>
            <w:r w:rsidR="00EB52FF">
              <w:rPr>
                <w:rFonts w:eastAsia="Calibri"/>
                <w:sz w:val="18"/>
                <w:szCs w:val="18"/>
              </w:rPr>
              <w:t>verstrekt</w:t>
            </w:r>
            <w:r w:rsidR="00EB52FF" w:rsidRPr="1DE90321">
              <w:rPr>
                <w:rFonts w:eastAsia="Calibri"/>
                <w:sz w:val="18"/>
                <w:szCs w:val="18"/>
              </w:rPr>
              <w:t xml:space="preserve"> </w:t>
            </w:r>
            <w:r w:rsidR="5E8D4817" w:rsidRPr="1DE90321">
              <w:rPr>
                <w:rFonts w:eastAsia="Calibri"/>
                <w:sz w:val="18"/>
                <w:szCs w:val="18"/>
              </w:rPr>
              <w:t xml:space="preserve">de data </w:t>
            </w:r>
            <w:r w:rsidR="00EB52FF">
              <w:rPr>
                <w:rFonts w:eastAsia="Calibri"/>
                <w:sz w:val="18"/>
                <w:szCs w:val="18"/>
              </w:rPr>
              <w:t>in de vorm van het standaardproduct Ketendata</w:t>
            </w:r>
            <w:r w:rsidR="000D1407">
              <w:rPr>
                <w:rFonts w:eastAsia="Calibri"/>
                <w:sz w:val="18"/>
                <w:szCs w:val="18"/>
              </w:rPr>
              <w:t xml:space="preserve"> iJw</w:t>
            </w:r>
            <w:r w:rsidR="00EB52FF">
              <w:rPr>
                <w:rFonts w:eastAsia="Calibri"/>
                <w:sz w:val="18"/>
                <w:szCs w:val="18"/>
              </w:rPr>
              <w:t xml:space="preserve"> </w:t>
            </w:r>
            <w:r w:rsidR="007F0972">
              <w:rPr>
                <w:rFonts w:eastAsia="Calibri"/>
                <w:sz w:val="18"/>
                <w:szCs w:val="18"/>
              </w:rPr>
              <w:t xml:space="preserve">en iWmo </w:t>
            </w:r>
            <w:r w:rsidR="5E8D4817" w:rsidRPr="1DE90321">
              <w:rPr>
                <w:rFonts w:eastAsia="Calibri"/>
                <w:sz w:val="18"/>
                <w:szCs w:val="18"/>
              </w:rPr>
              <w:t>zodat deze eenduidig interpretabel en eenvoudiger verder te verwerken word</w:t>
            </w:r>
            <w:r w:rsidR="00EB52FF">
              <w:rPr>
                <w:rFonts w:eastAsia="Calibri"/>
                <w:sz w:val="18"/>
                <w:szCs w:val="18"/>
              </w:rPr>
              <w:t>en</w:t>
            </w:r>
            <w:r w:rsidR="5E8D4817" w:rsidRPr="1DE90321">
              <w:rPr>
                <w:rFonts w:eastAsia="Calibri"/>
                <w:sz w:val="18"/>
                <w:szCs w:val="18"/>
              </w:rPr>
              <w:t xml:space="preserve">. De data worden </w:t>
            </w:r>
            <w:r w:rsidR="00EB52FF">
              <w:rPr>
                <w:rFonts w:eastAsia="Calibri"/>
                <w:sz w:val="18"/>
                <w:szCs w:val="18"/>
              </w:rPr>
              <w:t xml:space="preserve">door </w:t>
            </w:r>
            <w:r w:rsidR="00AA4D44">
              <w:rPr>
                <w:rFonts w:eastAsia="Calibri"/>
                <w:sz w:val="18"/>
                <w:szCs w:val="18"/>
              </w:rPr>
              <w:t>BIDN</w:t>
            </w:r>
            <w:r w:rsidR="007F0972">
              <w:rPr>
                <w:rFonts w:eastAsia="Calibri"/>
                <w:sz w:val="18"/>
                <w:szCs w:val="18"/>
              </w:rPr>
              <w:t xml:space="preserve">, </w:t>
            </w:r>
            <w:r w:rsidR="00EB52FF">
              <w:rPr>
                <w:rFonts w:eastAsia="Calibri"/>
                <w:sz w:val="18"/>
                <w:szCs w:val="18"/>
              </w:rPr>
              <w:t xml:space="preserve">gemeente </w:t>
            </w:r>
            <w:r w:rsidR="007F0972">
              <w:rPr>
                <w:rFonts w:eastAsia="Calibri"/>
                <w:sz w:val="18"/>
                <w:szCs w:val="18"/>
              </w:rPr>
              <w:t xml:space="preserve">of Ketenbureau </w:t>
            </w:r>
            <w:r w:rsidR="5E8D4817" w:rsidRPr="1DE90321">
              <w:rPr>
                <w:rFonts w:eastAsia="Calibri"/>
                <w:sz w:val="18"/>
                <w:szCs w:val="18"/>
              </w:rPr>
              <w:t>aangevuld met:</w:t>
            </w:r>
          </w:p>
          <w:p w14:paraId="2B4A300E" w14:textId="6B4F7B86" w:rsidR="005477F1" w:rsidRPr="000D1407" w:rsidRDefault="5E8D4817" w:rsidP="000D1407">
            <w:pPr>
              <w:pStyle w:val="Lijstalinea"/>
              <w:numPr>
                <w:ilvl w:val="0"/>
                <w:numId w:val="20"/>
              </w:numPr>
              <w:jc w:val="both"/>
              <w:rPr>
                <w:rFonts w:eastAsia="Calibri"/>
                <w:sz w:val="18"/>
                <w:szCs w:val="18"/>
              </w:rPr>
            </w:pPr>
            <w:proofErr w:type="gramStart"/>
            <w:r w:rsidRPr="1DE90321">
              <w:rPr>
                <w:rFonts w:eastAsia="Calibri"/>
                <w:sz w:val="18"/>
                <w:szCs w:val="18"/>
              </w:rPr>
              <w:t>zorgtrajectidentificatie</w:t>
            </w:r>
            <w:proofErr w:type="gramEnd"/>
            <w:r w:rsidRPr="1DE90321">
              <w:rPr>
                <w:rFonts w:eastAsia="Calibri"/>
                <w:sz w:val="18"/>
                <w:szCs w:val="18"/>
              </w:rPr>
              <w:t>: een zorgtraject koppelt alle berichten van één cliënt voor één product</w:t>
            </w:r>
            <w:r w:rsidRPr="000D1407">
              <w:rPr>
                <w:rFonts w:eastAsia="Calibri"/>
                <w:sz w:val="18"/>
                <w:szCs w:val="18"/>
              </w:rPr>
              <w:t>;</w:t>
            </w:r>
          </w:p>
          <w:p w14:paraId="6E712EA6" w14:textId="50F2A351" w:rsidR="005477F1" w:rsidRDefault="00AA4D44">
            <w:pPr>
              <w:pStyle w:val="Lijstalinea"/>
              <w:numPr>
                <w:ilvl w:val="0"/>
                <w:numId w:val="20"/>
              </w:numPr>
              <w:jc w:val="both"/>
              <w:rPr>
                <w:rFonts w:eastAsia="Calibri"/>
                <w:sz w:val="18"/>
                <w:szCs w:val="18"/>
              </w:rPr>
            </w:pPr>
            <w:proofErr w:type="gramStart"/>
            <w:r>
              <w:rPr>
                <w:rFonts w:eastAsia="Calibri"/>
                <w:sz w:val="18"/>
                <w:szCs w:val="18"/>
              </w:rPr>
              <w:t>status</w:t>
            </w:r>
            <w:proofErr w:type="gramEnd"/>
            <w:r w:rsidR="5E8D4817" w:rsidRPr="1DE90321">
              <w:rPr>
                <w:rFonts w:eastAsia="Calibri"/>
                <w:sz w:val="18"/>
                <w:szCs w:val="18"/>
              </w:rPr>
              <w:t>: de status van een product/prestatie (bijv. afgekeurd of ontvangen);</w:t>
            </w:r>
          </w:p>
          <w:p w14:paraId="13B28F49" w14:textId="6B187CB4" w:rsidR="005477F1" w:rsidRDefault="5E8D4817">
            <w:pPr>
              <w:pStyle w:val="Lijstalinea"/>
              <w:numPr>
                <w:ilvl w:val="0"/>
                <w:numId w:val="20"/>
              </w:numPr>
              <w:jc w:val="both"/>
              <w:rPr>
                <w:rFonts w:eastAsia="Calibri"/>
                <w:sz w:val="18"/>
                <w:szCs w:val="18"/>
              </w:rPr>
            </w:pPr>
            <w:proofErr w:type="gramStart"/>
            <w:r w:rsidRPr="1DE90321">
              <w:rPr>
                <w:rFonts w:eastAsia="Calibri"/>
                <w:sz w:val="18"/>
                <w:szCs w:val="18"/>
              </w:rPr>
              <w:t>regiestatus</w:t>
            </w:r>
            <w:proofErr w:type="gramEnd"/>
            <w:r w:rsidRPr="1DE90321">
              <w:rPr>
                <w:rFonts w:eastAsia="Calibri"/>
                <w:sz w:val="18"/>
                <w:szCs w:val="18"/>
              </w:rPr>
              <w:t>: de status van een zorgtraject (bijv. gestart of gestopt);</w:t>
            </w:r>
          </w:p>
          <w:p w14:paraId="6988285B" w14:textId="5ED3C156" w:rsidR="005477F1" w:rsidRDefault="5E8D4817">
            <w:pPr>
              <w:pStyle w:val="Lijstalinea"/>
              <w:numPr>
                <w:ilvl w:val="0"/>
                <w:numId w:val="20"/>
              </w:numPr>
              <w:jc w:val="both"/>
              <w:rPr>
                <w:rFonts w:eastAsia="Calibri"/>
                <w:sz w:val="18"/>
                <w:szCs w:val="18"/>
              </w:rPr>
            </w:pPr>
            <w:proofErr w:type="gramStart"/>
            <w:r w:rsidRPr="1DE90321">
              <w:rPr>
                <w:rFonts w:eastAsia="Calibri"/>
                <w:sz w:val="18"/>
                <w:szCs w:val="18"/>
              </w:rPr>
              <w:t>responsetijd</w:t>
            </w:r>
            <w:proofErr w:type="gramEnd"/>
            <w:r w:rsidRPr="1DE90321">
              <w:rPr>
                <w:rFonts w:eastAsia="Calibri"/>
                <w:sz w:val="18"/>
                <w:szCs w:val="18"/>
              </w:rPr>
              <w:t>: de tijd tussen een heenbericht en het bijbehorende retourbericht;</w:t>
            </w:r>
          </w:p>
          <w:p w14:paraId="2EBB3F16" w14:textId="68F9D31C" w:rsidR="005477F1" w:rsidRDefault="5E8D4817">
            <w:pPr>
              <w:pStyle w:val="Lijstalinea"/>
              <w:numPr>
                <w:ilvl w:val="0"/>
                <w:numId w:val="20"/>
              </w:numPr>
              <w:jc w:val="both"/>
              <w:rPr>
                <w:rFonts w:eastAsia="Calibri"/>
                <w:sz w:val="18"/>
                <w:szCs w:val="18"/>
              </w:rPr>
            </w:pPr>
            <w:proofErr w:type="gramStart"/>
            <w:r w:rsidRPr="1DE90321">
              <w:rPr>
                <w:rFonts w:eastAsia="Calibri"/>
                <w:sz w:val="18"/>
                <w:szCs w:val="18"/>
              </w:rPr>
              <w:t>wachttijd</w:t>
            </w:r>
            <w:proofErr w:type="gramEnd"/>
            <w:r w:rsidRPr="1DE90321">
              <w:rPr>
                <w:rFonts w:eastAsia="Calibri"/>
                <w:sz w:val="18"/>
                <w:szCs w:val="18"/>
              </w:rPr>
              <w:t>: de tijd dat een bericht wacht op het opvolgende bericht;</w:t>
            </w:r>
          </w:p>
          <w:p w14:paraId="254C985B" w14:textId="27ED2579" w:rsidR="005477F1" w:rsidRDefault="5E8D4817">
            <w:pPr>
              <w:pStyle w:val="Lijstalinea"/>
              <w:numPr>
                <w:ilvl w:val="0"/>
                <w:numId w:val="20"/>
              </w:numPr>
              <w:jc w:val="both"/>
              <w:rPr>
                <w:rFonts w:eastAsia="Calibri"/>
                <w:sz w:val="18"/>
                <w:szCs w:val="18"/>
              </w:rPr>
            </w:pPr>
            <w:proofErr w:type="gramStart"/>
            <w:r w:rsidRPr="1DE90321">
              <w:rPr>
                <w:rFonts w:eastAsia="Calibri"/>
                <w:sz w:val="18"/>
                <w:szCs w:val="18"/>
              </w:rPr>
              <w:t>doorlooptijd</w:t>
            </w:r>
            <w:proofErr w:type="gramEnd"/>
            <w:r w:rsidRPr="1DE90321">
              <w:rPr>
                <w:rFonts w:eastAsia="Calibri"/>
                <w:sz w:val="18"/>
                <w:szCs w:val="18"/>
              </w:rPr>
              <w:t>: de tijd tussen een bericht en een opvolgend bericht (bijv. 315 – 319).</w:t>
            </w:r>
          </w:p>
          <w:p w14:paraId="75515072" w14:textId="188C4329" w:rsidR="005477F1" w:rsidRPr="007F0972" w:rsidRDefault="5E8D4817" w:rsidP="1DE90321">
            <w:pPr>
              <w:jc w:val="both"/>
              <w:rPr>
                <w:rFonts w:eastAsia="Calibri"/>
                <w:sz w:val="18"/>
                <w:szCs w:val="18"/>
              </w:rPr>
            </w:pPr>
            <w:r w:rsidRPr="1DE90321">
              <w:rPr>
                <w:rFonts w:eastAsia="Calibri"/>
                <w:sz w:val="18"/>
                <w:szCs w:val="18"/>
              </w:rPr>
              <w:t xml:space="preserve"> </w:t>
            </w:r>
          </w:p>
        </w:tc>
      </w:tr>
    </w:tbl>
    <w:p w14:paraId="41236FA1" w14:textId="77777777" w:rsidR="005477F1" w:rsidRDefault="005477F1" w:rsidP="005477F1">
      <w:pPr>
        <w:autoSpaceDE w:val="0"/>
        <w:autoSpaceDN w:val="0"/>
        <w:rPr>
          <w:rFonts w:asciiTheme="minorHAnsi" w:hAnsiTheme="minorHAnsi" w:cstheme="minorHAnsi"/>
          <w:color w:val="000000"/>
          <w:sz w:val="18"/>
          <w:szCs w:val="18"/>
          <w:lang w:eastAsia="nl-NL"/>
        </w:rPr>
      </w:pPr>
    </w:p>
    <w:p w14:paraId="077E435E" w14:textId="77777777" w:rsidR="005477F1" w:rsidRPr="004A342C" w:rsidRDefault="005477F1" w:rsidP="005477F1">
      <w:pPr>
        <w:autoSpaceDE w:val="0"/>
        <w:autoSpaceDN w:val="0"/>
        <w:rPr>
          <w:rFonts w:asciiTheme="minorHAnsi" w:hAnsiTheme="minorHAnsi" w:cstheme="minorHAnsi"/>
          <w:color w:val="000000"/>
          <w:sz w:val="18"/>
          <w:szCs w:val="18"/>
          <w:lang w:eastAsia="nl-NL"/>
        </w:rPr>
      </w:pPr>
    </w:p>
    <w:p w14:paraId="11EB1264" w14:textId="77777777" w:rsidR="005477F1" w:rsidRDefault="005477F1" w:rsidP="005477F1">
      <w:pPr>
        <w:autoSpaceDE w:val="0"/>
        <w:autoSpaceDN w:val="0"/>
        <w:spacing w:after="240"/>
        <w:rPr>
          <w:rFonts w:asciiTheme="minorHAnsi" w:hAnsiTheme="minorHAnsi" w:cstheme="minorHAnsi"/>
          <w:color w:val="000000"/>
          <w:sz w:val="18"/>
          <w:szCs w:val="18"/>
          <w:lang w:eastAsia="nl-NL"/>
        </w:rPr>
      </w:pPr>
      <w:r w:rsidRPr="004A342C">
        <w:rPr>
          <w:rFonts w:asciiTheme="minorHAnsi" w:hAnsiTheme="minorHAnsi" w:cstheme="minorHAnsi"/>
          <w:b/>
          <w:bCs/>
          <w:color w:val="000000"/>
          <w:sz w:val="18"/>
          <w:szCs w:val="18"/>
          <w:lang w:eastAsia="nl-NL"/>
        </w:rPr>
        <w:t xml:space="preserve">3. Gegevensverwerkingen </w:t>
      </w:r>
      <w:r w:rsidRPr="004A342C">
        <w:rPr>
          <w:rFonts w:asciiTheme="minorHAnsi" w:hAnsiTheme="minorHAnsi" w:cstheme="minorHAnsi"/>
          <w:color w:val="000000"/>
          <w:sz w:val="18"/>
          <w:szCs w:val="18"/>
          <w:lang w:eastAsia="nl-NL"/>
        </w:rPr>
        <w:t xml:space="preserve">Geef alle voorgenomen gegevensverwerkingen weer. </w:t>
      </w:r>
    </w:p>
    <w:tbl>
      <w:tblPr>
        <w:tblStyle w:val="Tabelraster"/>
        <w:tblW w:w="0" w:type="auto"/>
        <w:shd w:val="clear" w:color="auto" w:fill="F2F2F2" w:themeFill="background1" w:themeFillShade="F2"/>
        <w:tblLook w:val="04A0" w:firstRow="1" w:lastRow="0" w:firstColumn="1" w:lastColumn="0" w:noHBand="0" w:noVBand="1"/>
      </w:tblPr>
      <w:tblGrid>
        <w:gridCol w:w="9062"/>
      </w:tblGrid>
      <w:tr w:rsidR="005477F1" w14:paraId="1DA4B346" w14:textId="77777777" w:rsidTr="1DE90321">
        <w:tc>
          <w:tcPr>
            <w:tcW w:w="9062" w:type="dxa"/>
            <w:shd w:val="clear" w:color="auto" w:fill="F2F2F2" w:themeFill="background2" w:themeFillTint="33"/>
          </w:tcPr>
          <w:p w14:paraId="63484149" w14:textId="010EC2F5" w:rsidR="005477F1" w:rsidRPr="00837AD3" w:rsidRDefault="7187530B" w:rsidP="1DE90321">
            <w:pPr>
              <w:spacing w:before="100" w:beforeAutospacing="1" w:after="100" w:afterAutospacing="1"/>
              <w:rPr>
                <w:rFonts w:eastAsia="Calibri"/>
                <w:b/>
                <w:bCs/>
                <w:sz w:val="18"/>
                <w:szCs w:val="18"/>
                <w:lang w:eastAsia="nl-NL"/>
              </w:rPr>
            </w:pPr>
            <w:r w:rsidRPr="00837AD3">
              <w:rPr>
                <w:rFonts w:eastAsia="Calibri"/>
                <w:b/>
                <w:bCs/>
                <w:sz w:val="18"/>
                <w:szCs w:val="18"/>
                <w:lang w:eastAsia="nl-NL"/>
              </w:rPr>
              <w:t xml:space="preserve">Verwerking 1: Het verzamelen van data door het </w:t>
            </w:r>
            <w:r w:rsidR="000D1407">
              <w:rPr>
                <w:rFonts w:eastAsia="Calibri"/>
                <w:b/>
                <w:bCs/>
                <w:sz w:val="18"/>
                <w:szCs w:val="18"/>
                <w:lang w:eastAsia="nl-NL"/>
              </w:rPr>
              <w:t>BIDN</w:t>
            </w:r>
            <w:r w:rsidRPr="00837AD3">
              <w:rPr>
                <w:rFonts w:eastAsia="Calibri"/>
                <w:b/>
                <w:bCs/>
                <w:sz w:val="18"/>
                <w:szCs w:val="18"/>
                <w:lang w:eastAsia="nl-NL"/>
              </w:rPr>
              <w:t xml:space="preserve"> </w:t>
            </w:r>
          </w:p>
          <w:p w14:paraId="0BF403E0" w14:textId="23F12CDD" w:rsidR="005477F1" w:rsidRPr="00E16D2B" w:rsidRDefault="7187530B" w:rsidP="1DE90321">
            <w:pPr>
              <w:spacing w:before="100" w:beforeAutospacing="1" w:after="100" w:afterAutospacing="1"/>
              <w:rPr>
                <w:rFonts w:eastAsia="Calibri"/>
                <w:sz w:val="18"/>
                <w:szCs w:val="18"/>
                <w:lang w:eastAsia="nl-NL"/>
              </w:rPr>
            </w:pPr>
            <w:r w:rsidRPr="1DE90321">
              <w:rPr>
                <w:rFonts w:eastAsia="Calibri"/>
                <w:sz w:val="18"/>
                <w:szCs w:val="18"/>
                <w:lang w:eastAsia="nl-NL"/>
              </w:rPr>
              <w:lastRenderedPageBreak/>
              <w:t>De data van de betrokken gemeente uit de informatiedienst ‘Berichtenverkeer Jeugdwet’ en ‘Berichtenverkeer Wmo’ worden in opdracht van de gemeente</w:t>
            </w:r>
            <w:r w:rsidR="0037020A">
              <w:rPr>
                <w:rFonts w:eastAsia="Calibri"/>
                <w:sz w:val="18"/>
                <w:szCs w:val="18"/>
                <w:lang w:eastAsia="nl-NL"/>
              </w:rPr>
              <w:t xml:space="preserve"> door BIDN</w:t>
            </w:r>
            <w:r w:rsidRPr="1DE90321">
              <w:rPr>
                <w:rFonts w:eastAsia="Calibri"/>
                <w:sz w:val="18"/>
                <w:szCs w:val="18"/>
                <w:lang w:eastAsia="nl-NL"/>
              </w:rPr>
              <w:t xml:space="preserve"> vastgelegd in de Voorziening iJw en Wmo ten behoeve van het kunnen samenstellen van de iJw en iWmo management- en stuurinformatie informatieproducten.</w:t>
            </w:r>
          </w:p>
          <w:p w14:paraId="206CDE15" w14:textId="77777777" w:rsidR="007F0972" w:rsidRDefault="007F0972" w:rsidP="007F0972">
            <w:pPr>
              <w:spacing w:beforeAutospacing="1" w:afterAutospacing="1"/>
              <w:rPr>
                <w:rFonts w:eastAsia="Calibri"/>
                <w:sz w:val="18"/>
                <w:szCs w:val="18"/>
                <w:lang w:eastAsia="nl-NL"/>
              </w:rPr>
            </w:pPr>
            <w:r w:rsidRPr="709B3FFD">
              <w:rPr>
                <w:rFonts w:eastAsia="Calibri"/>
                <w:sz w:val="18"/>
                <w:szCs w:val="18"/>
                <w:lang w:eastAsia="nl-NL"/>
              </w:rPr>
              <w:t xml:space="preserve">Het gaat om metadata uit het berichtenverkeer iEb, iJw, iPgb en iWmo en </w:t>
            </w:r>
            <w:r>
              <w:rPr>
                <w:rFonts w:eastAsia="Calibri"/>
                <w:sz w:val="18"/>
                <w:szCs w:val="18"/>
                <w:lang w:eastAsia="nl-NL"/>
              </w:rPr>
              <w:t>– voor zover</w:t>
            </w:r>
            <w:r w:rsidRPr="709B3FFD">
              <w:rPr>
                <w:rFonts w:eastAsia="Calibri"/>
                <w:sz w:val="18"/>
                <w:szCs w:val="18"/>
                <w:lang w:eastAsia="nl-NL"/>
              </w:rPr>
              <w:t xml:space="preserve"> nodig </w:t>
            </w:r>
            <w:r>
              <w:rPr>
                <w:rFonts w:eastAsia="Calibri"/>
                <w:sz w:val="18"/>
                <w:szCs w:val="18"/>
                <w:lang w:eastAsia="nl-NL"/>
              </w:rPr>
              <w:t xml:space="preserve">voor het monitoren van de toepassing van standaarden – </w:t>
            </w:r>
            <w:r w:rsidRPr="709B3FFD">
              <w:rPr>
                <w:rFonts w:eastAsia="Calibri"/>
                <w:sz w:val="18"/>
                <w:szCs w:val="18"/>
                <w:lang w:eastAsia="nl-NL"/>
              </w:rPr>
              <w:t>gegevens uit de inhoud van het berichtenverkeer iJw en iWmo die door het Ketenbureau niet herleidbaar zijn tot natuurlijke personen. Deze data word</w:t>
            </w:r>
            <w:r>
              <w:rPr>
                <w:rFonts w:eastAsia="Calibri"/>
                <w:sz w:val="18"/>
                <w:szCs w:val="18"/>
                <w:lang w:eastAsia="nl-NL"/>
              </w:rPr>
              <w:t>en</w:t>
            </w:r>
            <w:r w:rsidRPr="709B3FFD">
              <w:rPr>
                <w:rFonts w:eastAsia="Calibri"/>
                <w:sz w:val="18"/>
                <w:szCs w:val="18"/>
                <w:lang w:eastAsia="nl-NL"/>
              </w:rPr>
              <w:t xml:space="preserve"> aangevuld om eenduidige interpretatie te bereiken en om de data makkelijker verder te verwerken (zie onder punt 2 welke data word</w:t>
            </w:r>
            <w:r>
              <w:rPr>
                <w:rFonts w:eastAsia="Calibri"/>
                <w:sz w:val="18"/>
                <w:szCs w:val="18"/>
                <w:lang w:eastAsia="nl-NL"/>
              </w:rPr>
              <w:t>en</w:t>
            </w:r>
            <w:r w:rsidRPr="709B3FFD">
              <w:rPr>
                <w:rFonts w:eastAsia="Calibri"/>
                <w:sz w:val="18"/>
                <w:szCs w:val="18"/>
                <w:lang w:eastAsia="nl-NL"/>
              </w:rPr>
              <w:t xml:space="preserve"> toegevoegd).</w:t>
            </w:r>
          </w:p>
          <w:p w14:paraId="1685523E" w14:textId="4B0C5F14" w:rsidR="005477F1" w:rsidRPr="007F0972" w:rsidRDefault="007F0972" w:rsidP="007F0972">
            <w:pPr>
              <w:spacing w:beforeAutospacing="1" w:afterAutospacing="1"/>
              <w:rPr>
                <w:rFonts w:eastAsia="Calibri"/>
                <w:sz w:val="18"/>
                <w:szCs w:val="18"/>
                <w:lang w:eastAsia="nl-NL"/>
              </w:rPr>
            </w:pPr>
            <w:r>
              <w:rPr>
                <w:rFonts w:eastAsia="Calibri"/>
                <w:sz w:val="18"/>
                <w:szCs w:val="18"/>
                <w:lang w:eastAsia="nl-NL"/>
              </w:rPr>
              <w:t xml:space="preserve">De gegevens die aan het Ketenbureau worden verstrekt, bevatten geen persoonsgegevens. </w:t>
            </w:r>
            <w:r w:rsidRPr="709B3FFD">
              <w:rPr>
                <w:rFonts w:eastAsia="Calibri"/>
                <w:sz w:val="18"/>
                <w:szCs w:val="18"/>
                <w:lang w:eastAsia="nl-NL"/>
              </w:rPr>
              <w:t xml:space="preserve">Dit betekent dat </w:t>
            </w:r>
            <w:r>
              <w:rPr>
                <w:rFonts w:eastAsia="Calibri"/>
                <w:sz w:val="18"/>
                <w:szCs w:val="18"/>
                <w:lang w:eastAsia="nl-NL"/>
              </w:rPr>
              <w:t xml:space="preserve">het </w:t>
            </w:r>
            <w:r w:rsidRPr="709B3FFD">
              <w:rPr>
                <w:rFonts w:eastAsia="Calibri"/>
                <w:sz w:val="18"/>
                <w:szCs w:val="18"/>
                <w:lang w:eastAsia="nl-NL"/>
              </w:rPr>
              <w:t>BSN</w:t>
            </w:r>
            <w:r>
              <w:rPr>
                <w:rFonts w:eastAsia="Calibri"/>
                <w:sz w:val="18"/>
                <w:szCs w:val="18"/>
                <w:lang w:eastAsia="nl-NL"/>
              </w:rPr>
              <w:t xml:space="preserve"> en</w:t>
            </w:r>
            <w:r w:rsidRPr="709B3FFD">
              <w:rPr>
                <w:rFonts w:eastAsia="Calibri"/>
                <w:sz w:val="18"/>
                <w:szCs w:val="18"/>
                <w:lang w:eastAsia="nl-NL"/>
              </w:rPr>
              <w:t xml:space="preserve"> Toewijzing nummer in het iJw/iWmo bericht </w:t>
            </w:r>
            <w:proofErr w:type="spellStart"/>
            <w:r>
              <w:rPr>
                <w:rFonts w:eastAsia="Calibri"/>
                <w:sz w:val="18"/>
                <w:szCs w:val="18"/>
                <w:lang w:eastAsia="nl-NL"/>
              </w:rPr>
              <w:t>gehashed</w:t>
            </w:r>
            <w:proofErr w:type="spellEnd"/>
            <w:r>
              <w:rPr>
                <w:rFonts w:eastAsia="Calibri"/>
                <w:sz w:val="18"/>
                <w:szCs w:val="18"/>
                <w:lang w:eastAsia="nl-NL"/>
              </w:rPr>
              <w:t xml:space="preserve"> worden verstrekt aan het Ketenbureau.</w:t>
            </w:r>
          </w:p>
          <w:p w14:paraId="3F41EA24" w14:textId="6F2E23DF" w:rsidR="00837AD3" w:rsidRDefault="00837AD3" w:rsidP="00837AD3">
            <w:pPr>
              <w:pStyle w:val="paragraph"/>
              <w:spacing w:before="0" w:beforeAutospacing="0" w:after="0" w:afterAutospacing="0"/>
              <w:textAlignment w:val="baseline"/>
              <w:rPr>
                <w:rStyle w:val="eop"/>
                <w:rFonts w:ascii="Calibri" w:hAnsi="Calibri" w:cs="Calibri"/>
                <w:b/>
                <w:bCs/>
                <w:sz w:val="18"/>
                <w:szCs w:val="18"/>
              </w:rPr>
            </w:pPr>
            <w:r w:rsidRPr="00C80A8A">
              <w:rPr>
                <w:rStyle w:val="normaltextrun"/>
                <w:rFonts w:ascii="Calibri" w:hAnsi="Calibri" w:cs="Calibri"/>
                <w:b/>
                <w:bCs/>
                <w:sz w:val="18"/>
                <w:szCs w:val="18"/>
              </w:rPr>
              <w:t xml:space="preserve">Verwerking 2: </w:t>
            </w:r>
            <w:r w:rsidR="00256975" w:rsidRPr="00256975">
              <w:rPr>
                <w:rStyle w:val="normaltextrun"/>
                <w:rFonts w:ascii="Calibri" w:hAnsi="Calibri" w:cs="Calibri"/>
                <w:b/>
                <w:bCs/>
                <w:sz w:val="18"/>
                <w:szCs w:val="18"/>
              </w:rPr>
              <w:t>Verwerken van data in product ketendata</w:t>
            </w:r>
            <w:r w:rsidR="00256975">
              <w:rPr>
                <w:rStyle w:val="normaltextrun"/>
                <w:rFonts w:ascii="Calibri" w:hAnsi="Calibri" w:cs="Calibri"/>
                <w:b/>
                <w:bCs/>
              </w:rPr>
              <w:t xml:space="preserve"> </w:t>
            </w:r>
            <w:r w:rsidR="008955B7">
              <w:rPr>
                <w:rStyle w:val="normaltextrun"/>
                <w:rFonts w:ascii="Calibri" w:hAnsi="Calibri" w:cs="Calibri"/>
                <w:b/>
                <w:bCs/>
                <w:sz w:val="18"/>
                <w:szCs w:val="18"/>
              </w:rPr>
              <w:t xml:space="preserve"> </w:t>
            </w:r>
          </w:p>
          <w:p w14:paraId="5EC032AE" w14:textId="77777777" w:rsidR="00837AD3" w:rsidRPr="00C80A8A" w:rsidRDefault="00837AD3" w:rsidP="00837AD3">
            <w:pPr>
              <w:pStyle w:val="paragraph"/>
              <w:spacing w:before="0" w:beforeAutospacing="0" w:after="0" w:afterAutospacing="0"/>
              <w:textAlignment w:val="baseline"/>
              <w:rPr>
                <w:rFonts w:ascii="Segoe UI" w:hAnsi="Segoe UI" w:cs="Segoe UI"/>
                <w:b/>
                <w:bCs/>
                <w:sz w:val="18"/>
                <w:szCs w:val="18"/>
              </w:rPr>
            </w:pPr>
          </w:p>
          <w:p w14:paraId="72721D0E" w14:textId="007A7871" w:rsidR="00BB4C64" w:rsidRPr="00BB4C64" w:rsidRDefault="00837AD3" w:rsidP="00837AD3">
            <w:pPr>
              <w:pStyle w:val="paragraph"/>
              <w:spacing w:before="0" w:beforeAutospacing="0" w:after="0" w:afterAutospacing="0"/>
              <w:textAlignment w:val="baseline"/>
              <w:rPr>
                <w:rFonts w:asciiTheme="minorHAnsi" w:hAnsiTheme="minorHAnsi" w:cstheme="minorBidi"/>
                <w:color w:val="000000"/>
                <w:sz w:val="18"/>
                <w:szCs w:val="18"/>
              </w:rPr>
            </w:pPr>
            <w:r>
              <w:rPr>
                <w:rStyle w:val="normaltextrun"/>
                <w:rFonts w:ascii="Calibri" w:hAnsi="Calibri" w:cs="Calibri"/>
                <w:sz w:val="18"/>
                <w:szCs w:val="18"/>
              </w:rPr>
              <w:t xml:space="preserve">Via het informatieproduct </w:t>
            </w:r>
            <w:r w:rsidR="00EB52FF">
              <w:rPr>
                <w:rStyle w:val="normaltextrun"/>
                <w:rFonts w:ascii="Calibri" w:hAnsi="Calibri" w:cs="Calibri"/>
                <w:sz w:val="18"/>
                <w:szCs w:val="18"/>
              </w:rPr>
              <w:t>Ketendata</w:t>
            </w:r>
            <w:r>
              <w:rPr>
                <w:rStyle w:val="normaltextrun"/>
                <w:rFonts w:ascii="Calibri" w:hAnsi="Calibri" w:cs="Calibri"/>
                <w:sz w:val="18"/>
                <w:szCs w:val="18"/>
              </w:rPr>
              <w:t xml:space="preserve"> wordt informatie uit het berichtenverkeer</w:t>
            </w:r>
            <w:r w:rsidR="00AA4A40">
              <w:rPr>
                <w:rStyle w:val="normaltextrun"/>
                <w:rFonts w:ascii="Calibri" w:hAnsi="Calibri" w:cs="Calibri"/>
                <w:sz w:val="18"/>
                <w:szCs w:val="18"/>
              </w:rPr>
              <w:t xml:space="preserve"> door BIDN</w:t>
            </w:r>
            <w:r>
              <w:rPr>
                <w:rStyle w:val="normaltextrun"/>
                <w:rFonts w:ascii="Calibri" w:hAnsi="Calibri" w:cs="Calibri"/>
                <w:sz w:val="18"/>
                <w:szCs w:val="18"/>
              </w:rPr>
              <w:t xml:space="preserve"> in de vorm van landelijke, uniforme </w:t>
            </w:r>
            <w:proofErr w:type="spellStart"/>
            <w:r w:rsidR="00EB52FF">
              <w:rPr>
                <w:rStyle w:val="normaltextrun"/>
                <w:rFonts w:ascii="Calibri" w:hAnsi="Calibri" w:cs="Calibri"/>
                <w:sz w:val="18"/>
                <w:szCs w:val="18"/>
              </w:rPr>
              <w:t>csv</w:t>
            </w:r>
            <w:proofErr w:type="spellEnd"/>
            <w:r w:rsidR="00AA4A40">
              <w:rPr>
                <w:rStyle w:val="normaltextrun"/>
                <w:rFonts w:ascii="Calibri" w:hAnsi="Calibri" w:cs="Calibri"/>
                <w:sz w:val="18"/>
                <w:szCs w:val="18"/>
              </w:rPr>
              <w:t>- of</w:t>
            </w:r>
            <w:r w:rsidR="000D1407">
              <w:rPr>
                <w:rStyle w:val="normaltextrun"/>
                <w:rFonts w:ascii="Calibri" w:hAnsi="Calibri" w:cs="Calibri"/>
                <w:sz w:val="18"/>
                <w:szCs w:val="18"/>
              </w:rPr>
              <w:t xml:space="preserve"> </w:t>
            </w:r>
            <w:proofErr w:type="gramStart"/>
            <w:r w:rsidR="000D1407">
              <w:rPr>
                <w:rStyle w:val="normaltextrun"/>
                <w:rFonts w:ascii="Calibri" w:hAnsi="Calibri" w:cs="Calibri"/>
                <w:sz w:val="18"/>
                <w:szCs w:val="18"/>
              </w:rPr>
              <w:t>JSON fi</w:t>
            </w:r>
            <w:r w:rsidR="00EB52FF">
              <w:rPr>
                <w:rStyle w:val="normaltextrun"/>
                <w:rFonts w:ascii="Calibri" w:hAnsi="Calibri" w:cs="Calibri"/>
                <w:sz w:val="18"/>
                <w:szCs w:val="18"/>
              </w:rPr>
              <w:t>les</w:t>
            </w:r>
            <w:proofErr w:type="gramEnd"/>
            <w:r w:rsidR="00AA4A40">
              <w:rPr>
                <w:rStyle w:val="normaltextrun"/>
                <w:rFonts w:ascii="Calibri" w:hAnsi="Calibri" w:cs="Calibri"/>
                <w:sz w:val="18"/>
                <w:szCs w:val="18"/>
              </w:rPr>
              <w:t xml:space="preserve"> of via een API</w:t>
            </w:r>
            <w:r>
              <w:rPr>
                <w:rStyle w:val="normaltextrun"/>
                <w:rFonts w:ascii="Calibri" w:hAnsi="Calibri" w:cs="Calibri"/>
                <w:sz w:val="18"/>
                <w:szCs w:val="18"/>
              </w:rPr>
              <w:t xml:space="preserve"> beschikbaar gesteld aan gemeenten. </w:t>
            </w:r>
            <w:r w:rsidRPr="00A74221">
              <w:rPr>
                <w:rFonts w:asciiTheme="minorHAnsi" w:hAnsiTheme="minorHAnsi" w:cstheme="minorBidi"/>
                <w:color w:val="000000"/>
                <w:sz w:val="18"/>
                <w:szCs w:val="18"/>
              </w:rPr>
              <w:t xml:space="preserve">De data </w:t>
            </w:r>
            <w:r>
              <w:rPr>
                <w:rFonts w:asciiTheme="minorHAnsi" w:hAnsiTheme="minorHAnsi" w:cstheme="minorBidi"/>
                <w:color w:val="000000"/>
                <w:sz w:val="18"/>
                <w:szCs w:val="18"/>
              </w:rPr>
              <w:t>voor</w:t>
            </w:r>
            <w:r w:rsidRPr="00A74221">
              <w:rPr>
                <w:rFonts w:asciiTheme="minorHAnsi" w:hAnsiTheme="minorHAnsi" w:cstheme="minorBidi"/>
                <w:color w:val="000000"/>
                <w:sz w:val="18"/>
                <w:szCs w:val="18"/>
              </w:rPr>
              <w:t xml:space="preserve"> </w:t>
            </w:r>
            <w:r w:rsidR="00EB52FF">
              <w:rPr>
                <w:rFonts w:asciiTheme="minorHAnsi" w:hAnsiTheme="minorHAnsi" w:cstheme="minorBidi"/>
                <w:color w:val="000000"/>
                <w:sz w:val="18"/>
                <w:szCs w:val="18"/>
              </w:rPr>
              <w:t>Ketendata</w:t>
            </w:r>
            <w:r w:rsidRPr="00A74221">
              <w:rPr>
                <w:rFonts w:asciiTheme="minorHAnsi" w:hAnsiTheme="minorHAnsi" w:cstheme="minorBidi"/>
                <w:color w:val="000000"/>
                <w:sz w:val="18"/>
                <w:szCs w:val="18"/>
              </w:rPr>
              <w:t xml:space="preserve"> word</w:t>
            </w:r>
            <w:r w:rsidR="00EB52FF">
              <w:rPr>
                <w:rFonts w:asciiTheme="minorHAnsi" w:hAnsiTheme="minorHAnsi" w:cstheme="minorBidi"/>
                <w:color w:val="000000"/>
                <w:sz w:val="18"/>
                <w:szCs w:val="18"/>
              </w:rPr>
              <w:t>en</w:t>
            </w:r>
            <w:r w:rsidR="00B96003">
              <w:rPr>
                <w:rFonts w:asciiTheme="minorHAnsi" w:hAnsiTheme="minorHAnsi" w:cstheme="minorBidi"/>
                <w:color w:val="000000"/>
                <w:sz w:val="18"/>
                <w:szCs w:val="18"/>
              </w:rPr>
              <w:t xml:space="preserve"> door de gemeente</w:t>
            </w:r>
            <w:r w:rsidRPr="00A74221">
              <w:rPr>
                <w:rFonts w:asciiTheme="minorHAnsi" w:hAnsiTheme="minorHAnsi" w:cstheme="minorBidi"/>
                <w:color w:val="000000"/>
                <w:sz w:val="18"/>
                <w:szCs w:val="18"/>
              </w:rPr>
              <w:t xml:space="preserve"> rechtstreeks uit de database bij </w:t>
            </w:r>
            <w:r>
              <w:rPr>
                <w:rFonts w:asciiTheme="minorHAnsi" w:hAnsiTheme="minorHAnsi" w:cstheme="minorBidi"/>
                <w:color w:val="000000"/>
                <w:sz w:val="18"/>
                <w:szCs w:val="18"/>
              </w:rPr>
              <w:t xml:space="preserve">het </w:t>
            </w:r>
            <w:r w:rsidR="000D1407" w:rsidRPr="000D1407">
              <w:rPr>
                <w:rFonts w:asciiTheme="minorHAnsi" w:hAnsiTheme="minorHAnsi" w:cstheme="minorBidi"/>
                <w:color w:val="000000"/>
                <w:sz w:val="18"/>
                <w:szCs w:val="18"/>
              </w:rPr>
              <w:t>BIDN</w:t>
            </w:r>
            <w:r w:rsidRPr="00A74221">
              <w:rPr>
                <w:rFonts w:asciiTheme="minorHAnsi" w:hAnsiTheme="minorHAnsi" w:cstheme="minorBidi"/>
                <w:color w:val="000000"/>
                <w:sz w:val="18"/>
                <w:szCs w:val="18"/>
              </w:rPr>
              <w:t xml:space="preserve"> opgehaald</w:t>
            </w:r>
            <w:r>
              <w:rPr>
                <w:rFonts w:asciiTheme="minorHAnsi" w:hAnsiTheme="minorHAnsi" w:cstheme="minorBidi"/>
                <w:color w:val="000000"/>
                <w:sz w:val="18"/>
                <w:szCs w:val="18"/>
              </w:rPr>
              <w:t xml:space="preserve">. </w:t>
            </w:r>
          </w:p>
          <w:p w14:paraId="58C76D29" w14:textId="4247B4FD" w:rsidR="00837AD3" w:rsidRPr="00C80A8A" w:rsidRDefault="00837AD3" w:rsidP="000D1407">
            <w:pPr>
              <w:keepNext/>
              <w:spacing w:before="100" w:beforeAutospacing="1" w:after="100" w:afterAutospacing="1"/>
              <w:rPr>
                <w:rFonts w:eastAsia="Calibri"/>
                <w:b/>
                <w:bCs/>
                <w:sz w:val="18"/>
                <w:szCs w:val="18"/>
                <w:lang w:eastAsia="nl-NL"/>
              </w:rPr>
            </w:pPr>
            <w:r w:rsidRPr="00C80A8A">
              <w:rPr>
                <w:rFonts w:eastAsia="Calibri"/>
                <w:b/>
                <w:bCs/>
                <w:sz w:val="18"/>
                <w:szCs w:val="18"/>
                <w:lang w:eastAsia="nl-NL"/>
              </w:rPr>
              <w:t xml:space="preserve">Verwerking 3: Verstrekken </w:t>
            </w:r>
            <w:r w:rsidR="00EB52FF" w:rsidRPr="00EB52FF">
              <w:rPr>
                <w:rFonts w:eastAsia="Calibri"/>
                <w:b/>
                <w:bCs/>
                <w:sz w:val="18"/>
                <w:szCs w:val="18"/>
                <w:lang w:eastAsia="nl-NL"/>
              </w:rPr>
              <w:t>K</w:t>
            </w:r>
            <w:r w:rsidR="00EB52FF" w:rsidRPr="000D1407">
              <w:rPr>
                <w:rFonts w:eastAsia="Calibri"/>
                <w:b/>
                <w:bCs/>
                <w:sz w:val="18"/>
                <w:szCs w:val="18"/>
                <w:lang w:eastAsia="nl-NL"/>
              </w:rPr>
              <w:t>etendata</w:t>
            </w:r>
            <w:r w:rsidR="00EB52FF" w:rsidRPr="00C80A8A">
              <w:rPr>
                <w:rFonts w:eastAsia="Calibri"/>
                <w:b/>
                <w:bCs/>
                <w:sz w:val="18"/>
                <w:szCs w:val="18"/>
                <w:lang w:eastAsia="nl-NL"/>
              </w:rPr>
              <w:t xml:space="preserve"> </w:t>
            </w:r>
            <w:r w:rsidRPr="00C80A8A">
              <w:rPr>
                <w:rFonts w:eastAsia="Calibri"/>
                <w:b/>
                <w:bCs/>
                <w:sz w:val="18"/>
                <w:szCs w:val="18"/>
                <w:lang w:eastAsia="nl-NL"/>
              </w:rPr>
              <w:t>aan Gemeenten</w:t>
            </w:r>
            <w:r w:rsidR="007F0972">
              <w:rPr>
                <w:rFonts w:eastAsia="Calibri"/>
                <w:b/>
                <w:bCs/>
                <w:sz w:val="18"/>
                <w:szCs w:val="18"/>
                <w:lang w:eastAsia="nl-NL"/>
              </w:rPr>
              <w:t xml:space="preserve"> en Ketenbureau</w:t>
            </w:r>
            <w:r w:rsidRPr="00C80A8A">
              <w:rPr>
                <w:rFonts w:eastAsia="Calibri"/>
                <w:b/>
                <w:bCs/>
                <w:sz w:val="18"/>
                <w:szCs w:val="18"/>
                <w:lang w:eastAsia="nl-NL"/>
              </w:rPr>
              <w:t xml:space="preserve"> </w:t>
            </w:r>
          </w:p>
          <w:p w14:paraId="672C668B" w14:textId="77777777" w:rsidR="007F0972" w:rsidRDefault="00837AD3" w:rsidP="00A016AE">
            <w:pPr>
              <w:spacing w:before="100" w:beforeAutospacing="1" w:after="100" w:afterAutospacing="1"/>
              <w:rPr>
                <w:rFonts w:eastAsia="Calibri"/>
                <w:sz w:val="18"/>
                <w:szCs w:val="18"/>
                <w:lang w:eastAsia="nl-NL"/>
              </w:rPr>
            </w:pPr>
            <w:r w:rsidRPr="709B3FFD">
              <w:rPr>
                <w:rFonts w:eastAsia="Calibri"/>
                <w:sz w:val="18"/>
                <w:szCs w:val="18"/>
                <w:lang w:eastAsia="nl-NL"/>
              </w:rPr>
              <w:t xml:space="preserve">Gemeenten </w:t>
            </w:r>
            <w:r w:rsidR="007F0972">
              <w:rPr>
                <w:rFonts w:eastAsia="Calibri"/>
                <w:sz w:val="18"/>
                <w:szCs w:val="18"/>
                <w:lang w:eastAsia="nl-NL"/>
              </w:rPr>
              <w:t>en Ketenbureau h</w:t>
            </w:r>
            <w:r w:rsidRPr="709B3FFD">
              <w:rPr>
                <w:rFonts w:eastAsia="Calibri"/>
                <w:sz w:val="18"/>
                <w:szCs w:val="18"/>
                <w:lang w:eastAsia="nl-NL"/>
              </w:rPr>
              <w:t xml:space="preserve">ebben via </w:t>
            </w:r>
            <w:r w:rsidR="00EB52FF">
              <w:rPr>
                <w:rFonts w:eastAsia="Calibri"/>
                <w:sz w:val="18"/>
                <w:szCs w:val="18"/>
                <w:lang w:eastAsia="nl-NL"/>
              </w:rPr>
              <w:t xml:space="preserve">het portaal bij het </w:t>
            </w:r>
            <w:r w:rsidR="000D1407">
              <w:rPr>
                <w:rFonts w:eastAsia="Calibri"/>
                <w:sz w:val="18"/>
                <w:szCs w:val="18"/>
                <w:lang w:eastAsia="nl-NL"/>
              </w:rPr>
              <w:t>BIDN</w:t>
            </w:r>
            <w:r w:rsidR="00EB52FF">
              <w:rPr>
                <w:rFonts w:eastAsia="Calibri"/>
                <w:sz w:val="18"/>
                <w:szCs w:val="18"/>
                <w:lang w:eastAsia="nl-NL"/>
              </w:rPr>
              <w:t xml:space="preserve"> of via een </w:t>
            </w:r>
            <w:proofErr w:type="gramStart"/>
            <w:r w:rsidR="00EB52FF">
              <w:rPr>
                <w:rFonts w:eastAsia="Calibri"/>
                <w:sz w:val="18"/>
                <w:szCs w:val="18"/>
                <w:lang w:eastAsia="nl-NL"/>
              </w:rPr>
              <w:t>API connectie</w:t>
            </w:r>
            <w:proofErr w:type="gramEnd"/>
            <w:r w:rsidR="00EB52FF">
              <w:rPr>
                <w:rFonts w:eastAsia="Calibri"/>
                <w:sz w:val="18"/>
                <w:szCs w:val="18"/>
                <w:lang w:eastAsia="nl-NL"/>
              </w:rPr>
              <w:t xml:space="preserve"> met het </w:t>
            </w:r>
            <w:proofErr w:type="gramStart"/>
            <w:r w:rsidR="000D1407">
              <w:rPr>
                <w:rFonts w:eastAsia="Calibri"/>
                <w:sz w:val="18"/>
                <w:szCs w:val="18"/>
                <w:lang w:eastAsia="nl-NL"/>
              </w:rPr>
              <w:t>BIDN</w:t>
            </w:r>
            <w:r w:rsidR="00EB52FF">
              <w:rPr>
                <w:rFonts w:eastAsia="Calibri"/>
                <w:sz w:val="18"/>
                <w:szCs w:val="18"/>
                <w:lang w:eastAsia="nl-NL"/>
              </w:rPr>
              <w:t xml:space="preserve"> toegang</w:t>
            </w:r>
            <w:proofErr w:type="gramEnd"/>
            <w:r w:rsidR="00EB52FF">
              <w:rPr>
                <w:rFonts w:eastAsia="Calibri"/>
                <w:sz w:val="18"/>
                <w:szCs w:val="18"/>
                <w:lang w:eastAsia="nl-NL"/>
              </w:rPr>
              <w:t xml:space="preserve"> tot Ketendata</w:t>
            </w:r>
            <w:r w:rsidRPr="709B3FFD">
              <w:rPr>
                <w:rFonts w:eastAsia="Calibri"/>
                <w:sz w:val="18"/>
                <w:szCs w:val="18"/>
                <w:lang w:eastAsia="nl-NL"/>
              </w:rPr>
              <w:t xml:space="preserve">. </w:t>
            </w:r>
            <w:r w:rsidR="00A016AE">
              <w:rPr>
                <w:rFonts w:eastAsia="Calibri"/>
                <w:sz w:val="18"/>
                <w:szCs w:val="18"/>
                <w:lang w:eastAsia="nl-NL"/>
              </w:rPr>
              <w:t>Gemeenten</w:t>
            </w:r>
            <w:r w:rsidRPr="709B3FFD">
              <w:rPr>
                <w:rFonts w:eastAsia="Calibri"/>
                <w:sz w:val="18"/>
                <w:szCs w:val="18"/>
                <w:lang w:eastAsia="nl-NL"/>
              </w:rPr>
              <w:t xml:space="preserve"> hebben hier alleen inzicht in hun </w:t>
            </w:r>
            <w:r w:rsidR="00A016AE">
              <w:rPr>
                <w:rFonts w:eastAsia="Calibri"/>
                <w:sz w:val="18"/>
                <w:szCs w:val="18"/>
                <w:lang w:eastAsia="nl-NL"/>
              </w:rPr>
              <w:t xml:space="preserve">eigen </w:t>
            </w:r>
            <w:r w:rsidRPr="709B3FFD">
              <w:rPr>
                <w:rFonts w:eastAsia="Calibri"/>
                <w:sz w:val="18"/>
                <w:szCs w:val="18"/>
                <w:lang w:eastAsia="nl-NL"/>
              </w:rPr>
              <w:t xml:space="preserve">data, m.a.w.: er is alleen inzicht in gegevens die sowieso al door die organisatie verwerkt worden. </w:t>
            </w:r>
            <w:r w:rsidR="007D6933">
              <w:rPr>
                <w:rFonts w:eastAsia="Calibri"/>
                <w:sz w:val="18"/>
                <w:szCs w:val="18"/>
                <w:lang w:eastAsia="nl-NL"/>
              </w:rPr>
              <w:t>Gemeenten hebben via het dashboard dus inzicht in cliëntgegevens, m</w:t>
            </w:r>
            <w:r>
              <w:rPr>
                <w:rFonts w:eastAsia="Calibri"/>
                <w:sz w:val="18"/>
                <w:szCs w:val="18"/>
                <w:lang w:eastAsia="nl-NL"/>
              </w:rPr>
              <w:t>aar d</w:t>
            </w:r>
            <w:r w:rsidR="007D6933">
              <w:rPr>
                <w:rFonts w:eastAsia="Calibri"/>
                <w:sz w:val="18"/>
                <w:szCs w:val="18"/>
                <w:lang w:eastAsia="nl-NL"/>
              </w:rPr>
              <w:t>at betreft dus informatie die gemeenten</w:t>
            </w:r>
            <w:r>
              <w:rPr>
                <w:rFonts w:eastAsia="Calibri"/>
                <w:sz w:val="18"/>
                <w:szCs w:val="18"/>
                <w:lang w:eastAsia="nl-NL"/>
              </w:rPr>
              <w:t xml:space="preserve">, in het kader van hun taken m.b.t. Wmo en Jeugdwet, </w:t>
            </w:r>
            <w:r w:rsidR="007D6933">
              <w:rPr>
                <w:rFonts w:eastAsia="Calibri"/>
                <w:sz w:val="18"/>
                <w:szCs w:val="18"/>
                <w:lang w:eastAsia="nl-NL"/>
              </w:rPr>
              <w:t xml:space="preserve">al </w:t>
            </w:r>
            <w:r>
              <w:rPr>
                <w:rFonts w:eastAsia="Calibri"/>
                <w:sz w:val="18"/>
                <w:szCs w:val="18"/>
                <w:lang w:eastAsia="nl-NL"/>
              </w:rPr>
              <w:t>verwerken</w:t>
            </w:r>
            <w:r w:rsidR="00A016AE">
              <w:rPr>
                <w:rFonts w:eastAsia="Calibri"/>
                <w:sz w:val="18"/>
                <w:szCs w:val="18"/>
                <w:lang w:eastAsia="nl-NL"/>
              </w:rPr>
              <w:t xml:space="preserve">. </w:t>
            </w:r>
          </w:p>
          <w:p w14:paraId="5A36F042" w14:textId="4F32E289" w:rsidR="007F0972" w:rsidRPr="007F0972" w:rsidRDefault="007F0972" w:rsidP="00A016AE">
            <w:pPr>
              <w:spacing w:before="100" w:beforeAutospacing="1" w:after="100" w:afterAutospacing="1"/>
              <w:rPr>
                <w:rFonts w:eastAsia="Calibri"/>
                <w:b/>
                <w:bCs/>
                <w:sz w:val="18"/>
                <w:szCs w:val="18"/>
                <w:lang w:eastAsia="nl-NL"/>
              </w:rPr>
            </w:pPr>
            <w:r w:rsidRPr="007F0972">
              <w:rPr>
                <w:rFonts w:eastAsia="Calibri"/>
                <w:b/>
                <w:bCs/>
                <w:sz w:val="18"/>
                <w:szCs w:val="18"/>
                <w:lang w:eastAsia="nl-NL"/>
              </w:rPr>
              <w:t>Verwerking 4:</w:t>
            </w:r>
            <w:r>
              <w:rPr>
                <w:rFonts w:eastAsia="Calibri"/>
                <w:b/>
                <w:bCs/>
                <w:sz w:val="18"/>
                <w:szCs w:val="18"/>
                <w:lang w:eastAsia="nl-NL"/>
              </w:rPr>
              <w:t xml:space="preserve"> Verwerken van data in een dashboard</w:t>
            </w:r>
          </w:p>
          <w:p w14:paraId="7CA6DAC8" w14:textId="77777777" w:rsidR="000E7353" w:rsidRDefault="007F0972" w:rsidP="007F0972">
            <w:pPr>
              <w:pStyle w:val="paragraph"/>
              <w:spacing w:before="0" w:beforeAutospacing="0" w:after="0" w:afterAutospacing="0"/>
              <w:textAlignment w:val="baseline"/>
              <w:rPr>
                <w:rStyle w:val="normaltextrun"/>
                <w:rFonts w:ascii="Calibri" w:hAnsi="Calibri" w:cs="Calibri"/>
                <w:sz w:val="18"/>
                <w:szCs w:val="18"/>
              </w:rPr>
            </w:pPr>
            <w:r>
              <w:rPr>
                <w:rStyle w:val="normaltextrun"/>
                <w:rFonts w:ascii="Calibri" w:hAnsi="Calibri" w:cs="Calibri"/>
                <w:sz w:val="18"/>
                <w:szCs w:val="18"/>
              </w:rPr>
              <w:t>Het Ketenbureau ontwikkelt het informatieproduct Ketenmonitor (de naam van het dashboard) voor het monitoren van standaarden</w:t>
            </w:r>
            <w:r w:rsidR="000A4F78">
              <w:rPr>
                <w:rStyle w:val="normaltextrun"/>
                <w:rFonts w:ascii="Calibri" w:hAnsi="Calibri" w:cs="Calibri"/>
                <w:sz w:val="18"/>
                <w:szCs w:val="18"/>
              </w:rPr>
              <w:t xml:space="preserve"> </w:t>
            </w:r>
            <w:r>
              <w:rPr>
                <w:rStyle w:val="normaltextrun"/>
                <w:rFonts w:ascii="Calibri" w:hAnsi="Calibri" w:cs="Calibri"/>
                <w:sz w:val="18"/>
                <w:szCs w:val="18"/>
              </w:rPr>
              <w:t xml:space="preserve">in de vorm van landelijke, uniforme dashboards in </w:t>
            </w:r>
            <w:r w:rsidRPr="00295CC3">
              <w:rPr>
                <w:rStyle w:val="normaltextrun"/>
                <w:rFonts w:asciiTheme="minorHAnsi" w:hAnsiTheme="minorHAnsi" w:cstheme="minorHAnsi"/>
                <w:sz w:val="18"/>
                <w:szCs w:val="18"/>
              </w:rPr>
              <w:t>Microsoft</w:t>
            </w:r>
            <w:r>
              <w:rPr>
                <w:rStyle w:val="normaltextrun"/>
              </w:rPr>
              <w:t xml:space="preserve"> </w:t>
            </w:r>
            <w:r>
              <w:rPr>
                <w:rStyle w:val="normaltextrun"/>
                <w:rFonts w:ascii="Calibri" w:hAnsi="Calibri" w:cs="Calibri"/>
                <w:sz w:val="18"/>
                <w:szCs w:val="18"/>
              </w:rPr>
              <w:t xml:space="preserve">Power BI </w:t>
            </w:r>
            <w:r w:rsidR="000A4F78">
              <w:rPr>
                <w:rStyle w:val="normaltextrun"/>
                <w:rFonts w:ascii="Calibri" w:hAnsi="Calibri" w:cs="Calibri"/>
                <w:sz w:val="18"/>
                <w:szCs w:val="18"/>
              </w:rPr>
              <w:t xml:space="preserve">en stelt deze </w:t>
            </w:r>
            <w:r>
              <w:rPr>
                <w:rStyle w:val="normaltextrun"/>
                <w:rFonts w:ascii="Calibri" w:hAnsi="Calibri" w:cs="Calibri"/>
                <w:sz w:val="18"/>
                <w:szCs w:val="18"/>
              </w:rPr>
              <w:t>beschikbaar aan gemeenten en</w:t>
            </w:r>
            <w:r w:rsidR="000A4F78">
              <w:rPr>
                <w:rStyle w:val="normaltextrun"/>
                <w:rFonts w:ascii="Calibri" w:hAnsi="Calibri" w:cs="Calibri"/>
                <w:sz w:val="18"/>
                <w:szCs w:val="18"/>
              </w:rPr>
              <w:t xml:space="preserve"> aanbieders</w:t>
            </w:r>
            <w:r>
              <w:rPr>
                <w:rStyle w:val="normaltextrun"/>
                <w:rFonts w:ascii="Calibri" w:hAnsi="Calibri" w:cs="Calibri"/>
                <w:sz w:val="18"/>
                <w:szCs w:val="18"/>
              </w:rPr>
              <w:t xml:space="preserve">. De inhoud en vorm van deze dashboards wordt in afstemming met gemeenten, </w:t>
            </w:r>
            <w:r w:rsidR="000A4F78">
              <w:rPr>
                <w:rStyle w:val="normaltextrun"/>
                <w:rFonts w:ascii="Calibri" w:hAnsi="Calibri" w:cs="Calibri"/>
                <w:sz w:val="18"/>
                <w:szCs w:val="18"/>
              </w:rPr>
              <w:t>aanbieders en</w:t>
            </w:r>
            <w:r>
              <w:rPr>
                <w:rStyle w:val="normaltextrun"/>
                <w:rFonts w:ascii="Calibri" w:hAnsi="Calibri" w:cs="Calibri"/>
                <w:sz w:val="18"/>
                <w:szCs w:val="18"/>
              </w:rPr>
              <w:t xml:space="preserve"> Ketenbureau vastgesteld. De dasboards worden gebouwd in samenwerking tussen </w:t>
            </w:r>
            <w:r w:rsidR="000A4F78">
              <w:rPr>
                <w:rStyle w:val="normaltextrun"/>
                <w:rFonts w:ascii="Calibri" w:hAnsi="Calibri" w:cs="Calibri"/>
                <w:sz w:val="18"/>
                <w:szCs w:val="18"/>
              </w:rPr>
              <w:t>gemeenten</w:t>
            </w:r>
            <w:r>
              <w:rPr>
                <w:rStyle w:val="normaltextrun"/>
                <w:rFonts w:ascii="Calibri" w:hAnsi="Calibri" w:cs="Calibri"/>
                <w:sz w:val="18"/>
                <w:szCs w:val="18"/>
              </w:rPr>
              <w:t xml:space="preserve"> en Ketenbureau. </w:t>
            </w:r>
          </w:p>
          <w:p w14:paraId="0B73AF5E" w14:textId="77777777" w:rsidR="000E7353" w:rsidRDefault="000E7353" w:rsidP="007F0972">
            <w:pPr>
              <w:pStyle w:val="paragraph"/>
              <w:spacing w:before="0" w:beforeAutospacing="0" w:after="0" w:afterAutospacing="0"/>
              <w:textAlignment w:val="baseline"/>
              <w:rPr>
                <w:rStyle w:val="normaltextrun"/>
                <w:rFonts w:ascii="Calibri" w:hAnsi="Calibri" w:cs="Calibri"/>
              </w:rPr>
            </w:pPr>
          </w:p>
          <w:p w14:paraId="3C19550A" w14:textId="744740A6" w:rsidR="007F0972" w:rsidRPr="00A74221" w:rsidRDefault="000E7353" w:rsidP="007F0972">
            <w:pPr>
              <w:pStyle w:val="paragraph"/>
              <w:spacing w:before="0" w:beforeAutospacing="0" w:after="0" w:afterAutospacing="0"/>
              <w:textAlignment w:val="baseline"/>
              <w:rPr>
                <w:rFonts w:ascii="Segoe UI" w:hAnsi="Segoe UI" w:cs="Segoe UI"/>
                <w:sz w:val="18"/>
                <w:szCs w:val="18"/>
              </w:rPr>
            </w:pPr>
            <w:r w:rsidRPr="00106C53">
              <w:rPr>
                <w:rStyle w:val="normaltextrun"/>
                <w:rFonts w:ascii="Calibri" w:hAnsi="Calibri" w:cs="Calibri"/>
                <w:sz w:val="18"/>
                <w:szCs w:val="18"/>
              </w:rPr>
              <w:t xml:space="preserve">De dashboards zijn op dat moment </w:t>
            </w:r>
            <w:r w:rsidR="00036A05" w:rsidRPr="00106C53">
              <w:rPr>
                <w:rStyle w:val="normaltextrun"/>
                <w:rFonts w:ascii="Calibri" w:hAnsi="Calibri" w:cs="Calibri"/>
                <w:sz w:val="18"/>
                <w:szCs w:val="18"/>
              </w:rPr>
              <w:t>d</w:t>
            </w:r>
            <w:r w:rsidR="00381B44" w:rsidRPr="00106C53">
              <w:rPr>
                <w:rStyle w:val="normaltextrun"/>
                <w:rFonts w:ascii="Calibri" w:hAnsi="Calibri" w:cs="Calibri"/>
                <w:sz w:val="18"/>
                <w:szCs w:val="18"/>
              </w:rPr>
              <w:t>us n</w:t>
            </w:r>
            <w:r w:rsidRPr="00106C53">
              <w:rPr>
                <w:rStyle w:val="normaltextrun"/>
                <w:rFonts w:ascii="Calibri" w:hAnsi="Calibri" w:cs="Calibri"/>
                <w:sz w:val="18"/>
                <w:szCs w:val="18"/>
              </w:rPr>
              <w:t xml:space="preserve">og niet ‘gevuld’. </w:t>
            </w:r>
            <w:r w:rsidR="00381B44" w:rsidRPr="00106C53">
              <w:rPr>
                <w:rStyle w:val="normaltextrun"/>
                <w:rFonts w:ascii="Calibri" w:hAnsi="Calibri" w:cs="Calibri"/>
                <w:sz w:val="18"/>
                <w:szCs w:val="18"/>
              </w:rPr>
              <w:t xml:space="preserve">Het dashboard dat het Ketenbureau aanbiedt fungeert als het ware als een blauwdruk, die de gemeenten één op één kunnen overnemen. Het vullen van de dashboards met data </w:t>
            </w:r>
            <w:r w:rsidRPr="00106C53">
              <w:rPr>
                <w:rStyle w:val="normaltextrun"/>
                <w:rFonts w:ascii="Calibri" w:hAnsi="Calibri" w:cs="Calibri"/>
                <w:sz w:val="18"/>
                <w:szCs w:val="18"/>
              </w:rPr>
              <w:t>doet de gemeente vervolgens zelf met d</w:t>
            </w:r>
            <w:r w:rsidR="007F0972" w:rsidRPr="00106C53">
              <w:rPr>
                <w:rFonts w:asciiTheme="minorHAnsi" w:hAnsiTheme="minorHAnsi" w:cstheme="minorBidi"/>
                <w:color w:val="000000"/>
                <w:sz w:val="18"/>
                <w:szCs w:val="18"/>
              </w:rPr>
              <w:t xml:space="preserve">e data </w:t>
            </w:r>
            <w:r w:rsidRPr="00106C53">
              <w:rPr>
                <w:rFonts w:asciiTheme="minorHAnsi" w:hAnsiTheme="minorHAnsi" w:cstheme="minorBidi"/>
                <w:color w:val="000000"/>
                <w:sz w:val="18"/>
                <w:szCs w:val="18"/>
              </w:rPr>
              <w:t>die zij bij stap 3 uit de</w:t>
            </w:r>
            <w:r w:rsidR="007F0972" w:rsidRPr="00106C53">
              <w:rPr>
                <w:rFonts w:asciiTheme="minorHAnsi" w:hAnsiTheme="minorHAnsi" w:cstheme="minorBidi"/>
                <w:color w:val="000000"/>
                <w:sz w:val="18"/>
                <w:szCs w:val="18"/>
              </w:rPr>
              <w:t xml:space="preserve"> database bij het </w:t>
            </w:r>
            <w:r w:rsidR="000A4F78" w:rsidRPr="00106C53">
              <w:rPr>
                <w:rFonts w:asciiTheme="minorHAnsi" w:hAnsiTheme="minorHAnsi" w:cstheme="minorBidi"/>
                <w:color w:val="000000"/>
                <w:sz w:val="18"/>
                <w:szCs w:val="18"/>
              </w:rPr>
              <w:t>BIDN</w:t>
            </w:r>
            <w:r w:rsidR="007F0972" w:rsidRPr="00106C53">
              <w:rPr>
                <w:rFonts w:asciiTheme="minorHAnsi" w:hAnsiTheme="minorHAnsi" w:cstheme="minorBidi"/>
                <w:color w:val="000000"/>
                <w:sz w:val="18"/>
                <w:szCs w:val="18"/>
              </w:rPr>
              <w:t xml:space="preserve"> </w:t>
            </w:r>
            <w:r w:rsidRPr="00106C53">
              <w:rPr>
                <w:rFonts w:asciiTheme="minorHAnsi" w:hAnsiTheme="minorHAnsi" w:cstheme="minorBidi"/>
                <w:color w:val="000000"/>
                <w:sz w:val="18"/>
                <w:szCs w:val="18"/>
              </w:rPr>
              <w:t xml:space="preserve">hebben </w:t>
            </w:r>
            <w:r w:rsidR="007F0972" w:rsidRPr="00106C53">
              <w:rPr>
                <w:rFonts w:asciiTheme="minorHAnsi" w:hAnsiTheme="minorHAnsi" w:cstheme="minorBidi"/>
                <w:color w:val="000000"/>
                <w:sz w:val="18"/>
                <w:szCs w:val="18"/>
              </w:rPr>
              <w:t>opgehaald.</w:t>
            </w:r>
            <w:r w:rsidR="007F0972">
              <w:rPr>
                <w:rFonts w:asciiTheme="minorHAnsi" w:hAnsiTheme="minorHAnsi" w:cstheme="minorBidi"/>
                <w:color w:val="000000"/>
                <w:sz w:val="18"/>
                <w:szCs w:val="18"/>
              </w:rPr>
              <w:t xml:space="preserve"> </w:t>
            </w:r>
          </w:p>
          <w:p w14:paraId="576A472F" w14:textId="66549470" w:rsidR="007F0972" w:rsidRDefault="007F0972" w:rsidP="00A016AE">
            <w:pPr>
              <w:spacing w:before="100" w:beforeAutospacing="1" w:after="100" w:afterAutospacing="1"/>
              <w:rPr>
                <w:rFonts w:eastAsia="Calibri"/>
                <w:sz w:val="18"/>
                <w:szCs w:val="18"/>
                <w:lang w:eastAsia="nl-NL"/>
              </w:rPr>
            </w:pPr>
            <w:r>
              <w:rPr>
                <w:rFonts w:eastAsia="Calibri"/>
                <w:sz w:val="18"/>
                <w:szCs w:val="18"/>
                <w:lang w:eastAsia="nl-NL"/>
              </w:rPr>
              <w:t xml:space="preserve">Voor gemeenten is de inhoud van het dasboard terug te herleiden tot cliëntgegevens, maar alleen van cliënten waarvan zij, in het kader van hun taken m.b.t. Wmo en Jeugdwet, al persoonsgegevens verwerken. Het Ketenbureau heeft alleen toegang tot informatie in het dashboard </w:t>
            </w:r>
            <w:r w:rsidR="000A4F78">
              <w:rPr>
                <w:rFonts w:eastAsia="Calibri"/>
                <w:sz w:val="18"/>
                <w:szCs w:val="18"/>
                <w:lang w:eastAsia="nl-NL"/>
              </w:rPr>
              <w:t xml:space="preserve">met </w:t>
            </w:r>
            <w:proofErr w:type="spellStart"/>
            <w:r w:rsidR="000A4F78">
              <w:rPr>
                <w:rFonts w:eastAsia="Calibri"/>
                <w:sz w:val="18"/>
                <w:szCs w:val="18"/>
                <w:lang w:eastAsia="nl-NL"/>
              </w:rPr>
              <w:t>gepseudonimiseerde</w:t>
            </w:r>
            <w:proofErr w:type="spellEnd"/>
            <w:r>
              <w:rPr>
                <w:rFonts w:eastAsia="Calibri"/>
                <w:sz w:val="18"/>
                <w:szCs w:val="18"/>
                <w:lang w:eastAsia="nl-NL"/>
              </w:rPr>
              <w:t xml:space="preserve"> persoonsgegevens en kan deze gegevens niet herleiden tot cliënt</w:t>
            </w:r>
            <w:r w:rsidR="000A4F78">
              <w:rPr>
                <w:rFonts w:eastAsia="Calibri"/>
                <w:sz w:val="18"/>
                <w:szCs w:val="18"/>
                <w:lang w:eastAsia="nl-NL"/>
              </w:rPr>
              <w:t>en</w:t>
            </w:r>
            <w:r>
              <w:rPr>
                <w:rFonts w:eastAsia="Calibri"/>
                <w:sz w:val="18"/>
                <w:szCs w:val="18"/>
                <w:lang w:eastAsia="nl-NL"/>
              </w:rPr>
              <w:t>.</w:t>
            </w:r>
            <w:r w:rsidR="000A4F78">
              <w:rPr>
                <w:rFonts w:eastAsia="Calibri"/>
                <w:sz w:val="18"/>
                <w:szCs w:val="18"/>
                <w:lang w:eastAsia="nl-NL"/>
              </w:rPr>
              <w:t xml:space="preserve"> </w:t>
            </w:r>
            <w:r>
              <w:rPr>
                <w:rFonts w:eastAsia="Calibri"/>
                <w:sz w:val="18"/>
                <w:szCs w:val="18"/>
                <w:lang w:eastAsia="nl-NL"/>
              </w:rPr>
              <w:t xml:space="preserve"> </w:t>
            </w:r>
            <w:r w:rsidR="00837AD3">
              <w:rPr>
                <w:rFonts w:eastAsia="Calibri"/>
                <w:sz w:val="18"/>
                <w:szCs w:val="18"/>
                <w:lang w:eastAsia="nl-NL"/>
              </w:rPr>
              <w:t xml:space="preserve"> </w:t>
            </w:r>
          </w:p>
          <w:p w14:paraId="022D445F" w14:textId="704B9E45" w:rsidR="00ED5AD4" w:rsidRPr="00E16D2B" w:rsidRDefault="00ED5AD4" w:rsidP="00A016AE">
            <w:pPr>
              <w:spacing w:before="100" w:beforeAutospacing="1" w:after="100" w:afterAutospacing="1"/>
              <w:rPr>
                <w:rFonts w:eastAsia="Calibri"/>
                <w:sz w:val="18"/>
                <w:szCs w:val="18"/>
                <w:lang w:eastAsia="nl-NL"/>
              </w:rPr>
            </w:pPr>
            <w:r w:rsidRPr="709B3FFD">
              <w:rPr>
                <w:rFonts w:eastAsia="Calibri"/>
                <w:sz w:val="18"/>
                <w:szCs w:val="18"/>
                <w:lang w:eastAsia="nl-NL"/>
              </w:rPr>
              <w:t xml:space="preserve">Het Ketenbureau krijgt </w:t>
            </w:r>
            <w:proofErr w:type="gramStart"/>
            <w:r w:rsidRPr="709B3FFD">
              <w:rPr>
                <w:rFonts w:eastAsia="Calibri"/>
                <w:sz w:val="18"/>
                <w:szCs w:val="18"/>
                <w:lang w:eastAsia="nl-NL"/>
              </w:rPr>
              <w:t>middels</w:t>
            </w:r>
            <w:proofErr w:type="gramEnd"/>
            <w:r w:rsidRPr="709B3FFD">
              <w:rPr>
                <w:rFonts w:eastAsia="Calibri"/>
                <w:sz w:val="18"/>
                <w:szCs w:val="18"/>
                <w:lang w:eastAsia="nl-NL"/>
              </w:rPr>
              <w:t xml:space="preserve"> de dashboards inzicht in de wijze waarop gemeenten</w:t>
            </w:r>
            <w:r>
              <w:rPr>
                <w:rFonts w:eastAsia="Calibri"/>
                <w:sz w:val="18"/>
                <w:szCs w:val="18"/>
                <w:lang w:eastAsia="nl-NL"/>
              </w:rPr>
              <w:t xml:space="preserve">, </w:t>
            </w:r>
            <w:r w:rsidRPr="709B3FFD">
              <w:rPr>
                <w:rFonts w:eastAsia="Calibri"/>
                <w:sz w:val="18"/>
                <w:szCs w:val="18"/>
                <w:lang w:eastAsia="nl-NL"/>
              </w:rPr>
              <w:t>aanbieders</w:t>
            </w:r>
            <w:r>
              <w:rPr>
                <w:rFonts w:eastAsia="Calibri"/>
                <w:sz w:val="18"/>
                <w:szCs w:val="18"/>
                <w:lang w:eastAsia="nl-NL"/>
              </w:rPr>
              <w:t xml:space="preserve"> en hun softwareleveranciers</w:t>
            </w:r>
            <w:r w:rsidRPr="709B3FFD">
              <w:rPr>
                <w:rFonts w:eastAsia="Calibri"/>
                <w:sz w:val="18"/>
                <w:szCs w:val="18"/>
                <w:lang w:eastAsia="nl-NL"/>
              </w:rPr>
              <w:t xml:space="preserve"> de standaarden toepassen opdat zij deze toepassing kan bevorderen door gemeenten</w:t>
            </w:r>
            <w:r>
              <w:rPr>
                <w:rFonts w:eastAsia="Calibri"/>
                <w:sz w:val="18"/>
                <w:szCs w:val="18"/>
                <w:lang w:eastAsia="nl-NL"/>
              </w:rPr>
              <w:t>,</w:t>
            </w:r>
            <w:r w:rsidRPr="709B3FFD">
              <w:rPr>
                <w:rFonts w:eastAsia="Calibri"/>
                <w:sz w:val="18"/>
                <w:szCs w:val="18"/>
                <w:lang w:eastAsia="nl-NL"/>
              </w:rPr>
              <w:t xml:space="preserve"> aanbieders</w:t>
            </w:r>
            <w:r>
              <w:rPr>
                <w:rFonts w:eastAsia="Calibri"/>
                <w:sz w:val="18"/>
                <w:szCs w:val="18"/>
                <w:lang w:eastAsia="nl-NL"/>
              </w:rPr>
              <w:t xml:space="preserve"> en hun softwareleveranciers</w:t>
            </w:r>
            <w:r w:rsidRPr="709B3FFD">
              <w:rPr>
                <w:rFonts w:eastAsia="Calibri"/>
                <w:sz w:val="18"/>
                <w:szCs w:val="18"/>
                <w:lang w:eastAsia="nl-NL"/>
              </w:rPr>
              <w:t xml:space="preserve"> actief te benaderen en op deze wijze te toetsen waar afspraken mogelijk beter kunnen worden toegepast.</w:t>
            </w:r>
          </w:p>
        </w:tc>
      </w:tr>
    </w:tbl>
    <w:p w14:paraId="527E5833" w14:textId="77777777" w:rsidR="005477F1" w:rsidRDefault="005477F1" w:rsidP="005477F1">
      <w:pPr>
        <w:autoSpaceDE w:val="0"/>
        <w:autoSpaceDN w:val="0"/>
        <w:rPr>
          <w:rFonts w:asciiTheme="minorHAnsi" w:hAnsiTheme="minorHAnsi" w:cstheme="minorHAnsi"/>
          <w:color w:val="000000"/>
          <w:sz w:val="18"/>
          <w:szCs w:val="18"/>
          <w:lang w:eastAsia="nl-NL"/>
        </w:rPr>
      </w:pPr>
    </w:p>
    <w:p w14:paraId="540A9037" w14:textId="77777777" w:rsidR="005477F1" w:rsidRPr="004A342C" w:rsidRDefault="005477F1" w:rsidP="005477F1">
      <w:pPr>
        <w:autoSpaceDE w:val="0"/>
        <w:autoSpaceDN w:val="0"/>
        <w:rPr>
          <w:rFonts w:asciiTheme="minorHAnsi" w:hAnsiTheme="minorHAnsi" w:cstheme="minorHAnsi"/>
          <w:color w:val="000000"/>
          <w:sz w:val="18"/>
          <w:szCs w:val="18"/>
          <w:lang w:eastAsia="nl-NL"/>
        </w:rPr>
      </w:pPr>
    </w:p>
    <w:p w14:paraId="344B7934" w14:textId="77777777" w:rsidR="005477F1" w:rsidRDefault="005477F1" w:rsidP="005477F1">
      <w:pPr>
        <w:autoSpaceDE w:val="0"/>
        <w:autoSpaceDN w:val="0"/>
        <w:spacing w:after="240"/>
        <w:rPr>
          <w:rFonts w:asciiTheme="minorHAnsi" w:hAnsiTheme="minorHAnsi" w:cstheme="minorHAnsi"/>
          <w:color w:val="000000"/>
          <w:sz w:val="18"/>
          <w:szCs w:val="18"/>
          <w:lang w:eastAsia="nl-NL"/>
        </w:rPr>
      </w:pPr>
      <w:r w:rsidRPr="004A342C">
        <w:rPr>
          <w:rFonts w:asciiTheme="minorHAnsi" w:hAnsiTheme="minorHAnsi" w:cstheme="minorHAnsi"/>
          <w:b/>
          <w:bCs/>
          <w:color w:val="000000"/>
          <w:sz w:val="18"/>
          <w:szCs w:val="18"/>
          <w:lang w:eastAsia="nl-NL"/>
        </w:rPr>
        <w:t xml:space="preserve">4. Verwerkingsdoeleinden </w:t>
      </w:r>
      <w:r w:rsidRPr="004A342C">
        <w:rPr>
          <w:rFonts w:asciiTheme="minorHAnsi" w:hAnsiTheme="minorHAnsi" w:cstheme="minorHAnsi"/>
          <w:color w:val="000000"/>
          <w:sz w:val="18"/>
          <w:szCs w:val="18"/>
          <w:lang w:eastAsia="nl-NL"/>
        </w:rPr>
        <w:t xml:space="preserve">Beschrijf de doeleinden van de voorgenomen gegevensverwerkingen. </w:t>
      </w:r>
    </w:p>
    <w:tbl>
      <w:tblPr>
        <w:tblStyle w:val="Tabelraster"/>
        <w:tblW w:w="0" w:type="auto"/>
        <w:shd w:val="clear" w:color="auto" w:fill="F2F2F2" w:themeFill="background1" w:themeFillShade="F2"/>
        <w:tblLook w:val="04A0" w:firstRow="1" w:lastRow="0" w:firstColumn="1" w:lastColumn="0" w:noHBand="0" w:noVBand="1"/>
      </w:tblPr>
      <w:tblGrid>
        <w:gridCol w:w="9062"/>
      </w:tblGrid>
      <w:tr w:rsidR="005477F1" w14:paraId="102D1165" w14:textId="77777777" w:rsidTr="1DE90321">
        <w:tc>
          <w:tcPr>
            <w:tcW w:w="9062" w:type="dxa"/>
            <w:shd w:val="clear" w:color="auto" w:fill="F2F2F2" w:themeFill="background2" w:themeFillTint="33"/>
          </w:tcPr>
          <w:p w14:paraId="4E7596F5" w14:textId="050F09ED" w:rsidR="005477F1" w:rsidRDefault="00C16ADB" w:rsidP="1DE90321">
            <w:pPr>
              <w:autoSpaceDE w:val="0"/>
              <w:autoSpaceDN w:val="0"/>
              <w:rPr>
                <w:rFonts w:asciiTheme="minorHAnsi" w:hAnsiTheme="minorHAnsi" w:cstheme="minorBidi"/>
                <w:color w:val="000000"/>
                <w:sz w:val="18"/>
                <w:szCs w:val="18"/>
                <w:lang w:eastAsia="nl-NL"/>
              </w:rPr>
            </w:pPr>
            <w:r w:rsidRPr="709B3FFD">
              <w:rPr>
                <w:rFonts w:asciiTheme="minorHAnsi" w:hAnsiTheme="minorHAnsi" w:cstheme="minorBidi"/>
                <w:color w:val="000000"/>
                <w:sz w:val="18"/>
                <w:szCs w:val="18"/>
                <w:lang w:eastAsia="nl-NL"/>
              </w:rPr>
              <w:t>Het verwerkingsdoel van de Ketenmonitor is het in kaart brengen van de mate waarin gemeenten, gemeentelijke samenwerkingsverbanden en zorgaanbieder gebruik maken van</w:t>
            </w:r>
            <w:r>
              <w:rPr>
                <w:rFonts w:asciiTheme="minorHAnsi" w:hAnsiTheme="minorHAnsi" w:cstheme="minorBidi"/>
                <w:color w:val="000000"/>
                <w:sz w:val="18"/>
                <w:szCs w:val="18"/>
                <w:lang w:eastAsia="nl-NL"/>
              </w:rPr>
              <w:t xml:space="preserve"> vastgestelde standaarden (bij wet zoals </w:t>
            </w:r>
            <w:r w:rsidRPr="00A50D97">
              <w:rPr>
                <w:rFonts w:asciiTheme="minorHAnsi" w:hAnsiTheme="minorHAnsi" w:cstheme="minorBidi"/>
                <w:color w:val="000000"/>
                <w:sz w:val="18"/>
                <w:szCs w:val="18"/>
                <w:lang w:eastAsia="nl-NL"/>
              </w:rPr>
              <w:t>de iStandaarden, door de Algemene Ledenvergadering van de VNG of door de stuurgroep i-Sociaal Domein), zodat op basis daarvan gestuurd kan worden op juist, volledig en tijdig gebruik, om daarmee vervolgens de samenwerking tussen partijen te bevorderen en de uitvoeringslasten in het kader van de Jeugdwet en de</w:t>
            </w:r>
            <w:r w:rsidRPr="709B3FFD">
              <w:rPr>
                <w:rFonts w:asciiTheme="minorHAnsi" w:hAnsiTheme="minorHAnsi" w:cstheme="minorBidi"/>
                <w:color w:val="000000"/>
                <w:sz w:val="18"/>
                <w:szCs w:val="18"/>
                <w:lang w:eastAsia="nl-NL"/>
              </w:rPr>
              <w:t xml:space="preserve"> Wmo te beperken. Het consistent en consequent toepassen van de standaarden dient partijen te helpen en te stimuleren de effecten van miscommunicatie terug te dringen en daardoor de administratieve lasten te verminderen. </w:t>
            </w:r>
            <w:r>
              <w:rPr>
                <w:rFonts w:asciiTheme="minorHAnsi" w:hAnsiTheme="minorHAnsi" w:cstheme="minorBidi"/>
                <w:color w:val="000000"/>
                <w:sz w:val="18"/>
                <w:szCs w:val="18"/>
                <w:lang w:eastAsia="nl-NL"/>
              </w:rPr>
              <w:t xml:space="preserve">Dit is voor alle betrokken partijen, van cliënt, gemeente tot zorgaanbieder, als positieve ontwikkeling aan te merken. </w:t>
            </w:r>
          </w:p>
        </w:tc>
      </w:tr>
    </w:tbl>
    <w:p w14:paraId="2C0101BF" w14:textId="77777777" w:rsidR="005477F1" w:rsidRDefault="005477F1" w:rsidP="005477F1">
      <w:pPr>
        <w:autoSpaceDE w:val="0"/>
        <w:autoSpaceDN w:val="0"/>
        <w:rPr>
          <w:rFonts w:asciiTheme="minorHAnsi" w:hAnsiTheme="minorHAnsi" w:cstheme="minorHAnsi"/>
          <w:color w:val="000000"/>
          <w:sz w:val="18"/>
          <w:szCs w:val="18"/>
          <w:lang w:eastAsia="nl-NL"/>
        </w:rPr>
      </w:pPr>
    </w:p>
    <w:p w14:paraId="3DACBCC0" w14:textId="77777777" w:rsidR="005477F1" w:rsidRPr="004A342C" w:rsidRDefault="005477F1" w:rsidP="005477F1">
      <w:pPr>
        <w:autoSpaceDE w:val="0"/>
        <w:autoSpaceDN w:val="0"/>
        <w:rPr>
          <w:rFonts w:asciiTheme="minorHAnsi" w:hAnsiTheme="minorHAnsi" w:cstheme="minorHAnsi"/>
          <w:color w:val="000000"/>
          <w:sz w:val="18"/>
          <w:szCs w:val="18"/>
          <w:lang w:eastAsia="nl-NL"/>
        </w:rPr>
      </w:pPr>
    </w:p>
    <w:p w14:paraId="26D1ECB7" w14:textId="77777777" w:rsidR="005477F1" w:rsidRDefault="005477F1" w:rsidP="005477F1">
      <w:pPr>
        <w:autoSpaceDE w:val="0"/>
        <w:autoSpaceDN w:val="0"/>
        <w:spacing w:after="240"/>
        <w:rPr>
          <w:rFonts w:asciiTheme="minorHAnsi" w:hAnsiTheme="minorHAnsi" w:cstheme="minorHAnsi"/>
          <w:color w:val="000000"/>
          <w:sz w:val="18"/>
          <w:szCs w:val="18"/>
          <w:lang w:eastAsia="nl-NL"/>
        </w:rPr>
      </w:pPr>
      <w:r w:rsidRPr="004A342C">
        <w:rPr>
          <w:rFonts w:asciiTheme="minorHAnsi" w:hAnsiTheme="minorHAnsi" w:cstheme="minorHAnsi"/>
          <w:b/>
          <w:bCs/>
          <w:color w:val="000000"/>
          <w:sz w:val="18"/>
          <w:szCs w:val="18"/>
          <w:lang w:eastAsia="nl-NL"/>
        </w:rPr>
        <w:t xml:space="preserve">5. Betrokken partijen </w:t>
      </w:r>
      <w:r w:rsidRPr="004A342C">
        <w:rPr>
          <w:rFonts w:asciiTheme="minorHAnsi" w:hAnsiTheme="minorHAnsi" w:cstheme="minorHAnsi"/>
          <w:color w:val="000000"/>
          <w:sz w:val="18"/>
          <w:szCs w:val="18"/>
          <w:lang w:eastAsia="nl-NL"/>
        </w:rPr>
        <w:t xml:space="preserve">Benoem welke organisaties betrokken zijn bij welke gegevensverwerkingen. Deel deze organisaties per gegevensverwerking in onder de rollen: verwerkingsverantwoordelijke, verwerker, verstrekker en ontvanger. Benoem </w:t>
      </w:r>
      <w:proofErr w:type="gramStart"/>
      <w:r w:rsidRPr="004A342C">
        <w:rPr>
          <w:rFonts w:asciiTheme="minorHAnsi" w:hAnsiTheme="minorHAnsi" w:cstheme="minorHAnsi"/>
          <w:color w:val="000000"/>
          <w:sz w:val="18"/>
          <w:szCs w:val="18"/>
          <w:lang w:eastAsia="nl-NL"/>
        </w:rPr>
        <w:t>tevens</w:t>
      </w:r>
      <w:proofErr w:type="gramEnd"/>
      <w:r w:rsidRPr="004A342C">
        <w:rPr>
          <w:rFonts w:asciiTheme="minorHAnsi" w:hAnsiTheme="minorHAnsi" w:cstheme="minorHAnsi"/>
          <w:color w:val="000000"/>
          <w:sz w:val="18"/>
          <w:szCs w:val="18"/>
          <w:lang w:eastAsia="nl-NL"/>
        </w:rPr>
        <w:t xml:space="preserve"> welke functionarissen binnen deze organisaties toegang krijgen tot welke persoonsgegevens. </w:t>
      </w:r>
    </w:p>
    <w:tbl>
      <w:tblPr>
        <w:tblStyle w:val="Tabelraster"/>
        <w:tblW w:w="0" w:type="auto"/>
        <w:shd w:val="clear" w:color="auto" w:fill="F2F2F2" w:themeFill="background1" w:themeFillShade="F2"/>
        <w:tblLook w:val="04A0" w:firstRow="1" w:lastRow="0" w:firstColumn="1" w:lastColumn="0" w:noHBand="0" w:noVBand="1"/>
      </w:tblPr>
      <w:tblGrid>
        <w:gridCol w:w="9062"/>
      </w:tblGrid>
      <w:tr w:rsidR="005477F1" w14:paraId="7A5E35CA" w14:textId="77777777" w:rsidTr="1DE90321">
        <w:tc>
          <w:tcPr>
            <w:tcW w:w="9062" w:type="dxa"/>
            <w:shd w:val="clear" w:color="auto" w:fill="F2F2F2" w:themeFill="background2" w:themeFillTint="33"/>
          </w:tcPr>
          <w:p w14:paraId="1E00DFEA" w14:textId="60055590" w:rsidR="005477F1" w:rsidRDefault="005477F1" w:rsidP="2D6899CD">
            <w:pPr>
              <w:autoSpaceDE w:val="0"/>
              <w:autoSpaceDN w:val="0"/>
              <w:rPr>
                <w:rFonts w:asciiTheme="minorHAnsi" w:hAnsiTheme="minorHAnsi" w:cstheme="minorBidi"/>
                <w:color w:val="000000"/>
                <w:sz w:val="18"/>
                <w:szCs w:val="18"/>
                <w:lang w:eastAsia="nl-NL"/>
              </w:rPr>
            </w:pPr>
          </w:p>
          <w:p w14:paraId="166E238F" w14:textId="2B5A0136" w:rsidR="00E16D2B" w:rsidRDefault="7863F9DE" w:rsidP="1DE90321">
            <w:pPr>
              <w:autoSpaceDE w:val="0"/>
              <w:autoSpaceDN w:val="0"/>
              <w:rPr>
                <w:rFonts w:eastAsia="Calibri"/>
                <w:color w:val="000000"/>
                <w:sz w:val="18"/>
                <w:szCs w:val="18"/>
              </w:rPr>
            </w:pPr>
            <w:r w:rsidRPr="1DE90321">
              <w:rPr>
                <w:rFonts w:eastAsia="Calibri"/>
                <w:b/>
                <w:bCs/>
                <w:color w:val="000000"/>
                <w:sz w:val="18"/>
                <w:szCs w:val="18"/>
              </w:rPr>
              <w:t>Verwerkingsverantwoordelijk</w:t>
            </w:r>
            <w:r w:rsidRPr="1DE90321">
              <w:rPr>
                <w:rFonts w:eastAsia="Calibri"/>
                <w:color w:val="000000"/>
                <w:sz w:val="18"/>
                <w:szCs w:val="18"/>
              </w:rPr>
              <w:t xml:space="preserve">: </w:t>
            </w:r>
            <w:r w:rsidRPr="1DE90321">
              <w:rPr>
                <w:rFonts w:eastAsia="Calibri"/>
                <w:b/>
                <w:bCs/>
                <w:color w:val="000000"/>
                <w:sz w:val="18"/>
                <w:szCs w:val="18"/>
              </w:rPr>
              <w:t xml:space="preserve">Gemeente (College van B&amp;W) </w:t>
            </w:r>
          </w:p>
          <w:p w14:paraId="00C76181" w14:textId="306622E1" w:rsidR="00E16D2B" w:rsidRDefault="7863F9DE" w:rsidP="1DE90321">
            <w:pPr>
              <w:autoSpaceDE w:val="0"/>
              <w:autoSpaceDN w:val="0"/>
              <w:rPr>
                <w:rFonts w:eastAsia="Calibri"/>
                <w:color w:val="000000"/>
                <w:sz w:val="18"/>
                <w:szCs w:val="18"/>
              </w:rPr>
            </w:pPr>
            <w:r w:rsidRPr="1DE90321">
              <w:rPr>
                <w:rFonts w:eastAsia="Calibri"/>
                <w:color w:val="000000"/>
                <w:sz w:val="18"/>
                <w:szCs w:val="18"/>
              </w:rPr>
              <w:t xml:space="preserve">De gemeente is de verwerkingsverantwoordelijke voor het </w:t>
            </w:r>
            <w:proofErr w:type="spellStart"/>
            <w:r w:rsidRPr="1DE90321">
              <w:rPr>
                <w:rFonts w:eastAsia="Calibri"/>
                <w:color w:val="000000"/>
                <w:sz w:val="18"/>
                <w:szCs w:val="18"/>
              </w:rPr>
              <w:t>iJW</w:t>
            </w:r>
            <w:proofErr w:type="spellEnd"/>
            <w:r w:rsidRPr="1DE90321">
              <w:rPr>
                <w:rFonts w:eastAsia="Calibri"/>
                <w:color w:val="000000"/>
                <w:sz w:val="18"/>
                <w:szCs w:val="18"/>
              </w:rPr>
              <w:t xml:space="preserve"> en iWmo-berichtenverkeer. De gemeente verwerkt gegevens in het kader van de uitvoering van haar taken op basis van de Jeugdwet en de Wmo met de volgende doelen: </w:t>
            </w:r>
          </w:p>
          <w:p w14:paraId="1A7B384A" w14:textId="07CCB2AF" w:rsidR="00E16D2B" w:rsidRDefault="7863F9DE">
            <w:pPr>
              <w:pStyle w:val="Lijstalinea"/>
              <w:numPr>
                <w:ilvl w:val="0"/>
                <w:numId w:val="19"/>
              </w:numPr>
              <w:autoSpaceDE w:val="0"/>
              <w:autoSpaceDN w:val="0"/>
              <w:rPr>
                <w:rFonts w:eastAsia="Calibri"/>
                <w:color w:val="000000"/>
                <w:sz w:val="18"/>
                <w:szCs w:val="18"/>
              </w:rPr>
            </w:pPr>
            <w:r w:rsidRPr="1DE90321">
              <w:rPr>
                <w:rFonts w:eastAsia="Calibri"/>
                <w:color w:val="000000"/>
                <w:sz w:val="18"/>
                <w:szCs w:val="18"/>
              </w:rPr>
              <w:t xml:space="preserve">Vaststellen van het recht op Jeugdhulp en Wmo-ondersteuning </w:t>
            </w:r>
          </w:p>
          <w:p w14:paraId="42C612B3" w14:textId="7F833875" w:rsidR="00E16D2B" w:rsidRDefault="7863F9DE">
            <w:pPr>
              <w:pStyle w:val="Lijstalinea"/>
              <w:numPr>
                <w:ilvl w:val="0"/>
                <w:numId w:val="19"/>
              </w:numPr>
              <w:autoSpaceDE w:val="0"/>
              <w:autoSpaceDN w:val="0"/>
              <w:rPr>
                <w:rFonts w:eastAsia="Calibri"/>
                <w:color w:val="000000"/>
                <w:sz w:val="18"/>
                <w:szCs w:val="18"/>
              </w:rPr>
            </w:pPr>
            <w:r w:rsidRPr="1DE90321">
              <w:rPr>
                <w:rFonts w:eastAsia="Calibri"/>
                <w:color w:val="000000"/>
                <w:sz w:val="18"/>
                <w:szCs w:val="18"/>
              </w:rPr>
              <w:t>Toewijzen van Jeugdhulp en Wmo-ondersteuning</w:t>
            </w:r>
          </w:p>
          <w:p w14:paraId="5E65BD24" w14:textId="432E7582" w:rsidR="00E16D2B" w:rsidRDefault="7863F9DE">
            <w:pPr>
              <w:pStyle w:val="Lijstalinea"/>
              <w:numPr>
                <w:ilvl w:val="0"/>
                <w:numId w:val="19"/>
              </w:numPr>
              <w:autoSpaceDE w:val="0"/>
              <w:autoSpaceDN w:val="0"/>
              <w:rPr>
                <w:rFonts w:eastAsia="Calibri"/>
                <w:color w:val="000000"/>
                <w:sz w:val="18"/>
                <w:szCs w:val="18"/>
              </w:rPr>
            </w:pPr>
            <w:r w:rsidRPr="1DE90321">
              <w:rPr>
                <w:rFonts w:eastAsia="Calibri"/>
                <w:color w:val="000000"/>
                <w:sz w:val="18"/>
                <w:szCs w:val="18"/>
              </w:rPr>
              <w:t>Starten en stoppen van Jeugdhulp en Wmo-ondersteuning</w:t>
            </w:r>
          </w:p>
          <w:p w14:paraId="3E57835C" w14:textId="2AB464D0" w:rsidR="00E16D2B" w:rsidRDefault="7863F9DE">
            <w:pPr>
              <w:pStyle w:val="Lijstalinea"/>
              <w:numPr>
                <w:ilvl w:val="0"/>
                <w:numId w:val="19"/>
              </w:numPr>
              <w:autoSpaceDE w:val="0"/>
              <w:autoSpaceDN w:val="0"/>
              <w:rPr>
                <w:rFonts w:eastAsia="Calibri"/>
                <w:color w:val="000000"/>
                <w:sz w:val="18"/>
                <w:szCs w:val="18"/>
              </w:rPr>
            </w:pPr>
            <w:r w:rsidRPr="1DE90321">
              <w:rPr>
                <w:rFonts w:eastAsia="Calibri"/>
                <w:color w:val="000000"/>
                <w:sz w:val="18"/>
                <w:szCs w:val="18"/>
              </w:rPr>
              <w:t>Verwerken van declaraties voor geleverde Jeugdhulp en Wmo-ondersteuning</w:t>
            </w:r>
          </w:p>
          <w:p w14:paraId="1B36C7B9" w14:textId="55639E04" w:rsidR="00E16D2B" w:rsidRDefault="00E16D2B" w:rsidP="1DE90321">
            <w:pPr>
              <w:autoSpaceDE w:val="0"/>
              <w:autoSpaceDN w:val="0"/>
              <w:rPr>
                <w:rFonts w:asciiTheme="minorHAnsi" w:hAnsiTheme="minorHAnsi" w:cstheme="minorBidi"/>
                <w:color w:val="000000"/>
                <w:sz w:val="18"/>
                <w:szCs w:val="18"/>
                <w:lang w:eastAsia="nl-NL"/>
              </w:rPr>
            </w:pPr>
          </w:p>
          <w:p w14:paraId="46A9236F" w14:textId="3DA8D1F2" w:rsidR="00E16D2B" w:rsidRDefault="7863F9DE" w:rsidP="1DE90321">
            <w:pPr>
              <w:autoSpaceDE w:val="0"/>
              <w:autoSpaceDN w:val="0"/>
              <w:rPr>
                <w:rFonts w:eastAsia="Calibri"/>
                <w:color w:val="000000"/>
                <w:sz w:val="18"/>
                <w:szCs w:val="18"/>
              </w:rPr>
            </w:pPr>
            <w:r w:rsidRPr="1DE90321">
              <w:rPr>
                <w:rFonts w:eastAsia="Calibri"/>
                <w:b/>
                <w:bCs/>
                <w:color w:val="000000"/>
                <w:sz w:val="18"/>
                <w:szCs w:val="18"/>
              </w:rPr>
              <w:t>Verwerker &amp; verstrekker:</w:t>
            </w:r>
            <w:r w:rsidRPr="1DE90321">
              <w:rPr>
                <w:rFonts w:eastAsia="Calibri"/>
                <w:color w:val="000000"/>
                <w:sz w:val="18"/>
                <w:szCs w:val="18"/>
              </w:rPr>
              <w:t xml:space="preserve"> </w:t>
            </w:r>
            <w:r w:rsidR="00700D5E">
              <w:rPr>
                <w:rFonts w:eastAsia="Calibri"/>
                <w:b/>
                <w:bCs/>
                <w:color w:val="000000"/>
                <w:sz w:val="18"/>
                <w:szCs w:val="18"/>
              </w:rPr>
              <w:t>BIDN</w:t>
            </w:r>
            <w:r w:rsidRPr="1DE90321">
              <w:rPr>
                <w:rFonts w:eastAsia="Calibri"/>
                <w:b/>
                <w:bCs/>
                <w:color w:val="000000"/>
                <w:sz w:val="18"/>
                <w:szCs w:val="18"/>
              </w:rPr>
              <w:t xml:space="preserve"> </w:t>
            </w:r>
          </w:p>
          <w:p w14:paraId="2030895D" w14:textId="52E78B07" w:rsidR="008122FD" w:rsidRPr="00EB448E" w:rsidRDefault="7863F9DE" w:rsidP="1DE90321">
            <w:pPr>
              <w:autoSpaceDE w:val="0"/>
              <w:autoSpaceDN w:val="0"/>
              <w:rPr>
                <w:rFonts w:asciiTheme="minorHAnsi" w:eastAsia="Calibri" w:hAnsiTheme="minorHAnsi" w:cstheme="minorHAnsi"/>
                <w:color w:val="000000"/>
                <w:sz w:val="18"/>
                <w:szCs w:val="18"/>
              </w:rPr>
            </w:pPr>
            <w:r w:rsidRPr="1DE90321">
              <w:rPr>
                <w:rFonts w:eastAsia="Calibri"/>
                <w:color w:val="000000"/>
                <w:sz w:val="18"/>
                <w:szCs w:val="18"/>
              </w:rPr>
              <w:t xml:space="preserve">De gemeente geeft opdracht aan het </w:t>
            </w:r>
            <w:r w:rsidR="00700D5E">
              <w:rPr>
                <w:rFonts w:eastAsia="Calibri"/>
                <w:color w:val="000000"/>
                <w:sz w:val="18"/>
                <w:szCs w:val="18"/>
              </w:rPr>
              <w:t>BIDN</w:t>
            </w:r>
            <w:r w:rsidRPr="1DE90321">
              <w:rPr>
                <w:rFonts w:eastAsia="Calibri"/>
                <w:color w:val="000000"/>
                <w:sz w:val="18"/>
                <w:szCs w:val="18"/>
              </w:rPr>
              <w:t xml:space="preserve"> om als schakelpunt te fungeren voor berichten tussen </w:t>
            </w:r>
            <w:r w:rsidRPr="00EB448E">
              <w:rPr>
                <w:rFonts w:asciiTheme="minorHAnsi" w:eastAsia="Calibri" w:hAnsiTheme="minorHAnsi" w:cstheme="minorHAnsi"/>
                <w:color w:val="000000"/>
                <w:sz w:val="18"/>
                <w:szCs w:val="18"/>
              </w:rPr>
              <w:t xml:space="preserve">gemeente en zorgaanbieders. Hiertoe is een verwerkersovereenkomst opgesteld. Het </w:t>
            </w:r>
            <w:r w:rsidR="00700D5E">
              <w:rPr>
                <w:rFonts w:asciiTheme="minorHAnsi" w:eastAsia="Calibri" w:hAnsiTheme="minorHAnsi" w:cstheme="minorHAnsi"/>
                <w:color w:val="000000"/>
                <w:sz w:val="18"/>
                <w:szCs w:val="18"/>
              </w:rPr>
              <w:t>BIDN</w:t>
            </w:r>
            <w:r w:rsidRPr="00EB448E">
              <w:rPr>
                <w:rFonts w:asciiTheme="minorHAnsi" w:eastAsia="Calibri" w:hAnsiTheme="minorHAnsi" w:cstheme="minorHAnsi"/>
                <w:color w:val="000000"/>
                <w:sz w:val="18"/>
                <w:szCs w:val="18"/>
              </w:rPr>
              <w:t xml:space="preserve"> heeft daarmee de rol van verwerker. Daarnaast is het </w:t>
            </w:r>
            <w:r w:rsidR="00236F62">
              <w:rPr>
                <w:rFonts w:asciiTheme="minorHAnsi" w:eastAsia="Calibri" w:hAnsiTheme="minorHAnsi" w:cstheme="minorHAnsi"/>
                <w:color w:val="000000"/>
                <w:sz w:val="18"/>
                <w:szCs w:val="18"/>
              </w:rPr>
              <w:t>BIDN</w:t>
            </w:r>
            <w:r w:rsidRPr="00EB448E">
              <w:rPr>
                <w:rFonts w:asciiTheme="minorHAnsi" w:eastAsia="Calibri" w:hAnsiTheme="minorHAnsi" w:cstheme="minorHAnsi"/>
                <w:color w:val="000000"/>
                <w:sz w:val="18"/>
                <w:szCs w:val="18"/>
              </w:rPr>
              <w:t xml:space="preserve"> de eigenaar van </w:t>
            </w:r>
            <w:r w:rsidR="00700D5E">
              <w:rPr>
                <w:rFonts w:asciiTheme="minorHAnsi" w:eastAsia="Calibri" w:hAnsiTheme="minorHAnsi" w:cstheme="minorHAnsi"/>
                <w:color w:val="000000"/>
                <w:sz w:val="18"/>
                <w:szCs w:val="18"/>
              </w:rPr>
              <w:t>het product Ketendata</w:t>
            </w:r>
            <w:r w:rsidRPr="00EB448E">
              <w:rPr>
                <w:rFonts w:asciiTheme="minorHAnsi" w:eastAsia="Calibri" w:hAnsiTheme="minorHAnsi" w:cstheme="minorHAnsi"/>
                <w:color w:val="000000"/>
                <w:sz w:val="18"/>
                <w:szCs w:val="18"/>
              </w:rPr>
              <w:t>.</w:t>
            </w:r>
          </w:p>
          <w:p w14:paraId="7D9AB4C4" w14:textId="77777777" w:rsidR="00980552" w:rsidRPr="00EB448E" w:rsidRDefault="00980552" w:rsidP="1DE90321">
            <w:pPr>
              <w:autoSpaceDE w:val="0"/>
              <w:autoSpaceDN w:val="0"/>
              <w:rPr>
                <w:rFonts w:asciiTheme="minorHAnsi" w:eastAsia="Calibri" w:hAnsiTheme="minorHAnsi" w:cstheme="minorHAnsi"/>
                <w:color w:val="000000"/>
                <w:sz w:val="18"/>
                <w:szCs w:val="18"/>
              </w:rPr>
            </w:pPr>
          </w:p>
          <w:p w14:paraId="05CCE7E0" w14:textId="7B586E7C" w:rsidR="00980552" w:rsidRPr="00EB448E" w:rsidRDefault="00980552" w:rsidP="1DE90321">
            <w:pPr>
              <w:autoSpaceDE w:val="0"/>
              <w:autoSpaceDN w:val="0"/>
              <w:rPr>
                <w:rFonts w:asciiTheme="minorHAnsi" w:eastAsia="Calibri" w:hAnsiTheme="minorHAnsi" w:cstheme="minorHAnsi"/>
                <w:b/>
                <w:bCs/>
                <w:color w:val="000000"/>
                <w:sz w:val="18"/>
                <w:szCs w:val="18"/>
              </w:rPr>
            </w:pPr>
            <w:r w:rsidRPr="00EB448E">
              <w:rPr>
                <w:rFonts w:asciiTheme="minorHAnsi" w:eastAsia="Calibri" w:hAnsiTheme="minorHAnsi" w:cstheme="minorHAnsi"/>
                <w:b/>
                <w:bCs/>
                <w:color w:val="000000"/>
                <w:sz w:val="18"/>
                <w:szCs w:val="18"/>
              </w:rPr>
              <w:t>Verwerker &amp; Ontvanger</w:t>
            </w:r>
          </w:p>
          <w:p w14:paraId="0CF2B99E" w14:textId="5B5C87CF" w:rsidR="00E16D2B" w:rsidRDefault="00980552" w:rsidP="00EB448E">
            <w:pPr>
              <w:pStyle w:val="Normaalweb"/>
              <w:spacing w:before="0" w:beforeAutospacing="0" w:after="120" w:afterAutospacing="0"/>
              <w:rPr>
                <w:rFonts w:eastAsia="Calibri"/>
                <w:color w:val="000000"/>
                <w:sz w:val="18"/>
                <w:szCs w:val="18"/>
              </w:rPr>
            </w:pPr>
            <w:r w:rsidRPr="00EB448E">
              <w:rPr>
                <w:rFonts w:asciiTheme="minorHAnsi" w:eastAsia="Calibri" w:hAnsiTheme="minorHAnsi" w:cstheme="minorHAnsi"/>
                <w:color w:val="000000"/>
                <w:sz w:val="18"/>
                <w:szCs w:val="18"/>
              </w:rPr>
              <w:t xml:space="preserve">Gemeenten en samenwerkingsverbanden van gemeenten die een Aansluitings- en Bewerkersovereenkomst Gemeentelijk Gegevensknooppunt hebben afgesloten met het </w:t>
            </w:r>
            <w:r w:rsidR="00700D5E">
              <w:rPr>
                <w:rFonts w:asciiTheme="minorHAnsi" w:eastAsia="Calibri" w:hAnsiTheme="minorHAnsi" w:cstheme="minorHAnsi"/>
                <w:color w:val="000000"/>
                <w:sz w:val="18"/>
                <w:szCs w:val="18"/>
              </w:rPr>
              <w:t>BIDN</w:t>
            </w:r>
            <w:r w:rsidRPr="00EB448E">
              <w:rPr>
                <w:rFonts w:asciiTheme="minorHAnsi" w:eastAsia="Calibri" w:hAnsiTheme="minorHAnsi" w:cstheme="minorHAnsi"/>
                <w:color w:val="000000"/>
                <w:sz w:val="18"/>
                <w:szCs w:val="18"/>
              </w:rPr>
              <w:t xml:space="preserve"> krijgen – op verzoek – toegang tot de </w:t>
            </w:r>
            <w:r w:rsidR="00700D5E">
              <w:rPr>
                <w:rFonts w:asciiTheme="minorHAnsi" w:eastAsia="Calibri" w:hAnsiTheme="minorHAnsi" w:cstheme="minorHAnsi"/>
                <w:color w:val="000000"/>
                <w:sz w:val="18"/>
                <w:szCs w:val="18"/>
              </w:rPr>
              <w:t>Ketendata</w:t>
            </w:r>
            <w:r w:rsidRPr="00EB448E">
              <w:rPr>
                <w:rFonts w:asciiTheme="minorHAnsi" w:eastAsia="Calibri" w:hAnsiTheme="minorHAnsi" w:cstheme="minorHAnsi"/>
                <w:color w:val="000000"/>
                <w:sz w:val="18"/>
                <w:szCs w:val="18"/>
              </w:rPr>
              <w:t xml:space="preserve"> voor zover het de gegevens van de desbetreffende gemeente(n) betreft. Gemeenten en samenwerkingsverbanden dienen hiertoe een formulier te ondertekenen als aanvulling op hun Aansluitings- en Bewerkersovereenkomst.</w:t>
            </w:r>
            <w:r>
              <w:rPr>
                <w:rFonts w:eastAsia="Calibri"/>
                <w:color w:val="000000"/>
                <w:sz w:val="18"/>
                <w:szCs w:val="18"/>
              </w:rPr>
              <w:t xml:space="preserve"> </w:t>
            </w:r>
            <w:r w:rsidR="00C16ADB" w:rsidRPr="00AF6497">
              <w:rPr>
                <w:rFonts w:asciiTheme="minorHAnsi" w:eastAsia="Calibri" w:hAnsiTheme="minorHAnsi" w:cstheme="minorHAnsi"/>
                <w:color w:val="000000"/>
                <w:sz w:val="18"/>
                <w:szCs w:val="18"/>
              </w:rPr>
              <w:t>Gemeenten gebruiken de ontwikkelde dashboards Ketenmonitor als basis om de Ketendata te verwerken.</w:t>
            </w:r>
            <w:r w:rsidR="00C16ADB">
              <w:rPr>
                <w:rFonts w:eastAsia="Calibri"/>
                <w:color w:val="000000"/>
                <w:sz w:val="18"/>
                <w:szCs w:val="18"/>
              </w:rPr>
              <w:t xml:space="preserve"> </w:t>
            </w:r>
          </w:p>
          <w:p w14:paraId="0629D9C8" w14:textId="77051016" w:rsidR="00E032C7" w:rsidRPr="00984704" w:rsidRDefault="00E032C7" w:rsidP="00EB448E">
            <w:pPr>
              <w:pStyle w:val="Normaalweb"/>
              <w:spacing w:before="0" w:beforeAutospacing="0" w:after="120" w:afterAutospacing="0"/>
              <w:rPr>
                <w:rFonts w:asciiTheme="minorHAnsi" w:eastAsia="Calibri" w:hAnsiTheme="minorHAnsi" w:cstheme="minorHAnsi"/>
                <w:color w:val="000000"/>
                <w:sz w:val="18"/>
                <w:szCs w:val="18"/>
              </w:rPr>
            </w:pPr>
            <w:r w:rsidRPr="00106C53">
              <w:rPr>
                <w:rFonts w:asciiTheme="minorHAnsi" w:eastAsia="Calibri" w:hAnsiTheme="minorHAnsi" w:cstheme="minorHAnsi"/>
                <w:color w:val="000000"/>
                <w:sz w:val="18"/>
                <w:szCs w:val="18"/>
              </w:rPr>
              <w:t xml:space="preserve">Gemeenten halen vervolgens zelf hun data op bij het BIDN en verwerken die data in het dashboard dat zij via </w:t>
            </w:r>
            <w:r w:rsidR="00984704" w:rsidRPr="00106C53">
              <w:rPr>
                <w:rFonts w:asciiTheme="minorHAnsi" w:eastAsia="Calibri" w:hAnsiTheme="minorHAnsi" w:cstheme="minorHAnsi"/>
                <w:color w:val="000000"/>
                <w:sz w:val="18"/>
                <w:szCs w:val="18"/>
              </w:rPr>
              <w:t>het Ketenbureau hebben ontvangen.</w:t>
            </w:r>
            <w:r w:rsidR="00984704" w:rsidRPr="00984704">
              <w:rPr>
                <w:rFonts w:asciiTheme="minorHAnsi" w:eastAsia="Calibri" w:hAnsiTheme="minorHAnsi" w:cstheme="minorHAnsi"/>
                <w:color w:val="000000"/>
                <w:sz w:val="18"/>
                <w:szCs w:val="18"/>
              </w:rPr>
              <w:t xml:space="preserve"> </w:t>
            </w:r>
          </w:p>
          <w:p w14:paraId="43B978AA" w14:textId="0D313751" w:rsidR="00C16ADB" w:rsidRDefault="00C16ADB" w:rsidP="00C16ADB">
            <w:pPr>
              <w:rPr>
                <w:rFonts w:asciiTheme="minorHAnsi" w:hAnsiTheme="minorHAnsi" w:cstheme="minorBidi"/>
                <w:color w:val="000000"/>
                <w:sz w:val="18"/>
                <w:szCs w:val="18"/>
                <w:lang w:eastAsia="nl-NL"/>
              </w:rPr>
            </w:pPr>
            <w:r w:rsidRPr="62D5C1E8">
              <w:rPr>
                <w:rFonts w:asciiTheme="minorHAnsi" w:hAnsiTheme="minorHAnsi" w:cstheme="minorBidi"/>
                <w:color w:val="000000"/>
                <w:sz w:val="18"/>
                <w:szCs w:val="18"/>
                <w:lang w:eastAsia="nl-NL"/>
              </w:rPr>
              <w:t xml:space="preserve">Het Ketenbureau verwerkt de </w:t>
            </w:r>
            <w:proofErr w:type="spellStart"/>
            <w:r>
              <w:rPr>
                <w:rFonts w:asciiTheme="minorHAnsi" w:hAnsiTheme="minorHAnsi" w:cstheme="minorBidi"/>
                <w:color w:val="000000"/>
                <w:sz w:val="18"/>
                <w:szCs w:val="18"/>
                <w:lang w:eastAsia="nl-NL"/>
              </w:rPr>
              <w:t>gepseudonimiseerde</w:t>
            </w:r>
            <w:proofErr w:type="spellEnd"/>
            <w:r w:rsidRPr="62D5C1E8">
              <w:rPr>
                <w:rFonts w:asciiTheme="minorHAnsi" w:hAnsiTheme="minorHAnsi" w:cstheme="minorBidi"/>
                <w:color w:val="000000"/>
                <w:sz w:val="18"/>
                <w:szCs w:val="18"/>
                <w:lang w:eastAsia="nl-NL"/>
              </w:rPr>
              <w:t xml:space="preserve"> gegevens die vanuit het </w:t>
            </w:r>
            <w:r>
              <w:rPr>
                <w:rFonts w:asciiTheme="minorHAnsi" w:hAnsiTheme="minorHAnsi" w:cstheme="minorBidi"/>
                <w:color w:val="000000"/>
                <w:sz w:val="18"/>
                <w:szCs w:val="18"/>
                <w:lang w:eastAsia="nl-NL"/>
              </w:rPr>
              <w:t>BIDN</w:t>
            </w:r>
            <w:r w:rsidRPr="62D5C1E8">
              <w:rPr>
                <w:rFonts w:asciiTheme="minorHAnsi" w:hAnsiTheme="minorHAnsi" w:cstheme="minorBidi"/>
                <w:color w:val="000000"/>
                <w:sz w:val="18"/>
                <w:szCs w:val="18"/>
                <w:lang w:eastAsia="nl-NL"/>
              </w:rPr>
              <w:t xml:space="preserve"> worden aangeleverd in de Ketenmonitor. Op basis van de</w:t>
            </w:r>
            <w:r>
              <w:rPr>
                <w:rFonts w:asciiTheme="minorHAnsi" w:hAnsiTheme="minorHAnsi" w:cstheme="minorBidi"/>
                <w:color w:val="000000"/>
                <w:sz w:val="18"/>
                <w:szCs w:val="18"/>
                <w:lang w:eastAsia="nl-NL"/>
              </w:rPr>
              <w:t xml:space="preserve"> landelijke</w:t>
            </w:r>
            <w:r w:rsidRPr="62D5C1E8">
              <w:rPr>
                <w:rFonts w:asciiTheme="minorHAnsi" w:hAnsiTheme="minorHAnsi" w:cstheme="minorBidi"/>
                <w:color w:val="000000"/>
                <w:sz w:val="18"/>
                <w:szCs w:val="18"/>
                <w:lang w:eastAsia="nl-NL"/>
              </w:rPr>
              <w:t xml:space="preserve"> analyse die het Ketenbureau hierdoor kan maken, kan bepaald worden in hoeverre</w:t>
            </w:r>
            <w:r>
              <w:rPr>
                <w:rFonts w:asciiTheme="minorHAnsi" w:hAnsiTheme="minorHAnsi" w:cstheme="minorBidi"/>
                <w:color w:val="000000"/>
                <w:sz w:val="18"/>
                <w:szCs w:val="18"/>
                <w:lang w:eastAsia="nl-NL"/>
              </w:rPr>
              <w:t xml:space="preserve"> standaarden</w:t>
            </w:r>
            <w:r w:rsidRPr="62D5C1E8">
              <w:rPr>
                <w:rFonts w:asciiTheme="minorHAnsi" w:hAnsiTheme="minorHAnsi" w:cstheme="minorBidi"/>
                <w:color w:val="000000"/>
                <w:sz w:val="18"/>
                <w:szCs w:val="18"/>
                <w:lang w:eastAsia="nl-NL"/>
              </w:rPr>
              <w:t xml:space="preserve"> juist</w:t>
            </w:r>
            <w:r>
              <w:rPr>
                <w:rFonts w:asciiTheme="minorHAnsi" w:hAnsiTheme="minorHAnsi" w:cstheme="minorBidi"/>
                <w:color w:val="000000"/>
                <w:sz w:val="18"/>
                <w:szCs w:val="18"/>
                <w:lang w:eastAsia="nl-NL"/>
              </w:rPr>
              <w:t xml:space="preserve">, volledig en tijdig </w:t>
            </w:r>
            <w:r w:rsidRPr="62D5C1E8">
              <w:rPr>
                <w:rFonts w:asciiTheme="minorHAnsi" w:hAnsiTheme="minorHAnsi" w:cstheme="minorBidi"/>
                <w:color w:val="000000"/>
                <w:sz w:val="18"/>
                <w:szCs w:val="18"/>
                <w:lang w:eastAsia="nl-NL"/>
              </w:rPr>
              <w:t xml:space="preserve">worden opgevolgd. </w:t>
            </w:r>
          </w:p>
          <w:p w14:paraId="3FD1BE03" w14:textId="77777777" w:rsidR="00C16ADB" w:rsidRDefault="00C16ADB" w:rsidP="00C16ADB">
            <w:pPr>
              <w:rPr>
                <w:rFonts w:asciiTheme="minorHAnsi" w:hAnsiTheme="minorHAnsi" w:cstheme="minorBidi"/>
                <w:color w:val="000000"/>
                <w:sz w:val="18"/>
                <w:szCs w:val="18"/>
                <w:lang w:eastAsia="nl-NL"/>
              </w:rPr>
            </w:pPr>
          </w:p>
          <w:p w14:paraId="2613BD5F" w14:textId="77777777" w:rsidR="00C16ADB" w:rsidRPr="00AD5968" w:rsidRDefault="00C16ADB" w:rsidP="00C16ADB">
            <w:pPr>
              <w:rPr>
                <w:rFonts w:asciiTheme="minorHAnsi" w:hAnsiTheme="minorHAnsi" w:cstheme="minorBidi"/>
                <w:b/>
                <w:bCs/>
                <w:color w:val="000000"/>
                <w:sz w:val="18"/>
                <w:szCs w:val="18"/>
                <w:lang w:eastAsia="nl-NL"/>
              </w:rPr>
            </w:pPr>
            <w:proofErr w:type="spellStart"/>
            <w:r w:rsidRPr="00AD5968">
              <w:rPr>
                <w:rFonts w:asciiTheme="minorHAnsi" w:hAnsiTheme="minorHAnsi" w:cstheme="minorBidi"/>
                <w:b/>
                <w:bCs/>
                <w:color w:val="000000"/>
                <w:sz w:val="18"/>
                <w:szCs w:val="18"/>
                <w:lang w:eastAsia="nl-NL"/>
              </w:rPr>
              <w:t>Subverwerker</w:t>
            </w:r>
            <w:proofErr w:type="spellEnd"/>
            <w:r w:rsidRPr="00AD5968">
              <w:rPr>
                <w:rFonts w:asciiTheme="minorHAnsi" w:hAnsiTheme="minorHAnsi" w:cstheme="minorBidi"/>
                <w:b/>
                <w:bCs/>
                <w:color w:val="000000"/>
                <w:sz w:val="18"/>
                <w:szCs w:val="18"/>
                <w:lang w:eastAsia="nl-NL"/>
              </w:rPr>
              <w:t xml:space="preserve">: </w:t>
            </w:r>
            <w:r>
              <w:rPr>
                <w:rFonts w:asciiTheme="minorHAnsi" w:hAnsiTheme="minorHAnsi" w:cstheme="minorBidi"/>
                <w:b/>
                <w:bCs/>
                <w:color w:val="000000"/>
                <w:sz w:val="18"/>
                <w:szCs w:val="18"/>
                <w:lang w:eastAsia="nl-NL"/>
              </w:rPr>
              <w:t xml:space="preserve">Microsoft (leverancier van </w:t>
            </w:r>
            <w:r w:rsidRPr="00AD5968">
              <w:rPr>
                <w:rFonts w:asciiTheme="minorHAnsi" w:hAnsiTheme="minorHAnsi" w:cstheme="minorBidi"/>
                <w:b/>
                <w:bCs/>
                <w:color w:val="000000"/>
                <w:sz w:val="18"/>
                <w:szCs w:val="18"/>
                <w:lang w:eastAsia="nl-NL"/>
              </w:rPr>
              <w:t>Power BI</w:t>
            </w:r>
            <w:r>
              <w:rPr>
                <w:rFonts w:asciiTheme="minorHAnsi" w:hAnsiTheme="minorHAnsi" w:cstheme="minorBidi"/>
                <w:b/>
                <w:bCs/>
                <w:color w:val="000000"/>
                <w:sz w:val="18"/>
                <w:szCs w:val="18"/>
                <w:lang w:eastAsia="nl-NL"/>
              </w:rPr>
              <w:t>)</w:t>
            </w:r>
            <w:r w:rsidRPr="00AD5968">
              <w:rPr>
                <w:rFonts w:asciiTheme="minorHAnsi" w:hAnsiTheme="minorHAnsi" w:cstheme="minorBidi"/>
                <w:b/>
                <w:bCs/>
                <w:color w:val="000000"/>
                <w:sz w:val="18"/>
                <w:szCs w:val="18"/>
                <w:lang w:eastAsia="nl-NL"/>
              </w:rPr>
              <w:t xml:space="preserve"> </w:t>
            </w:r>
          </w:p>
          <w:p w14:paraId="5E72EF96" w14:textId="5784893D" w:rsidR="00C16ADB" w:rsidRPr="00C16ADB" w:rsidRDefault="00C16ADB" w:rsidP="00C16ADB">
            <w:pPr>
              <w:rPr>
                <w:rFonts w:asciiTheme="minorHAnsi" w:hAnsiTheme="minorHAnsi" w:cstheme="minorBidi"/>
                <w:color w:val="000000"/>
                <w:sz w:val="18"/>
                <w:szCs w:val="18"/>
                <w:lang w:eastAsia="nl-NL"/>
              </w:rPr>
            </w:pPr>
            <w:r w:rsidRPr="00AD5968">
              <w:rPr>
                <w:rFonts w:asciiTheme="minorHAnsi" w:hAnsiTheme="minorHAnsi" w:cstheme="minorBidi"/>
                <w:color w:val="000000"/>
                <w:sz w:val="18"/>
                <w:szCs w:val="18"/>
                <w:lang w:eastAsia="nl-NL"/>
              </w:rPr>
              <w:t xml:space="preserve">De data uit het berichtenverkeer wordt uiteindelijk verwerkt in Power BI om tot een voor gemeenten </w:t>
            </w:r>
            <w:r>
              <w:rPr>
                <w:rFonts w:asciiTheme="minorHAnsi" w:hAnsiTheme="minorHAnsi" w:cstheme="minorBidi"/>
                <w:color w:val="000000"/>
                <w:sz w:val="18"/>
                <w:szCs w:val="18"/>
                <w:lang w:eastAsia="nl-NL"/>
              </w:rPr>
              <w:t xml:space="preserve">en Ketenbureau </w:t>
            </w:r>
            <w:r w:rsidRPr="00AD5968">
              <w:rPr>
                <w:rFonts w:asciiTheme="minorHAnsi" w:hAnsiTheme="minorHAnsi" w:cstheme="minorBidi"/>
                <w:color w:val="000000"/>
                <w:sz w:val="18"/>
                <w:szCs w:val="18"/>
                <w:lang w:eastAsia="nl-NL"/>
              </w:rPr>
              <w:t xml:space="preserve">toegankelijk dashboard te komen. </w:t>
            </w:r>
            <w:r>
              <w:rPr>
                <w:rFonts w:asciiTheme="minorHAnsi" w:hAnsiTheme="minorHAnsi" w:cstheme="minorBidi"/>
                <w:color w:val="000000"/>
                <w:sz w:val="18"/>
                <w:szCs w:val="18"/>
                <w:lang w:eastAsia="nl-NL"/>
              </w:rPr>
              <w:t>Microsoft is</w:t>
            </w:r>
            <w:r w:rsidRPr="00AD5968">
              <w:rPr>
                <w:rFonts w:asciiTheme="minorHAnsi" w:hAnsiTheme="minorHAnsi" w:cstheme="minorBidi"/>
                <w:color w:val="000000"/>
                <w:sz w:val="18"/>
                <w:szCs w:val="18"/>
                <w:lang w:eastAsia="nl-NL"/>
              </w:rPr>
              <w:t xml:space="preserve"> hier </w:t>
            </w:r>
            <w:proofErr w:type="spellStart"/>
            <w:r w:rsidRPr="00AD5968">
              <w:rPr>
                <w:rFonts w:asciiTheme="minorHAnsi" w:hAnsiTheme="minorHAnsi" w:cstheme="minorBidi"/>
                <w:color w:val="000000"/>
                <w:sz w:val="18"/>
                <w:szCs w:val="18"/>
                <w:lang w:eastAsia="nl-NL"/>
              </w:rPr>
              <w:t>subverwerker</w:t>
            </w:r>
            <w:proofErr w:type="spellEnd"/>
            <w:r w:rsidRPr="00AD5968">
              <w:rPr>
                <w:rFonts w:asciiTheme="minorHAnsi" w:hAnsiTheme="minorHAnsi" w:cstheme="minorBidi"/>
                <w:color w:val="000000"/>
                <w:sz w:val="18"/>
                <w:szCs w:val="18"/>
                <w:lang w:eastAsia="nl-NL"/>
              </w:rPr>
              <w:t xml:space="preserve">. </w:t>
            </w:r>
            <w:r>
              <w:rPr>
                <w:rFonts w:asciiTheme="minorHAnsi" w:hAnsiTheme="minorHAnsi" w:cstheme="minorBidi"/>
                <w:color w:val="000000"/>
                <w:sz w:val="18"/>
                <w:szCs w:val="18"/>
                <w:lang w:eastAsia="nl-NL"/>
              </w:rPr>
              <w:t>Gemeente en Ketenbureau hebben</w:t>
            </w:r>
            <w:r w:rsidRPr="00AD5968">
              <w:rPr>
                <w:rFonts w:asciiTheme="minorHAnsi" w:hAnsiTheme="minorHAnsi" w:cstheme="minorBidi"/>
                <w:color w:val="000000"/>
                <w:sz w:val="18"/>
                <w:szCs w:val="18"/>
                <w:lang w:eastAsia="nl-NL"/>
              </w:rPr>
              <w:t xml:space="preserve"> hiervoor afspraken gemaakt met </w:t>
            </w:r>
            <w:r>
              <w:rPr>
                <w:rFonts w:asciiTheme="minorHAnsi" w:hAnsiTheme="minorHAnsi" w:cstheme="minorBidi"/>
                <w:color w:val="000000"/>
                <w:sz w:val="18"/>
                <w:szCs w:val="18"/>
                <w:lang w:eastAsia="nl-NL"/>
              </w:rPr>
              <w:t>Microsoft.</w:t>
            </w:r>
          </w:p>
        </w:tc>
      </w:tr>
    </w:tbl>
    <w:p w14:paraId="4DB4AD55" w14:textId="60A633F4" w:rsidR="005950F8" w:rsidRDefault="005950F8" w:rsidP="1DE90321">
      <w:pPr>
        <w:autoSpaceDE w:val="0"/>
        <w:autoSpaceDN w:val="0"/>
        <w:rPr>
          <w:rFonts w:asciiTheme="minorHAnsi" w:hAnsiTheme="minorHAnsi" w:cstheme="minorBidi"/>
          <w:color w:val="000000"/>
          <w:sz w:val="18"/>
          <w:szCs w:val="18"/>
          <w:lang w:eastAsia="nl-NL"/>
        </w:rPr>
      </w:pPr>
    </w:p>
    <w:p w14:paraId="5703CA00" w14:textId="77777777" w:rsidR="005950F8" w:rsidRPr="004A342C" w:rsidRDefault="005950F8" w:rsidP="005477F1">
      <w:pPr>
        <w:autoSpaceDE w:val="0"/>
        <w:autoSpaceDN w:val="0"/>
        <w:rPr>
          <w:rFonts w:asciiTheme="minorHAnsi" w:hAnsiTheme="minorHAnsi" w:cstheme="minorHAnsi"/>
          <w:color w:val="000000"/>
          <w:sz w:val="18"/>
          <w:szCs w:val="18"/>
          <w:lang w:eastAsia="nl-NL"/>
        </w:rPr>
      </w:pPr>
    </w:p>
    <w:p w14:paraId="41262331" w14:textId="45D72AAC" w:rsidR="005477F1" w:rsidRDefault="005477F1" w:rsidP="2D6899CD">
      <w:pPr>
        <w:spacing w:after="240"/>
        <w:rPr>
          <w:rFonts w:asciiTheme="minorHAnsi" w:hAnsiTheme="minorHAnsi" w:cstheme="minorBidi"/>
          <w:color w:val="000000"/>
          <w:sz w:val="18"/>
          <w:szCs w:val="18"/>
          <w:lang w:eastAsia="nl-NL"/>
        </w:rPr>
      </w:pPr>
      <w:r w:rsidRPr="2D6899CD">
        <w:rPr>
          <w:rFonts w:asciiTheme="minorHAnsi" w:hAnsiTheme="minorHAnsi" w:cstheme="minorBidi"/>
          <w:b/>
          <w:bCs/>
          <w:color w:val="000000"/>
          <w:sz w:val="18"/>
          <w:szCs w:val="18"/>
          <w:lang w:eastAsia="nl-NL"/>
        </w:rPr>
        <w:t xml:space="preserve">6. Belangen bij de gegevensverwerkingen </w:t>
      </w:r>
      <w:r w:rsidRPr="2D6899CD">
        <w:rPr>
          <w:rFonts w:asciiTheme="minorHAnsi" w:hAnsiTheme="minorHAnsi" w:cstheme="minorBidi"/>
          <w:color w:val="000000"/>
          <w:sz w:val="18"/>
          <w:szCs w:val="18"/>
          <w:lang w:eastAsia="nl-NL"/>
        </w:rPr>
        <w:t xml:space="preserve">Beschrijf alle belangen die de verwerkingsverantwoordelijke en anderen hebben bij de voorgenomen gegevensverwerkingen. </w:t>
      </w:r>
    </w:p>
    <w:tbl>
      <w:tblPr>
        <w:tblStyle w:val="Tabelraster"/>
        <w:tblW w:w="0" w:type="auto"/>
        <w:shd w:val="clear" w:color="auto" w:fill="F2F2F2" w:themeFill="background1" w:themeFillShade="F2"/>
        <w:tblLook w:val="04A0" w:firstRow="1" w:lastRow="0" w:firstColumn="1" w:lastColumn="0" w:noHBand="0" w:noVBand="1"/>
      </w:tblPr>
      <w:tblGrid>
        <w:gridCol w:w="9062"/>
      </w:tblGrid>
      <w:tr w:rsidR="005477F1" w14:paraId="34938BD8" w14:textId="77777777" w:rsidTr="1DE90321">
        <w:trPr>
          <w:trHeight w:val="300"/>
        </w:trPr>
        <w:tc>
          <w:tcPr>
            <w:tcW w:w="9062" w:type="dxa"/>
            <w:shd w:val="clear" w:color="auto" w:fill="F2F2F2" w:themeFill="background2" w:themeFillTint="33"/>
          </w:tcPr>
          <w:p w14:paraId="67E71B4B" w14:textId="77777777" w:rsidR="00C16ADB" w:rsidRDefault="00C16ADB" w:rsidP="00C16ADB">
            <w:pPr>
              <w:autoSpaceDE w:val="0"/>
              <w:autoSpaceDN w:val="0"/>
              <w:rPr>
                <w:rFonts w:asciiTheme="minorHAnsi" w:hAnsiTheme="minorHAnsi" w:cstheme="minorBidi"/>
                <w:color w:val="000000"/>
                <w:sz w:val="18"/>
                <w:szCs w:val="18"/>
                <w:lang w:eastAsia="nl-NL"/>
              </w:rPr>
            </w:pPr>
            <w:r w:rsidRPr="709B3FFD">
              <w:rPr>
                <w:rFonts w:asciiTheme="minorHAnsi" w:hAnsiTheme="minorHAnsi" w:cstheme="minorBidi"/>
                <w:color w:val="000000"/>
                <w:sz w:val="18"/>
                <w:szCs w:val="18"/>
                <w:lang w:eastAsia="nl-NL"/>
              </w:rPr>
              <w:t xml:space="preserve">Door het monitoren van het juist, volledig en tijdig gebruiken van vastgestelde standaarden in het Sociaal Domein – met behulp van data uit het berichtenverkeer – krijgen gemeenten en aanbieders inzicht in de mate waarin gemaakte afspraken worden nageleefd. Door gemeenten en aanbieders dit inzicht te verschaffen beschikken alle partijen over eenduidige informatie, worden onnodige mailwisselingen, telefoontjes, correcties etc. voorkomen en wordt tegelijkertijd de samenwerking verbeterd. Het consistent en consequent toepassen van standaarden dient partijen te helpen en te stimuleren de effecten van miscommunicatie terug te dringen en daardoor de administratieve lasten te verminderen. Hieronder zijn de belangen rondom de gegevensverwerking per betrokken partij nader uitgewerkt. </w:t>
            </w:r>
          </w:p>
          <w:p w14:paraId="280F0DB9" w14:textId="77777777" w:rsidR="00C16ADB" w:rsidRDefault="00C16ADB" w:rsidP="00C16ADB">
            <w:pPr>
              <w:autoSpaceDE w:val="0"/>
              <w:autoSpaceDN w:val="0"/>
              <w:rPr>
                <w:rFonts w:asciiTheme="minorHAnsi" w:hAnsiTheme="minorHAnsi" w:cstheme="minorBidi"/>
                <w:color w:val="000000"/>
                <w:sz w:val="18"/>
                <w:szCs w:val="18"/>
                <w:lang w:eastAsia="nl-NL"/>
              </w:rPr>
            </w:pPr>
          </w:p>
          <w:p w14:paraId="648E4740" w14:textId="77777777" w:rsidR="00C16ADB" w:rsidRDefault="00C16ADB" w:rsidP="00C16ADB">
            <w:pPr>
              <w:autoSpaceDE w:val="0"/>
              <w:autoSpaceDN w:val="0"/>
              <w:rPr>
                <w:rFonts w:asciiTheme="minorHAnsi" w:hAnsiTheme="minorHAnsi" w:cstheme="minorBidi"/>
                <w:color w:val="000000"/>
                <w:sz w:val="18"/>
                <w:szCs w:val="18"/>
                <w:lang w:eastAsia="nl-NL"/>
              </w:rPr>
            </w:pPr>
            <w:r w:rsidRPr="709B3FFD">
              <w:rPr>
                <w:rFonts w:asciiTheme="minorHAnsi" w:hAnsiTheme="minorHAnsi" w:cstheme="minorBidi"/>
                <w:color w:val="000000"/>
                <w:sz w:val="18"/>
                <w:szCs w:val="18"/>
                <w:lang w:eastAsia="nl-NL"/>
              </w:rPr>
              <w:t>Gemeenten: De gegevensverwerking helpt gemeenten een verplichting na te komen en hierdoor uitvoeringslasten te verlagen. De</w:t>
            </w:r>
            <w:r>
              <w:rPr>
                <w:rFonts w:asciiTheme="minorHAnsi" w:hAnsiTheme="minorHAnsi" w:cstheme="minorBidi"/>
                <w:color w:val="000000"/>
                <w:sz w:val="18"/>
                <w:szCs w:val="18"/>
                <w:lang w:eastAsia="nl-NL"/>
              </w:rPr>
              <w:t xml:space="preserve"> </w:t>
            </w:r>
            <w:r w:rsidRPr="709B3FFD">
              <w:rPr>
                <w:rFonts w:asciiTheme="minorHAnsi" w:hAnsiTheme="minorHAnsi" w:cstheme="minorBidi"/>
                <w:color w:val="000000"/>
                <w:sz w:val="18"/>
                <w:szCs w:val="18"/>
                <w:lang w:eastAsia="nl-NL"/>
              </w:rPr>
              <w:t xml:space="preserve">standaarden zijn bedoeld om de uitvoering van de Jeugdwet en de Wmo te faciliteren en het uitvoeringsproces te </w:t>
            </w:r>
            <w:r>
              <w:rPr>
                <w:rFonts w:asciiTheme="minorHAnsi" w:hAnsiTheme="minorHAnsi" w:cstheme="minorBidi"/>
                <w:color w:val="000000"/>
                <w:sz w:val="18"/>
                <w:szCs w:val="18"/>
                <w:lang w:eastAsia="nl-NL"/>
              </w:rPr>
              <w:t>optimaliseren</w:t>
            </w:r>
            <w:r w:rsidRPr="709B3FFD">
              <w:rPr>
                <w:rFonts w:asciiTheme="minorHAnsi" w:hAnsiTheme="minorHAnsi" w:cstheme="minorBidi"/>
                <w:color w:val="000000"/>
                <w:sz w:val="18"/>
                <w:szCs w:val="18"/>
                <w:lang w:eastAsia="nl-NL"/>
              </w:rPr>
              <w:t xml:space="preserve">. Deze werken alleen als ze door gemeenten consequent en </w:t>
            </w:r>
            <w:r>
              <w:rPr>
                <w:rFonts w:asciiTheme="minorHAnsi" w:hAnsiTheme="minorHAnsi" w:cstheme="minorBidi"/>
                <w:color w:val="000000"/>
                <w:sz w:val="18"/>
                <w:szCs w:val="18"/>
                <w:lang w:eastAsia="nl-NL"/>
              </w:rPr>
              <w:t>consistent</w:t>
            </w:r>
            <w:r w:rsidRPr="709B3FFD">
              <w:rPr>
                <w:rFonts w:asciiTheme="minorHAnsi" w:hAnsiTheme="minorHAnsi" w:cstheme="minorBidi"/>
                <w:color w:val="000000"/>
                <w:sz w:val="18"/>
                <w:szCs w:val="18"/>
                <w:lang w:eastAsia="nl-NL"/>
              </w:rPr>
              <w:t xml:space="preserve"> worden toegepast. De verwerking beoogd in kaart te brengen waar dit nog niet goed gaat, zodat gemeenten heel gericht op verbetering kunnen aansturen. </w:t>
            </w:r>
          </w:p>
          <w:p w14:paraId="4150424F" w14:textId="77777777" w:rsidR="00C16ADB" w:rsidRDefault="00C16ADB" w:rsidP="00C16ADB">
            <w:pPr>
              <w:rPr>
                <w:rFonts w:asciiTheme="minorHAnsi" w:hAnsiTheme="minorHAnsi" w:cstheme="minorBidi"/>
                <w:color w:val="000000"/>
                <w:sz w:val="18"/>
                <w:szCs w:val="18"/>
                <w:lang w:eastAsia="nl-NL"/>
              </w:rPr>
            </w:pPr>
          </w:p>
          <w:p w14:paraId="3F0CA54B" w14:textId="77777777" w:rsidR="00C16ADB" w:rsidRDefault="00C16ADB" w:rsidP="00C16ADB">
            <w:pPr>
              <w:rPr>
                <w:rFonts w:asciiTheme="minorHAnsi" w:hAnsiTheme="minorHAnsi" w:cstheme="minorBidi"/>
                <w:color w:val="000000"/>
                <w:sz w:val="18"/>
                <w:szCs w:val="18"/>
                <w:lang w:eastAsia="nl-NL"/>
              </w:rPr>
            </w:pPr>
            <w:r w:rsidRPr="709B3FFD">
              <w:rPr>
                <w:rFonts w:asciiTheme="minorHAnsi" w:hAnsiTheme="minorHAnsi" w:cstheme="minorBidi"/>
                <w:color w:val="000000"/>
                <w:sz w:val="18"/>
                <w:szCs w:val="18"/>
                <w:lang w:eastAsia="nl-NL"/>
              </w:rPr>
              <w:t xml:space="preserve">Zorgaanbieders: Aanbieders van jeugdhulp en maatschappelijke ondersteuning ervaren in de praktijk uitvoeringslasten die vermijdbaar zijn. Veel aanbieders werken voor meerdere gemeenten en ervaren veel last van verschillen in werkwijzen van gemeenten. De gegevensverwerking is opgezet om die type uitvoeringslasten terug te dringen. </w:t>
            </w:r>
          </w:p>
          <w:p w14:paraId="632E0ADB" w14:textId="77777777" w:rsidR="00C16ADB" w:rsidRDefault="00C16ADB" w:rsidP="00C16ADB">
            <w:pPr>
              <w:rPr>
                <w:rFonts w:asciiTheme="minorHAnsi" w:hAnsiTheme="minorHAnsi" w:cstheme="minorBidi"/>
                <w:color w:val="000000"/>
                <w:sz w:val="18"/>
                <w:szCs w:val="18"/>
                <w:lang w:eastAsia="nl-NL"/>
              </w:rPr>
            </w:pPr>
          </w:p>
          <w:p w14:paraId="786360E0" w14:textId="7F50698F" w:rsidR="00C16ADB" w:rsidRDefault="00DA34D6" w:rsidP="00C16ADB">
            <w:pPr>
              <w:rPr>
                <w:rFonts w:asciiTheme="minorHAnsi" w:hAnsiTheme="minorHAnsi" w:cstheme="minorBidi"/>
                <w:color w:val="000000"/>
                <w:sz w:val="18"/>
                <w:szCs w:val="18"/>
                <w:lang w:eastAsia="nl-NL"/>
              </w:rPr>
            </w:pPr>
            <w:r>
              <w:rPr>
                <w:rFonts w:asciiTheme="minorHAnsi" w:hAnsiTheme="minorHAnsi" w:cstheme="minorBidi"/>
                <w:color w:val="000000"/>
                <w:sz w:val="18"/>
                <w:szCs w:val="18"/>
                <w:lang w:eastAsia="nl-NL"/>
              </w:rPr>
              <w:lastRenderedPageBreak/>
              <w:t>BIDN</w:t>
            </w:r>
            <w:r w:rsidR="00C16ADB" w:rsidRPr="709B3FFD">
              <w:rPr>
                <w:rFonts w:asciiTheme="minorHAnsi" w:hAnsiTheme="minorHAnsi" w:cstheme="minorBidi"/>
                <w:color w:val="000000"/>
                <w:sz w:val="18"/>
                <w:szCs w:val="18"/>
                <w:lang w:eastAsia="nl-NL"/>
              </w:rPr>
              <w:t xml:space="preserve">: Het </w:t>
            </w:r>
            <w:r>
              <w:rPr>
                <w:rFonts w:asciiTheme="minorHAnsi" w:hAnsiTheme="minorHAnsi" w:cstheme="minorBidi"/>
                <w:color w:val="000000"/>
                <w:sz w:val="18"/>
                <w:szCs w:val="18"/>
                <w:lang w:eastAsia="nl-NL"/>
              </w:rPr>
              <w:t>BIDN</w:t>
            </w:r>
            <w:r w:rsidR="00C16ADB" w:rsidRPr="709B3FFD">
              <w:rPr>
                <w:rFonts w:asciiTheme="minorHAnsi" w:hAnsiTheme="minorHAnsi" w:cstheme="minorBidi"/>
                <w:color w:val="000000"/>
                <w:sz w:val="18"/>
                <w:szCs w:val="18"/>
                <w:lang w:eastAsia="nl-NL"/>
              </w:rPr>
              <w:t xml:space="preserve"> heeft geen direct belang bij deze gegevensverwerking, anders dan dat zij als betrouwbare en generieke bron wordt gezien binnen deze gegevensverwerking en vanuit dat licht bezien een belangrijke rol vervult. </w:t>
            </w:r>
          </w:p>
          <w:p w14:paraId="1788721B" w14:textId="77777777" w:rsidR="00C16ADB" w:rsidRDefault="00C16ADB" w:rsidP="00C16ADB">
            <w:pPr>
              <w:rPr>
                <w:rFonts w:asciiTheme="minorHAnsi" w:hAnsiTheme="minorHAnsi" w:cstheme="minorBidi"/>
                <w:color w:val="000000"/>
                <w:sz w:val="18"/>
                <w:szCs w:val="18"/>
                <w:lang w:eastAsia="nl-NL"/>
              </w:rPr>
            </w:pPr>
          </w:p>
          <w:p w14:paraId="688E2B88" w14:textId="77777777" w:rsidR="00C16ADB" w:rsidRDefault="00C16ADB" w:rsidP="00C16ADB">
            <w:pPr>
              <w:rPr>
                <w:rFonts w:asciiTheme="minorHAnsi" w:hAnsiTheme="minorHAnsi" w:cstheme="minorBidi"/>
                <w:color w:val="000000"/>
                <w:sz w:val="18"/>
                <w:szCs w:val="18"/>
                <w:lang w:eastAsia="nl-NL"/>
              </w:rPr>
            </w:pPr>
            <w:r w:rsidRPr="00AD5968">
              <w:rPr>
                <w:rFonts w:asciiTheme="minorHAnsi" w:hAnsiTheme="minorHAnsi" w:cstheme="minorBidi"/>
                <w:color w:val="000000"/>
                <w:sz w:val="18"/>
                <w:szCs w:val="18"/>
                <w:lang w:eastAsia="nl-NL"/>
              </w:rPr>
              <w:t>Ketenbureau: De missie van het Ketenbureau is het verminderen van de (vermijdbare) administratieve lasten. Het Ketenbureau heeft hiervoor in samenwerking met gemeenten en aanbieders standaarden ontwikkeld. De toepassing van deze standaarden (waaronder de iStandaarden) wordt m.b.v. Ketenmonitor getoetst. Bij Ministeriële Regeling heeft het Ketenbureau ook de taak om de toepassing van de iStandaarden te monitoren.</w:t>
            </w:r>
          </w:p>
          <w:p w14:paraId="3128E350" w14:textId="77777777" w:rsidR="00C16ADB" w:rsidRDefault="00C16ADB" w:rsidP="00C16ADB">
            <w:pPr>
              <w:rPr>
                <w:rFonts w:asciiTheme="minorHAnsi" w:hAnsiTheme="minorHAnsi" w:cstheme="minorBidi"/>
                <w:color w:val="000000"/>
                <w:sz w:val="18"/>
                <w:szCs w:val="18"/>
                <w:lang w:eastAsia="nl-NL"/>
              </w:rPr>
            </w:pPr>
          </w:p>
          <w:p w14:paraId="08A544EA" w14:textId="77777777" w:rsidR="00C16ADB" w:rsidRDefault="00C16ADB" w:rsidP="00C16ADB">
            <w:pPr>
              <w:rPr>
                <w:rFonts w:asciiTheme="minorHAnsi" w:hAnsiTheme="minorHAnsi" w:cstheme="minorBidi"/>
                <w:color w:val="000000"/>
                <w:sz w:val="18"/>
                <w:szCs w:val="18"/>
                <w:lang w:eastAsia="nl-NL"/>
              </w:rPr>
            </w:pPr>
            <w:r w:rsidRPr="709B3FFD">
              <w:rPr>
                <w:rFonts w:asciiTheme="minorHAnsi" w:hAnsiTheme="minorHAnsi" w:cstheme="minorBidi"/>
                <w:color w:val="000000"/>
                <w:sz w:val="18"/>
                <w:szCs w:val="18"/>
                <w:lang w:eastAsia="nl-NL"/>
              </w:rPr>
              <w:t xml:space="preserve">Cliënten: Cliënten (wiens persoonsgegevens bij deze gegevensverwerking verwerkt worden) hebben belang bij deze verwerking vanwege het uiteindelijk beoogde doel om administratieve lasten, met mogelijke fouten </w:t>
            </w:r>
            <w:r>
              <w:rPr>
                <w:rFonts w:asciiTheme="minorHAnsi" w:hAnsiTheme="minorHAnsi" w:cstheme="minorBidi"/>
                <w:color w:val="000000"/>
                <w:sz w:val="18"/>
                <w:szCs w:val="18"/>
                <w:lang w:eastAsia="nl-NL"/>
              </w:rPr>
              <w:t xml:space="preserve">en verminderde dienstverlening </w:t>
            </w:r>
            <w:r w:rsidRPr="709B3FFD">
              <w:rPr>
                <w:rFonts w:asciiTheme="minorHAnsi" w:hAnsiTheme="minorHAnsi" w:cstheme="minorBidi"/>
                <w:color w:val="000000"/>
                <w:sz w:val="18"/>
                <w:szCs w:val="18"/>
                <w:lang w:eastAsia="nl-NL"/>
              </w:rPr>
              <w:t xml:space="preserve">tot gevolg, zoveel mogelijk terug te dringen. Hierdoor kan procesverbetering plaatsvinden, waardoor fouten worden voorkomen en doorlooptijden zo kort mogelijk worden gehouden. </w:t>
            </w:r>
          </w:p>
          <w:p w14:paraId="4E54038B" w14:textId="663EB028" w:rsidR="005477F1" w:rsidRDefault="005477F1" w:rsidP="1DE90321">
            <w:pPr>
              <w:autoSpaceDE w:val="0"/>
              <w:autoSpaceDN w:val="0"/>
              <w:rPr>
                <w:rFonts w:eastAsia="Calibri"/>
                <w:color w:val="000000"/>
                <w:sz w:val="18"/>
                <w:szCs w:val="18"/>
              </w:rPr>
            </w:pPr>
          </w:p>
          <w:p w14:paraId="3720A964" w14:textId="7CFE137B" w:rsidR="005477F1" w:rsidRDefault="00700D5E" w:rsidP="1DE90321">
            <w:pPr>
              <w:autoSpaceDE w:val="0"/>
              <w:autoSpaceDN w:val="0"/>
              <w:rPr>
                <w:rFonts w:eastAsia="Calibri"/>
                <w:color w:val="000000"/>
                <w:sz w:val="18"/>
                <w:szCs w:val="18"/>
              </w:rPr>
            </w:pPr>
            <w:r>
              <w:rPr>
                <w:rFonts w:eastAsia="Calibri"/>
                <w:color w:val="000000"/>
                <w:sz w:val="18"/>
                <w:szCs w:val="18"/>
              </w:rPr>
              <w:t>BIDN</w:t>
            </w:r>
            <w:r w:rsidR="29C54BC2" w:rsidRPr="1DE90321">
              <w:rPr>
                <w:rFonts w:eastAsia="Calibri"/>
                <w:color w:val="000000"/>
                <w:sz w:val="18"/>
                <w:szCs w:val="18"/>
              </w:rPr>
              <w:t xml:space="preserve">: Het </w:t>
            </w:r>
            <w:r w:rsidR="00236F62">
              <w:rPr>
                <w:rFonts w:eastAsia="Calibri"/>
                <w:color w:val="000000"/>
                <w:sz w:val="18"/>
                <w:szCs w:val="18"/>
              </w:rPr>
              <w:t>BIDN</w:t>
            </w:r>
            <w:r w:rsidR="29C54BC2" w:rsidRPr="1DE90321">
              <w:rPr>
                <w:rFonts w:eastAsia="Calibri"/>
                <w:color w:val="000000"/>
                <w:sz w:val="18"/>
                <w:szCs w:val="18"/>
              </w:rPr>
              <w:t xml:space="preserve"> heeft geen direct belang bij deze gegevensverwerking, anders dan dat zij als betrouwbare en generieke bron wordt gezien binnen deze gegevensverwerking en vanuit dat licht bezien een belangrijke rol vervult. </w:t>
            </w:r>
          </w:p>
          <w:p w14:paraId="63AE6633" w14:textId="771980E4" w:rsidR="005950F8" w:rsidRDefault="005950F8" w:rsidP="00C16ADB">
            <w:pPr>
              <w:autoSpaceDE w:val="0"/>
              <w:autoSpaceDN w:val="0"/>
              <w:rPr>
                <w:rFonts w:asciiTheme="minorHAnsi" w:hAnsiTheme="minorHAnsi" w:cstheme="minorBidi"/>
                <w:color w:val="000000"/>
                <w:sz w:val="18"/>
                <w:szCs w:val="18"/>
                <w:lang w:eastAsia="nl-NL"/>
              </w:rPr>
            </w:pPr>
          </w:p>
        </w:tc>
      </w:tr>
    </w:tbl>
    <w:p w14:paraId="1B68A4BA" w14:textId="77777777" w:rsidR="005477F1" w:rsidRDefault="005477F1" w:rsidP="005477F1">
      <w:pPr>
        <w:autoSpaceDE w:val="0"/>
        <w:autoSpaceDN w:val="0"/>
        <w:rPr>
          <w:rFonts w:asciiTheme="minorHAnsi" w:hAnsiTheme="minorHAnsi" w:cstheme="minorHAnsi"/>
          <w:color w:val="000000"/>
          <w:sz w:val="18"/>
          <w:szCs w:val="18"/>
          <w:lang w:eastAsia="nl-NL"/>
        </w:rPr>
      </w:pPr>
    </w:p>
    <w:p w14:paraId="18844372" w14:textId="77777777" w:rsidR="005477F1" w:rsidRPr="004A342C" w:rsidRDefault="005477F1" w:rsidP="005477F1">
      <w:pPr>
        <w:autoSpaceDE w:val="0"/>
        <w:autoSpaceDN w:val="0"/>
        <w:rPr>
          <w:rFonts w:asciiTheme="minorHAnsi" w:hAnsiTheme="minorHAnsi" w:cstheme="minorHAnsi"/>
          <w:color w:val="000000"/>
          <w:sz w:val="18"/>
          <w:szCs w:val="18"/>
          <w:lang w:eastAsia="nl-NL"/>
        </w:rPr>
      </w:pPr>
    </w:p>
    <w:p w14:paraId="251C3805" w14:textId="77777777" w:rsidR="005477F1" w:rsidRDefault="005477F1" w:rsidP="005477F1">
      <w:pPr>
        <w:autoSpaceDE w:val="0"/>
        <w:autoSpaceDN w:val="0"/>
        <w:spacing w:after="240"/>
        <w:rPr>
          <w:rFonts w:asciiTheme="minorHAnsi" w:hAnsiTheme="minorHAnsi" w:cstheme="minorHAnsi"/>
          <w:color w:val="000000"/>
          <w:sz w:val="18"/>
          <w:szCs w:val="18"/>
          <w:lang w:eastAsia="nl-NL"/>
        </w:rPr>
      </w:pPr>
      <w:r w:rsidRPr="004A342C">
        <w:rPr>
          <w:rFonts w:asciiTheme="minorHAnsi" w:hAnsiTheme="minorHAnsi" w:cstheme="minorHAnsi"/>
          <w:b/>
          <w:bCs/>
          <w:color w:val="000000"/>
          <w:sz w:val="18"/>
          <w:szCs w:val="18"/>
          <w:lang w:eastAsia="nl-NL"/>
        </w:rPr>
        <w:t xml:space="preserve">7. Verwerkingslocaties </w:t>
      </w:r>
      <w:r w:rsidRPr="004A342C">
        <w:rPr>
          <w:rFonts w:asciiTheme="minorHAnsi" w:hAnsiTheme="minorHAnsi" w:cstheme="minorHAnsi"/>
          <w:color w:val="000000"/>
          <w:sz w:val="18"/>
          <w:szCs w:val="18"/>
          <w:lang w:eastAsia="nl-NL"/>
        </w:rPr>
        <w:t xml:space="preserve">Benoem in welke landen de voorgenomen gegevensverwerkingen plaatsvinden. </w:t>
      </w:r>
    </w:p>
    <w:tbl>
      <w:tblPr>
        <w:tblStyle w:val="Tabelraster"/>
        <w:tblW w:w="0" w:type="auto"/>
        <w:shd w:val="clear" w:color="auto" w:fill="F2F2F2" w:themeFill="background1" w:themeFillShade="F2"/>
        <w:tblLook w:val="04A0" w:firstRow="1" w:lastRow="0" w:firstColumn="1" w:lastColumn="0" w:noHBand="0" w:noVBand="1"/>
      </w:tblPr>
      <w:tblGrid>
        <w:gridCol w:w="9062"/>
      </w:tblGrid>
      <w:tr w:rsidR="005477F1" w14:paraId="30221BAF" w14:textId="77777777" w:rsidTr="1DE90321">
        <w:tc>
          <w:tcPr>
            <w:tcW w:w="9062" w:type="dxa"/>
            <w:shd w:val="clear" w:color="auto" w:fill="F2F2F2" w:themeFill="background2" w:themeFillTint="33"/>
          </w:tcPr>
          <w:p w14:paraId="469DD5DB" w14:textId="23F9A208" w:rsidR="007A21DD" w:rsidRDefault="1A87F66B" w:rsidP="1DE90321">
            <w:pPr>
              <w:autoSpaceDE w:val="0"/>
              <w:autoSpaceDN w:val="0"/>
              <w:rPr>
                <w:rFonts w:asciiTheme="minorHAnsi" w:hAnsiTheme="minorHAnsi" w:cstheme="minorBidi"/>
                <w:color w:val="000000"/>
                <w:sz w:val="18"/>
                <w:szCs w:val="18"/>
                <w:lang w:eastAsia="nl-NL"/>
              </w:rPr>
            </w:pPr>
            <w:r w:rsidRPr="1DE90321">
              <w:rPr>
                <w:rFonts w:asciiTheme="minorHAnsi" w:hAnsiTheme="minorHAnsi" w:cstheme="minorBidi"/>
                <w:color w:val="000000"/>
                <w:sz w:val="18"/>
                <w:szCs w:val="18"/>
                <w:lang w:eastAsia="nl-NL"/>
              </w:rPr>
              <w:t xml:space="preserve">Nederland </w:t>
            </w:r>
          </w:p>
        </w:tc>
      </w:tr>
    </w:tbl>
    <w:p w14:paraId="278CDC59" w14:textId="77777777" w:rsidR="005477F1" w:rsidRDefault="005477F1" w:rsidP="005477F1">
      <w:pPr>
        <w:autoSpaceDE w:val="0"/>
        <w:autoSpaceDN w:val="0"/>
        <w:rPr>
          <w:rFonts w:asciiTheme="minorHAnsi" w:hAnsiTheme="minorHAnsi" w:cstheme="minorHAnsi"/>
          <w:color w:val="000000"/>
          <w:sz w:val="18"/>
          <w:szCs w:val="18"/>
          <w:lang w:eastAsia="nl-NL"/>
        </w:rPr>
      </w:pPr>
    </w:p>
    <w:p w14:paraId="61EDF8A7" w14:textId="77777777" w:rsidR="005477F1" w:rsidRPr="004A342C" w:rsidRDefault="005477F1" w:rsidP="005477F1">
      <w:pPr>
        <w:autoSpaceDE w:val="0"/>
        <w:autoSpaceDN w:val="0"/>
        <w:rPr>
          <w:rFonts w:asciiTheme="minorHAnsi" w:hAnsiTheme="minorHAnsi" w:cstheme="minorHAnsi"/>
          <w:color w:val="000000"/>
          <w:sz w:val="18"/>
          <w:szCs w:val="18"/>
          <w:lang w:eastAsia="nl-NL"/>
        </w:rPr>
      </w:pPr>
    </w:p>
    <w:p w14:paraId="016912F6" w14:textId="77777777" w:rsidR="005477F1" w:rsidRDefault="005477F1" w:rsidP="005477F1">
      <w:pPr>
        <w:autoSpaceDE w:val="0"/>
        <w:autoSpaceDN w:val="0"/>
        <w:spacing w:after="240"/>
        <w:rPr>
          <w:rFonts w:asciiTheme="minorHAnsi" w:hAnsiTheme="minorHAnsi" w:cstheme="minorHAnsi"/>
          <w:color w:val="000000"/>
          <w:sz w:val="18"/>
          <w:szCs w:val="18"/>
          <w:lang w:eastAsia="nl-NL"/>
        </w:rPr>
      </w:pPr>
      <w:r w:rsidRPr="004A342C">
        <w:rPr>
          <w:rFonts w:asciiTheme="minorHAnsi" w:hAnsiTheme="minorHAnsi" w:cstheme="minorHAnsi"/>
          <w:b/>
          <w:bCs/>
          <w:color w:val="000000"/>
          <w:sz w:val="18"/>
          <w:szCs w:val="18"/>
          <w:lang w:eastAsia="nl-NL"/>
        </w:rPr>
        <w:t xml:space="preserve">8. Technieken en methoden van de gegevensverwerkingen </w:t>
      </w:r>
      <w:r w:rsidRPr="004A342C">
        <w:rPr>
          <w:rFonts w:asciiTheme="minorHAnsi" w:hAnsiTheme="minorHAnsi" w:cstheme="minorHAnsi"/>
          <w:color w:val="000000"/>
          <w:sz w:val="18"/>
          <w:szCs w:val="18"/>
          <w:lang w:eastAsia="nl-NL"/>
        </w:rPr>
        <w:t xml:space="preserve">Beschrijf op welke wijze en met gebruikmaking van welke (technische) middelen en methoden de persoonsgegevens worden verwerkt. Benoem of sprake is van (semi-) geautomatiseerde besluitvorming, profilering of </w:t>
      </w:r>
      <w:r w:rsidRPr="004A342C">
        <w:rPr>
          <w:rFonts w:asciiTheme="minorHAnsi" w:hAnsiTheme="minorHAnsi" w:cstheme="minorHAnsi"/>
          <w:i/>
          <w:iCs/>
          <w:color w:val="000000"/>
          <w:sz w:val="18"/>
          <w:szCs w:val="18"/>
          <w:lang w:eastAsia="nl-NL"/>
        </w:rPr>
        <w:t xml:space="preserve">big </w:t>
      </w:r>
      <w:proofErr w:type="spellStart"/>
      <w:r w:rsidRPr="004A342C">
        <w:rPr>
          <w:rFonts w:asciiTheme="minorHAnsi" w:hAnsiTheme="minorHAnsi" w:cstheme="minorHAnsi"/>
          <w:i/>
          <w:iCs/>
          <w:color w:val="000000"/>
          <w:sz w:val="18"/>
          <w:szCs w:val="18"/>
          <w:lang w:eastAsia="nl-NL"/>
        </w:rPr>
        <w:t>data</w:t>
      </w:r>
      <w:r w:rsidRPr="004A342C">
        <w:rPr>
          <w:rFonts w:asciiTheme="minorHAnsi" w:hAnsiTheme="minorHAnsi" w:cstheme="minorHAnsi"/>
          <w:color w:val="000000"/>
          <w:sz w:val="18"/>
          <w:szCs w:val="18"/>
          <w:lang w:eastAsia="nl-NL"/>
        </w:rPr>
        <w:t>-verwerkingen</w:t>
      </w:r>
      <w:proofErr w:type="spellEnd"/>
      <w:r w:rsidRPr="004A342C">
        <w:rPr>
          <w:rFonts w:asciiTheme="minorHAnsi" w:hAnsiTheme="minorHAnsi" w:cstheme="minorHAnsi"/>
          <w:color w:val="000000"/>
          <w:sz w:val="18"/>
          <w:szCs w:val="18"/>
          <w:lang w:eastAsia="nl-NL"/>
        </w:rPr>
        <w:t xml:space="preserve"> en, zo ja, beschrijf waaruit een en ander bestaat. </w:t>
      </w:r>
    </w:p>
    <w:tbl>
      <w:tblPr>
        <w:tblStyle w:val="Tabelraster"/>
        <w:tblW w:w="0" w:type="auto"/>
        <w:shd w:val="clear" w:color="auto" w:fill="F2F2F2" w:themeFill="background1" w:themeFillShade="F2"/>
        <w:tblLook w:val="04A0" w:firstRow="1" w:lastRow="0" w:firstColumn="1" w:lastColumn="0" w:noHBand="0" w:noVBand="1"/>
      </w:tblPr>
      <w:tblGrid>
        <w:gridCol w:w="9062"/>
      </w:tblGrid>
      <w:tr w:rsidR="005477F1" w14:paraId="72CDA859" w14:textId="77777777" w:rsidTr="1DE90321">
        <w:tc>
          <w:tcPr>
            <w:tcW w:w="9062" w:type="dxa"/>
            <w:shd w:val="clear" w:color="auto" w:fill="F2F2F2" w:themeFill="background2" w:themeFillTint="33"/>
          </w:tcPr>
          <w:tbl>
            <w:tblPr>
              <w:tblStyle w:val="Tabelraster"/>
              <w:tblW w:w="0" w:type="auto"/>
              <w:tblLook w:val="04A0" w:firstRow="1" w:lastRow="0" w:firstColumn="1" w:lastColumn="0" w:noHBand="0" w:noVBand="1"/>
            </w:tblPr>
            <w:tblGrid>
              <w:gridCol w:w="2115"/>
              <w:gridCol w:w="4380"/>
            </w:tblGrid>
            <w:tr w:rsidR="4A5C3195" w14:paraId="0D317FEA" w14:textId="77777777" w:rsidTr="1DE90321">
              <w:trPr>
                <w:trHeight w:val="300"/>
              </w:trPr>
              <w:tc>
                <w:tcPr>
                  <w:tcW w:w="2115" w:type="dxa"/>
                </w:tcPr>
                <w:p w14:paraId="40B46709" w14:textId="6F02BF38" w:rsidR="296236BC" w:rsidRDefault="2E175174" w:rsidP="30DD0516">
                  <w:pPr>
                    <w:rPr>
                      <w:rStyle w:val="Voetnootmarkering"/>
                      <w:rFonts w:asciiTheme="minorHAnsi" w:eastAsiaTheme="minorEastAsia" w:hAnsiTheme="minorHAnsi" w:cstheme="minorBidi"/>
                      <w:b/>
                      <w:bCs/>
                      <w:color w:val="000000"/>
                      <w:sz w:val="18"/>
                      <w:szCs w:val="18"/>
                    </w:rPr>
                  </w:pPr>
                  <w:r w:rsidRPr="30DD0516">
                    <w:rPr>
                      <w:rFonts w:asciiTheme="minorHAnsi" w:eastAsiaTheme="minorEastAsia" w:hAnsiTheme="minorHAnsi" w:cstheme="minorBidi"/>
                      <w:b/>
                      <w:bCs/>
                      <w:color w:val="000000"/>
                      <w:sz w:val="18"/>
                      <w:szCs w:val="18"/>
                    </w:rPr>
                    <w:t>Gegevensverwerking</w:t>
                  </w:r>
                </w:p>
              </w:tc>
              <w:tc>
                <w:tcPr>
                  <w:tcW w:w="4380" w:type="dxa"/>
                </w:tcPr>
                <w:p w14:paraId="700DD78D" w14:textId="53A9D066" w:rsidR="4A5C3195" w:rsidRDefault="4A5C3195" w:rsidP="4A5C3195">
                  <w:pPr>
                    <w:rPr>
                      <w:rFonts w:asciiTheme="minorHAnsi" w:eastAsiaTheme="minorEastAsia" w:hAnsiTheme="minorHAnsi" w:cstheme="minorBidi"/>
                      <w:color w:val="000000"/>
                      <w:sz w:val="18"/>
                      <w:szCs w:val="18"/>
                    </w:rPr>
                  </w:pPr>
                  <w:r w:rsidRPr="4A5C3195">
                    <w:rPr>
                      <w:rFonts w:asciiTheme="minorHAnsi" w:eastAsiaTheme="minorEastAsia" w:hAnsiTheme="minorHAnsi" w:cstheme="minorBidi"/>
                      <w:b/>
                      <w:bCs/>
                      <w:color w:val="000000"/>
                      <w:sz w:val="18"/>
                      <w:szCs w:val="18"/>
                    </w:rPr>
                    <w:t>Verwerkingstechnieken</w:t>
                  </w:r>
                </w:p>
              </w:tc>
            </w:tr>
            <w:tr w:rsidR="30DD0516" w14:paraId="77F7B8EE" w14:textId="77777777" w:rsidTr="1DE90321">
              <w:trPr>
                <w:trHeight w:val="300"/>
              </w:trPr>
              <w:tc>
                <w:tcPr>
                  <w:tcW w:w="2115" w:type="dxa"/>
                </w:tcPr>
                <w:p w14:paraId="7F68B27B" w14:textId="2F94BBDB" w:rsidR="3FC5AE98" w:rsidRDefault="3FC5AE98" w:rsidP="30DD0516">
                  <w:pPr>
                    <w:rPr>
                      <w:rFonts w:asciiTheme="minorHAnsi" w:eastAsiaTheme="minorEastAsia" w:hAnsiTheme="minorHAnsi" w:cstheme="minorBidi"/>
                      <w:color w:val="000000"/>
                      <w:sz w:val="18"/>
                      <w:szCs w:val="18"/>
                    </w:rPr>
                  </w:pPr>
                  <w:r w:rsidRPr="30DD0516">
                    <w:rPr>
                      <w:rFonts w:asciiTheme="minorHAnsi" w:eastAsiaTheme="minorEastAsia" w:hAnsiTheme="minorHAnsi" w:cstheme="minorBidi"/>
                      <w:color w:val="000000"/>
                      <w:sz w:val="18"/>
                      <w:szCs w:val="18"/>
                    </w:rPr>
                    <w:t xml:space="preserve">Gegevensverzameling </w:t>
                  </w:r>
                  <w:r w:rsidR="00D57E9F">
                    <w:rPr>
                      <w:rFonts w:asciiTheme="minorHAnsi" w:eastAsiaTheme="minorEastAsia" w:hAnsiTheme="minorHAnsi" w:cstheme="minorBidi"/>
                      <w:color w:val="000000"/>
                      <w:sz w:val="18"/>
                      <w:szCs w:val="18"/>
                    </w:rPr>
                    <w:t xml:space="preserve">en -verstrekking </w:t>
                  </w:r>
                  <w:r w:rsidR="00700D5E">
                    <w:rPr>
                      <w:rFonts w:asciiTheme="minorHAnsi" w:eastAsiaTheme="minorEastAsia" w:hAnsiTheme="minorHAnsi" w:cstheme="minorBidi"/>
                      <w:color w:val="000000"/>
                      <w:sz w:val="18"/>
                      <w:szCs w:val="18"/>
                    </w:rPr>
                    <w:t>BIDN</w:t>
                  </w:r>
                  <w:r w:rsidRPr="30DD0516">
                    <w:rPr>
                      <w:rFonts w:asciiTheme="minorHAnsi" w:eastAsiaTheme="minorEastAsia" w:hAnsiTheme="minorHAnsi" w:cstheme="minorBidi"/>
                      <w:color w:val="000000"/>
                      <w:sz w:val="18"/>
                      <w:szCs w:val="18"/>
                    </w:rPr>
                    <w:t xml:space="preserve"> (verwerking 1</w:t>
                  </w:r>
                  <w:r w:rsidR="00C16ADB">
                    <w:rPr>
                      <w:rFonts w:asciiTheme="minorHAnsi" w:eastAsiaTheme="minorEastAsia" w:hAnsiTheme="minorHAnsi" w:cstheme="minorBidi"/>
                      <w:color w:val="000000"/>
                      <w:sz w:val="18"/>
                      <w:szCs w:val="18"/>
                    </w:rPr>
                    <w:t xml:space="preserve"> en 2</w:t>
                  </w:r>
                  <w:r w:rsidRPr="30DD0516">
                    <w:rPr>
                      <w:rFonts w:asciiTheme="minorHAnsi" w:eastAsiaTheme="minorEastAsia" w:hAnsiTheme="minorHAnsi" w:cstheme="minorBidi"/>
                      <w:color w:val="000000"/>
                      <w:sz w:val="18"/>
                      <w:szCs w:val="18"/>
                    </w:rPr>
                    <w:t>)</w:t>
                  </w:r>
                </w:p>
              </w:tc>
              <w:tc>
                <w:tcPr>
                  <w:tcW w:w="4380" w:type="dxa"/>
                </w:tcPr>
                <w:p w14:paraId="34575F1B" w14:textId="50759301" w:rsidR="3FC5AE98" w:rsidRDefault="3FC5AE98" w:rsidP="30DD0516">
                  <w:pPr>
                    <w:rPr>
                      <w:rFonts w:asciiTheme="minorHAnsi" w:eastAsiaTheme="minorEastAsia" w:hAnsiTheme="minorHAnsi" w:cstheme="minorBidi"/>
                      <w:color w:val="000000"/>
                      <w:sz w:val="18"/>
                      <w:szCs w:val="18"/>
                    </w:rPr>
                  </w:pPr>
                  <w:r w:rsidRPr="30DD0516">
                    <w:rPr>
                      <w:rFonts w:asciiTheme="minorHAnsi" w:eastAsiaTheme="minorEastAsia" w:hAnsiTheme="minorHAnsi" w:cstheme="minorBidi"/>
                      <w:color w:val="000000"/>
                      <w:sz w:val="18"/>
                      <w:szCs w:val="18"/>
                    </w:rPr>
                    <w:t xml:space="preserve">De gegevensverzameling vindt plaats op basis van </w:t>
                  </w:r>
                  <w:proofErr w:type="gramStart"/>
                  <w:r w:rsidRPr="30DD0516">
                    <w:rPr>
                      <w:rFonts w:asciiTheme="minorHAnsi" w:eastAsiaTheme="minorEastAsia" w:hAnsiTheme="minorHAnsi" w:cstheme="minorBidi"/>
                      <w:color w:val="000000"/>
                      <w:sz w:val="18"/>
                      <w:szCs w:val="18"/>
                    </w:rPr>
                    <w:t>reeds</w:t>
                  </w:r>
                  <w:proofErr w:type="gramEnd"/>
                  <w:r w:rsidRPr="30DD0516">
                    <w:rPr>
                      <w:rFonts w:asciiTheme="minorHAnsi" w:eastAsiaTheme="minorEastAsia" w:hAnsiTheme="minorHAnsi" w:cstheme="minorBidi"/>
                      <w:color w:val="000000"/>
                      <w:sz w:val="18"/>
                      <w:szCs w:val="18"/>
                    </w:rPr>
                    <w:t xml:space="preserve"> bij het </w:t>
                  </w:r>
                  <w:r w:rsidR="00700D5E">
                    <w:rPr>
                      <w:rFonts w:asciiTheme="minorHAnsi" w:eastAsiaTheme="minorEastAsia" w:hAnsiTheme="minorHAnsi" w:cstheme="minorBidi"/>
                      <w:color w:val="000000"/>
                      <w:sz w:val="18"/>
                      <w:szCs w:val="18"/>
                    </w:rPr>
                    <w:t>BIDN</w:t>
                  </w:r>
                  <w:r w:rsidRPr="30DD0516">
                    <w:rPr>
                      <w:rFonts w:asciiTheme="minorHAnsi" w:eastAsiaTheme="minorEastAsia" w:hAnsiTheme="minorHAnsi" w:cstheme="minorBidi"/>
                      <w:color w:val="000000"/>
                      <w:sz w:val="18"/>
                      <w:szCs w:val="18"/>
                    </w:rPr>
                    <w:t xml:space="preserve"> aanwezige bronnen (Berichtenverkeer)</w:t>
                  </w:r>
                  <w:r w:rsidR="64239CC6" w:rsidRPr="30DD0516">
                    <w:rPr>
                      <w:rFonts w:asciiTheme="minorHAnsi" w:eastAsiaTheme="minorEastAsia" w:hAnsiTheme="minorHAnsi" w:cstheme="minorBidi"/>
                      <w:color w:val="000000"/>
                      <w:sz w:val="18"/>
                      <w:szCs w:val="18"/>
                    </w:rPr>
                    <w:t xml:space="preserve">. </w:t>
                  </w:r>
                  <w:r w:rsidR="00D57E9F" w:rsidRPr="00106C53">
                    <w:rPr>
                      <w:rFonts w:asciiTheme="minorHAnsi" w:eastAsiaTheme="minorEastAsia" w:hAnsiTheme="minorHAnsi" w:cstheme="minorBidi"/>
                      <w:color w:val="000000"/>
                      <w:sz w:val="18"/>
                      <w:szCs w:val="18"/>
                    </w:rPr>
                    <w:t xml:space="preserve">De verstrekking van de gegevens aan gemeenten vindt plaats in het </w:t>
                  </w:r>
                  <w:r w:rsidR="00F344A6" w:rsidRPr="00106C53">
                    <w:rPr>
                      <w:rFonts w:asciiTheme="minorHAnsi" w:eastAsiaTheme="minorEastAsia" w:hAnsiTheme="minorHAnsi" w:cstheme="minorBidi"/>
                      <w:color w:val="000000"/>
                      <w:sz w:val="18"/>
                      <w:szCs w:val="18"/>
                    </w:rPr>
                    <w:t xml:space="preserve">BIDN-portaal, via op te halen </w:t>
                  </w:r>
                  <w:proofErr w:type="spellStart"/>
                  <w:r w:rsidR="00F344A6" w:rsidRPr="00106C53">
                    <w:rPr>
                      <w:rFonts w:asciiTheme="minorHAnsi" w:eastAsiaTheme="minorEastAsia" w:hAnsiTheme="minorHAnsi" w:cstheme="minorBidi"/>
                      <w:color w:val="000000"/>
                      <w:sz w:val="18"/>
                      <w:szCs w:val="18"/>
                    </w:rPr>
                    <w:t>cs</w:t>
                  </w:r>
                  <w:r w:rsidR="00C42AAD" w:rsidRPr="00106C53">
                    <w:rPr>
                      <w:rFonts w:asciiTheme="minorHAnsi" w:eastAsiaTheme="minorEastAsia" w:hAnsiTheme="minorHAnsi" w:cstheme="minorBidi"/>
                      <w:color w:val="000000"/>
                      <w:sz w:val="18"/>
                      <w:szCs w:val="18"/>
                    </w:rPr>
                    <w:t>v</w:t>
                  </w:r>
                  <w:proofErr w:type="spellEnd"/>
                  <w:r w:rsidR="00F344A6" w:rsidRPr="00106C53">
                    <w:rPr>
                      <w:rFonts w:asciiTheme="minorHAnsi" w:eastAsiaTheme="minorEastAsia" w:hAnsiTheme="minorHAnsi" w:cstheme="minorBidi"/>
                      <w:color w:val="000000"/>
                      <w:sz w:val="18"/>
                      <w:szCs w:val="18"/>
                    </w:rPr>
                    <w:t>-</w:t>
                  </w:r>
                  <w:r w:rsidR="00C42AAD" w:rsidRPr="00106C53">
                    <w:rPr>
                      <w:rFonts w:asciiTheme="minorHAnsi" w:eastAsiaTheme="minorEastAsia" w:hAnsiTheme="minorHAnsi" w:cstheme="minorBidi"/>
                      <w:color w:val="000000"/>
                      <w:sz w:val="18"/>
                      <w:szCs w:val="18"/>
                    </w:rPr>
                    <w:t xml:space="preserve">bestanden, of met de BIDN API via </w:t>
                  </w:r>
                  <w:r w:rsidR="00F344A6" w:rsidRPr="00106C53">
                    <w:rPr>
                      <w:rFonts w:asciiTheme="minorHAnsi" w:eastAsiaTheme="minorEastAsia" w:hAnsiTheme="minorHAnsi" w:cstheme="minorBidi"/>
                      <w:color w:val="000000"/>
                      <w:sz w:val="18"/>
                      <w:szCs w:val="18"/>
                    </w:rPr>
                    <w:t>JSON-bestanden</w:t>
                  </w:r>
                  <w:r w:rsidR="00C42AAD" w:rsidRPr="00106C53">
                    <w:rPr>
                      <w:rFonts w:asciiTheme="minorHAnsi" w:eastAsiaTheme="minorEastAsia" w:hAnsiTheme="minorHAnsi" w:cstheme="minorBidi"/>
                      <w:color w:val="000000"/>
                      <w:sz w:val="18"/>
                      <w:szCs w:val="18"/>
                    </w:rPr>
                    <w:t>.</w:t>
                  </w:r>
                </w:p>
              </w:tc>
            </w:tr>
            <w:tr w:rsidR="4A5C3195" w14:paraId="235142AC" w14:textId="77777777" w:rsidTr="1DE90321">
              <w:trPr>
                <w:trHeight w:val="300"/>
              </w:trPr>
              <w:tc>
                <w:tcPr>
                  <w:tcW w:w="2115" w:type="dxa"/>
                </w:tcPr>
                <w:p w14:paraId="2D78F942" w14:textId="14FF2089" w:rsidR="00700D5E" w:rsidRPr="00C14BA4" w:rsidRDefault="00C14BA4" w:rsidP="1DE90321">
                  <w:pPr>
                    <w:rPr>
                      <w:rFonts w:asciiTheme="minorHAnsi" w:eastAsiaTheme="minorEastAsia" w:hAnsiTheme="minorHAnsi" w:cstheme="minorBidi"/>
                      <w:color w:val="000000"/>
                      <w:sz w:val="18"/>
                      <w:szCs w:val="18"/>
                    </w:rPr>
                  </w:pPr>
                  <w:r w:rsidRPr="00C14BA4">
                    <w:rPr>
                      <w:rFonts w:asciiTheme="minorHAnsi" w:eastAsiaTheme="minorEastAsia" w:hAnsiTheme="minorHAnsi" w:cstheme="minorBidi"/>
                      <w:color w:val="000000"/>
                      <w:sz w:val="18"/>
                      <w:szCs w:val="18"/>
                    </w:rPr>
                    <w:t xml:space="preserve">Verwerken van </w:t>
                  </w:r>
                  <w:r w:rsidR="00700D5E">
                    <w:rPr>
                      <w:rFonts w:asciiTheme="minorHAnsi" w:eastAsiaTheme="minorEastAsia" w:hAnsiTheme="minorHAnsi" w:cstheme="minorBidi"/>
                      <w:color w:val="000000"/>
                      <w:sz w:val="18"/>
                      <w:szCs w:val="18"/>
                    </w:rPr>
                    <w:t>Keten</w:t>
                  </w:r>
                  <w:r w:rsidRPr="00C14BA4">
                    <w:rPr>
                      <w:rFonts w:asciiTheme="minorHAnsi" w:eastAsiaTheme="minorEastAsia" w:hAnsiTheme="minorHAnsi" w:cstheme="minorBidi"/>
                      <w:color w:val="000000"/>
                      <w:sz w:val="18"/>
                      <w:szCs w:val="18"/>
                    </w:rPr>
                    <w:t xml:space="preserve">data </w:t>
                  </w:r>
                </w:p>
                <w:p w14:paraId="68507F04" w14:textId="2A047053" w:rsidR="130194F5" w:rsidRPr="00C14BA4" w:rsidRDefault="5F7D89C8" w:rsidP="1DE90321">
                  <w:pPr>
                    <w:rPr>
                      <w:rFonts w:asciiTheme="minorHAnsi" w:eastAsiaTheme="minorEastAsia" w:hAnsiTheme="minorHAnsi" w:cstheme="minorBidi"/>
                      <w:color w:val="000000"/>
                      <w:sz w:val="18"/>
                      <w:szCs w:val="18"/>
                    </w:rPr>
                  </w:pPr>
                  <w:r w:rsidRPr="00C14BA4">
                    <w:rPr>
                      <w:rFonts w:asciiTheme="minorHAnsi" w:eastAsiaTheme="minorEastAsia" w:hAnsiTheme="minorHAnsi" w:cstheme="minorBidi"/>
                      <w:color w:val="000000"/>
                      <w:sz w:val="18"/>
                      <w:szCs w:val="18"/>
                    </w:rPr>
                    <w:t>(</w:t>
                  </w:r>
                  <w:proofErr w:type="gramStart"/>
                  <w:r w:rsidRPr="00C14BA4">
                    <w:rPr>
                      <w:rFonts w:asciiTheme="minorHAnsi" w:eastAsiaTheme="minorEastAsia" w:hAnsiTheme="minorHAnsi" w:cstheme="minorBidi"/>
                      <w:color w:val="000000"/>
                      <w:sz w:val="18"/>
                      <w:szCs w:val="18"/>
                    </w:rPr>
                    <w:t>verwerking</w:t>
                  </w:r>
                  <w:proofErr w:type="gramEnd"/>
                  <w:r w:rsidRPr="00C14BA4">
                    <w:rPr>
                      <w:rFonts w:asciiTheme="minorHAnsi" w:eastAsiaTheme="minorEastAsia" w:hAnsiTheme="minorHAnsi" w:cstheme="minorBidi"/>
                      <w:color w:val="000000"/>
                      <w:sz w:val="18"/>
                      <w:szCs w:val="18"/>
                    </w:rPr>
                    <w:t xml:space="preserve"> </w:t>
                  </w:r>
                  <w:r w:rsidR="00C16ADB">
                    <w:rPr>
                      <w:rFonts w:asciiTheme="minorHAnsi" w:eastAsiaTheme="minorEastAsia" w:hAnsiTheme="minorHAnsi" w:cstheme="minorBidi"/>
                      <w:color w:val="000000"/>
                      <w:sz w:val="18"/>
                      <w:szCs w:val="18"/>
                    </w:rPr>
                    <w:t>3</w:t>
                  </w:r>
                  <w:r w:rsidR="5B995A94" w:rsidRPr="00C14BA4">
                    <w:rPr>
                      <w:rFonts w:asciiTheme="minorHAnsi" w:eastAsiaTheme="minorEastAsia" w:hAnsiTheme="minorHAnsi" w:cstheme="minorBidi"/>
                      <w:color w:val="000000"/>
                      <w:sz w:val="18"/>
                      <w:szCs w:val="18"/>
                    </w:rPr>
                    <w:t>)</w:t>
                  </w:r>
                </w:p>
              </w:tc>
              <w:tc>
                <w:tcPr>
                  <w:tcW w:w="4380" w:type="dxa"/>
                </w:tcPr>
                <w:p w14:paraId="7F603201" w14:textId="6192695E" w:rsidR="00987385" w:rsidRDefault="00700D5E" w:rsidP="1DE90321">
                  <w:pPr>
                    <w:rPr>
                      <w:rFonts w:eastAsia="Calibri"/>
                      <w:sz w:val="18"/>
                      <w:szCs w:val="18"/>
                      <w:lang w:eastAsia="nl-NL"/>
                    </w:rPr>
                  </w:pPr>
                  <w:r>
                    <w:rPr>
                      <w:rFonts w:eastAsia="Calibri"/>
                      <w:sz w:val="18"/>
                      <w:szCs w:val="18"/>
                      <w:lang w:eastAsia="nl-NL"/>
                    </w:rPr>
                    <w:t xml:space="preserve">De gemeente </w:t>
                  </w:r>
                  <w:r w:rsidR="00C42AAD">
                    <w:rPr>
                      <w:rFonts w:eastAsia="Calibri"/>
                      <w:sz w:val="18"/>
                      <w:szCs w:val="18"/>
                      <w:lang w:eastAsia="nl-NL"/>
                    </w:rPr>
                    <w:t xml:space="preserve">en het Ketenbureau </w:t>
                  </w:r>
                  <w:r>
                    <w:rPr>
                      <w:rFonts w:eastAsia="Calibri"/>
                      <w:sz w:val="18"/>
                      <w:szCs w:val="18"/>
                      <w:lang w:eastAsia="nl-NL"/>
                    </w:rPr>
                    <w:t>ha</w:t>
                  </w:r>
                  <w:r w:rsidR="00C42AAD">
                    <w:rPr>
                      <w:rFonts w:eastAsia="Calibri"/>
                      <w:sz w:val="18"/>
                      <w:szCs w:val="18"/>
                      <w:lang w:eastAsia="nl-NL"/>
                    </w:rPr>
                    <w:t>len</w:t>
                  </w:r>
                  <w:r w:rsidR="006F0222">
                    <w:rPr>
                      <w:rFonts w:eastAsia="Calibri"/>
                      <w:sz w:val="18"/>
                      <w:szCs w:val="18"/>
                      <w:lang w:eastAsia="nl-NL"/>
                    </w:rPr>
                    <w:t xml:space="preserve"> zelf</w:t>
                  </w:r>
                  <w:r>
                    <w:rPr>
                      <w:rFonts w:eastAsia="Calibri"/>
                      <w:sz w:val="18"/>
                      <w:szCs w:val="18"/>
                      <w:lang w:eastAsia="nl-NL"/>
                    </w:rPr>
                    <w:t xml:space="preserve"> data op </w:t>
                  </w:r>
                  <w:r w:rsidR="008A0D36" w:rsidRPr="00AD5968">
                    <w:rPr>
                      <w:rFonts w:eastAsia="Calibri"/>
                      <w:sz w:val="18"/>
                      <w:szCs w:val="18"/>
                      <w:lang w:eastAsia="nl-NL"/>
                    </w:rPr>
                    <w:t xml:space="preserve">uit de database bij </w:t>
                  </w:r>
                  <w:r w:rsidR="008A0D36">
                    <w:rPr>
                      <w:rFonts w:eastAsia="Calibri"/>
                      <w:sz w:val="18"/>
                      <w:szCs w:val="18"/>
                      <w:lang w:eastAsia="nl-NL"/>
                    </w:rPr>
                    <w:t xml:space="preserve">het </w:t>
                  </w:r>
                  <w:r>
                    <w:rPr>
                      <w:rFonts w:eastAsia="Calibri"/>
                      <w:sz w:val="18"/>
                      <w:szCs w:val="18"/>
                      <w:lang w:eastAsia="nl-NL"/>
                    </w:rPr>
                    <w:t>BIDN</w:t>
                  </w:r>
                  <w:r w:rsidR="008A0D36" w:rsidRPr="00AD5968">
                    <w:rPr>
                      <w:rFonts w:eastAsia="Calibri"/>
                      <w:sz w:val="18"/>
                      <w:szCs w:val="18"/>
                      <w:lang w:eastAsia="nl-NL"/>
                    </w:rPr>
                    <w:t>.</w:t>
                  </w:r>
                  <w:r>
                    <w:rPr>
                      <w:rFonts w:eastAsia="Calibri"/>
                      <w:sz w:val="18"/>
                      <w:szCs w:val="18"/>
                      <w:lang w:eastAsia="nl-NL"/>
                    </w:rPr>
                    <w:t xml:space="preserve"> Deze data word</w:t>
                  </w:r>
                  <w:r w:rsidR="002522E3">
                    <w:rPr>
                      <w:rFonts w:eastAsia="Calibri"/>
                      <w:sz w:val="18"/>
                      <w:szCs w:val="18"/>
                      <w:lang w:eastAsia="nl-NL"/>
                    </w:rPr>
                    <w:t>en</w:t>
                  </w:r>
                  <w:r>
                    <w:rPr>
                      <w:rFonts w:eastAsia="Calibri"/>
                      <w:sz w:val="18"/>
                      <w:szCs w:val="18"/>
                      <w:lang w:eastAsia="nl-NL"/>
                    </w:rPr>
                    <w:t xml:space="preserve"> opgeslagen en verwerkt in een database bij de gemeente</w:t>
                  </w:r>
                  <w:r w:rsidR="005A600B">
                    <w:rPr>
                      <w:rFonts w:eastAsia="Calibri"/>
                      <w:sz w:val="18"/>
                      <w:szCs w:val="18"/>
                      <w:lang w:eastAsia="nl-NL"/>
                    </w:rPr>
                    <w:t xml:space="preserve"> en het Ketenbureau</w:t>
                  </w:r>
                  <w:r>
                    <w:rPr>
                      <w:rFonts w:eastAsia="Calibri"/>
                      <w:sz w:val="18"/>
                      <w:szCs w:val="18"/>
                      <w:lang w:eastAsia="nl-NL"/>
                    </w:rPr>
                    <w:t>.</w:t>
                  </w:r>
                </w:p>
                <w:p w14:paraId="748EB2E0" w14:textId="43F75017" w:rsidR="005A600B" w:rsidRPr="00C14BA4" w:rsidRDefault="005A600B" w:rsidP="1DE90321">
                  <w:pPr>
                    <w:rPr>
                      <w:rFonts w:asciiTheme="minorHAnsi" w:eastAsiaTheme="minorEastAsia" w:hAnsiTheme="minorHAnsi" w:cstheme="minorBidi"/>
                      <w:color w:val="000000"/>
                      <w:sz w:val="18"/>
                      <w:szCs w:val="18"/>
                      <w:highlight w:val="yellow"/>
                    </w:rPr>
                  </w:pPr>
                </w:p>
              </w:tc>
            </w:tr>
            <w:tr w:rsidR="00C14BA4" w14:paraId="3C000023" w14:textId="77777777" w:rsidTr="1DE90321">
              <w:trPr>
                <w:trHeight w:val="300"/>
              </w:trPr>
              <w:tc>
                <w:tcPr>
                  <w:tcW w:w="2115" w:type="dxa"/>
                </w:tcPr>
                <w:p w14:paraId="55CCF8D6" w14:textId="59595484" w:rsidR="00C14BA4" w:rsidRDefault="00C14BA4" w:rsidP="1DE90321">
                  <w:pPr>
                    <w:rPr>
                      <w:rFonts w:asciiTheme="minorHAnsi" w:eastAsiaTheme="minorEastAsia" w:hAnsiTheme="minorHAnsi" w:cstheme="minorBidi"/>
                      <w:color w:val="000000"/>
                      <w:sz w:val="18"/>
                      <w:szCs w:val="18"/>
                    </w:rPr>
                  </w:pPr>
                  <w:r w:rsidRPr="00106C53">
                    <w:rPr>
                      <w:rFonts w:asciiTheme="minorHAnsi" w:eastAsiaTheme="minorEastAsia" w:hAnsiTheme="minorHAnsi" w:cstheme="minorBidi"/>
                      <w:color w:val="000000"/>
                      <w:sz w:val="18"/>
                      <w:szCs w:val="18"/>
                    </w:rPr>
                    <w:t>V</w:t>
                  </w:r>
                  <w:r w:rsidR="005A600B" w:rsidRPr="00106C53">
                    <w:rPr>
                      <w:rFonts w:asciiTheme="minorHAnsi" w:eastAsiaTheme="minorEastAsia" w:hAnsiTheme="minorHAnsi" w:cstheme="minorBidi"/>
                      <w:color w:val="000000"/>
                      <w:sz w:val="18"/>
                      <w:szCs w:val="18"/>
                    </w:rPr>
                    <w:t>erwerken van data in ee</w:t>
                  </w:r>
                  <w:r w:rsidRPr="00106C53">
                    <w:rPr>
                      <w:rFonts w:asciiTheme="minorHAnsi" w:eastAsiaTheme="minorEastAsia" w:hAnsiTheme="minorHAnsi" w:cstheme="minorBidi"/>
                      <w:color w:val="000000"/>
                      <w:sz w:val="18"/>
                      <w:szCs w:val="18"/>
                    </w:rPr>
                    <w:t xml:space="preserve">n dashboard </w:t>
                  </w:r>
                  <w:r w:rsidR="00700D5E" w:rsidRPr="00106C53">
                    <w:rPr>
                      <w:rFonts w:asciiTheme="minorHAnsi" w:eastAsiaTheme="minorEastAsia" w:hAnsiTheme="minorHAnsi" w:cstheme="minorBidi"/>
                      <w:color w:val="000000"/>
                      <w:sz w:val="18"/>
                      <w:szCs w:val="18"/>
                    </w:rPr>
                    <w:t>binnen</w:t>
                  </w:r>
                  <w:r w:rsidRPr="00106C53">
                    <w:rPr>
                      <w:rFonts w:asciiTheme="minorHAnsi" w:eastAsiaTheme="minorEastAsia" w:hAnsiTheme="minorHAnsi" w:cstheme="minorBidi"/>
                      <w:color w:val="000000"/>
                      <w:sz w:val="18"/>
                      <w:szCs w:val="18"/>
                    </w:rPr>
                    <w:t xml:space="preserve"> gemeente</w:t>
                  </w:r>
                  <w:r w:rsidR="005A600B" w:rsidRPr="00106C53">
                    <w:rPr>
                      <w:rFonts w:asciiTheme="minorHAnsi" w:eastAsiaTheme="minorEastAsia" w:hAnsiTheme="minorHAnsi" w:cstheme="minorBidi"/>
                      <w:color w:val="000000"/>
                      <w:sz w:val="18"/>
                      <w:szCs w:val="18"/>
                    </w:rPr>
                    <w:t xml:space="preserve"> en</w:t>
                  </w:r>
                  <w:r w:rsidR="005A600B">
                    <w:rPr>
                      <w:rFonts w:asciiTheme="minorHAnsi" w:eastAsiaTheme="minorEastAsia" w:hAnsiTheme="minorHAnsi" w:cstheme="minorBidi"/>
                      <w:color w:val="000000"/>
                      <w:sz w:val="18"/>
                      <w:szCs w:val="18"/>
                    </w:rPr>
                    <w:t xml:space="preserve"> Ketenbureau</w:t>
                  </w:r>
                  <w:r>
                    <w:rPr>
                      <w:rFonts w:asciiTheme="minorHAnsi" w:eastAsiaTheme="minorEastAsia" w:hAnsiTheme="minorHAnsi" w:cstheme="minorBidi"/>
                      <w:color w:val="000000"/>
                      <w:sz w:val="18"/>
                      <w:szCs w:val="18"/>
                    </w:rPr>
                    <w:t xml:space="preserve"> </w:t>
                  </w:r>
                </w:p>
                <w:p w14:paraId="2A26EBA7" w14:textId="36FBFEFE" w:rsidR="00C14BA4" w:rsidRPr="00C14BA4" w:rsidRDefault="00C14BA4" w:rsidP="1DE90321">
                  <w:pPr>
                    <w:rPr>
                      <w:rFonts w:asciiTheme="minorHAnsi" w:eastAsiaTheme="minorEastAsia" w:hAnsiTheme="minorHAnsi" w:cstheme="minorBidi"/>
                      <w:color w:val="000000"/>
                      <w:sz w:val="18"/>
                      <w:szCs w:val="18"/>
                    </w:rPr>
                  </w:pPr>
                  <w:r>
                    <w:rPr>
                      <w:rFonts w:asciiTheme="minorHAnsi" w:eastAsiaTheme="minorEastAsia" w:hAnsiTheme="minorHAnsi" w:cstheme="minorBidi"/>
                      <w:color w:val="000000"/>
                      <w:sz w:val="18"/>
                      <w:szCs w:val="18"/>
                    </w:rPr>
                    <w:t>(</w:t>
                  </w:r>
                  <w:proofErr w:type="gramStart"/>
                  <w:r>
                    <w:rPr>
                      <w:rFonts w:asciiTheme="minorHAnsi" w:eastAsiaTheme="minorEastAsia" w:hAnsiTheme="minorHAnsi" w:cstheme="minorBidi"/>
                      <w:color w:val="000000"/>
                      <w:sz w:val="18"/>
                      <w:szCs w:val="18"/>
                    </w:rPr>
                    <w:t>verwerking</w:t>
                  </w:r>
                  <w:proofErr w:type="gramEnd"/>
                  <w:r>
                    <w:rPr>
                      <w:rFonts w:asciiTheme="minorHAnsi" w:eastAsiaTheme="minorEastAsia" w:hAnsiTheme="minorHAnsi" w:cstheme="minorBidi"/>
                      <w:color w:val="000000"/>
                      <w:sz w:val="18"/>
                      <w:szCs w:val="18"/>
                    </w:rPr>
                    <w:t xml:space="preserve"> </w:t>
                  </w:r>
                  <w:r w:rsidR="005A600B">
                    <w:rPr>
                      <w:rFonts w:asciiTheme="minorHAnsi" w:eastAsiaTheme="minorEastAsia" w:hAnsiTheme="minorHAnsi" w:cstheme="minorBidi"/>
                      <w:color w:val="000000"/>
                      <w:sz w:val="18"/>
                      <w:szCs w:val="18"/>
                    </w:rPr>
                    <w:t>4</w:t>
                  </w:r>
                  <w:r>
                    <w:rPr>
                      <w:rFonts w:asciiTheme="minorHAnsi" w:eastAsiaTheme="minorEastAsia" w:hAnsiTheme="minorHAnsi" w:cstheme="minorBidi"/>
                      <w:color w:val="000000"/>
                      <w:sz w:val="18"/>
                      <w:szCs w:val="18"/>
                    </w:rPr>
                    <w:t xml:space="preserve">) </w:t>
                  </w:r>
                </w:p>
              </w:tc>
              <w:tc>
                <w:tcPr>
                  <w:tcW w:w="4380" w:type="dxa"/>
                </w:tcPr>
                <w:p w14:paraId="3374C5A0" w14:textId="6613719D" w:rsidR="005A600B" w:rsidRDefault="005A600B" w:rsidP="1DE90321">
                  <w:pPr>
                    <w:rPr>
                      <w:rFonts w:asciiTheme="minorHAnsi" w:eastAsiaTheme="minorEastAsia" w:hAnsiTheme="minorHAnsi" w:cstheme="minorBidi"/>
                      <w:color w:val="000000"/>
                      <w:sz w:val="18"/>
                      <w:szCs w:val="18"/>
                    </w:rPr>
                  </w:pPr>
                  <w:r w:rsidRPr="00AD5968">
                    <w:rPr>
                      <w:rFonts w:eastAsia="Calibri"/>
                      <w:sz w:val="18"/>
                      <w:szCs w:val="18"/>
                      <w:lang w:eastAsia="nl-NL"/>
                    </w:rPr>
                    <w:t>Het dashboard in Power-BI haalt, afhankelijk van de selectie</w:t>
                  </w:r>
                  <w:r w:rsidRPr="00106C53">
                    <w:rPr>
                      <w:rFonts w:eastAsia="Calibri"/>
                      <w:sz w:val="18"/>
                      <w:szCs w:val="18"/>
                      <w:lang w:eastAsia="nl-NL"/>
                    </w:rPr>
                    <w:t xml:space="preserve">, data op uit de </w:t>
                  </w:r>
                  <w:r w:rsidR="00EC1D61" w:rsidRPr="00106C53">
                    <w:rPr>
                      <w:rFonts w:eastAsia="Calibri"/>
                      <w:sz w:val="18"/>
                      <w:szCs w:val="18"/>
                      <w:lang w:eastAsia="nl-NL"/>
                    </w:rPr>
                    <w:t xml:space="preserve">gemeentelijke </w:t>
                  </w:r>
                  <w:r w:rsidRPr="00106C53">
                    <w:rPr>
                      <w:rFonts w:eastAsia="Calibri"/>
                      <w:sz w:val="18"/>
                      <w:szCs w:val="18"/>
                      <w:lang w:eastAsia="nl-NL"/>
                    </w:rPr>
                    <w:t>database</w:t>
                  </w:r>
                  <w:r w:rsidR="00C42AAD" w:rsidRPr="00106C53">
                    <w:rPr>
                      <w:rFonts w:eastAsia="Calibri"/>
                      <w:sz w:val="18"/>
                      <w:szCs w:val="18"/>
                      <w:lang w:eastAsia="nl-NL"/>
                    </w:rPr>
                    <w:t xml:space="preserve"> of de database bij het Ketenbureau</w:t>
                  </w:r>
                  <w:r w:rsidRPr="00106C53">
                    <w:rPr>
                      <w:rFonts w:eastAsia="Calibri"/>
                      <w:sz w:val="18"/>
                      <w:szCs w:val="18"/>
                      <w:lang w:eastAsia="nl-NL"/>
                    </w:rPr>
                    <w:t>.</w:t>
                  </w:r>
                </w:p>
                <w:p w14:paraId="322B238F" w14:textId="0D4B09D5" w:rsidR="00C14BA4" w:rsidRPr="00C14BA4" w:rsidRDefault="002522E3" w:rsidP="1DE90321">
                  <w:pPr>
                    <w:rPr>
                      <w:rFonts w:asciiTheme="minorHAnsi" w:eastAsiaTheme="minorEastAsia" w:hAnsiTheme="minorHAnsi" w:cstheme="minorBidi"/>
                      <w:color w:val="000000"/>
                      <w:sz w:val="18"/>
                      <w:szCs w:val="18"/>
                    </w:rPr>
                  </w:pPr>
                  <w:r>
                    <w:rPr>
                      <w:rFonts w:asciiTheme="minorHAnsi" w:eastAsiaTheme="minorEastAsia" w:hAnsiTheme="minorHAnsi" w:cstheme="minorBidi"/>
                      <w:color w:val="000000"/>
                      <w:sz w:val="18"/>
                      <w:szCs w:val="18"/>
                    </w:rPr>
                    <w:t>De</w:t>
                  </w:r>
                  <w:r w:rsidR="00EB32F6" w:rsidRPr="00AD5968">
                    <w:rPr>
                      <w:rFonts w:asciiTheme="minorHAnsi" w:eastAsiaTheme="minorEastAsia" w:hAnsiTheme="minorHAnsi" w:cstheme="minorBidi"/>
                      <w:color w:val="000000"/>
                      <w:sz w:val="18"/>
                      <w:szCs w:val="18"/>
                    </w:rPr>
                    <w:t xml:space="preserve"> </w:t>
                  </w:r>
                  <w:r w:rsidR="00700D5E">
                    <w:rPr>
                      <w:rFonts w:asciiTheme="minorHAnsi" w:eastAsiaTheme="minorEastAsia" w:hAnsiTheme="minorHAnsi" w:cstheme="minorBidi"/>
                      <w:color w:val="000000"/>
                      <w:sz w:val="18"/>
                      <w:szCs w:val="18"/>
                    </w:rPr>
                    <w:t>gemeente</w:t>
                  </w:r>
                  <w:r w:rsidR="00EB32F6" w:rsidRPr="00AD5968">
                    <w:rPr>
                      <w:rFonts w:asciiTheme="minorHAnsi" w:eastAsiaTheme="minorEastAsia" w:hAnsiTheme="minorHAnsi" w:cstheme="minorBidi"/>
                      <w:color w:val="000000"/>
                      <w:sz w:val="18"/>
                      <w:szCs w:val="18"/>
                    </w:rPr>
                    <w:t xml:space="preserve"> </w:t>
                  </w:r>
                  <w:r w:rsidR="005A600B">
                    <w:rPr>
                      <w:rFonts w:asciiTheme="minorHAnsi" w:eastAsiaTheme="minorEastAsia" w:hAnsiTheme="minorHAnsi" w:cstheme="minorBidi"/>
                      <w:color w:val="000000"/>
                      <w:sz w:val="18"/>
                      <w:szCs w:val="18"/>
                    </w:rPr>
                    <w:t xml:space="preserve">en Ketenbureau </w:t>
                  </w:r>
                  <w:r w:rsidR="00EB32F6" w:rsidRPr="00AD5968">
                    <w:rPr>
                      <w:rFonts w:asciiTheme="minorHAnsi" w:eastAsiaTheme="minorEastAsia" w:hAnsiTheme="minorHAnsi" w:cstheme="minorBidi"/>
                      <w:color w:val="000000"/>
                      <w:sz w:val="18"/>
                      <w:szCs w:val="18"/>
                    </w:rPr>
                    <w:t>autorise</w:t>
                  </w:r>
                  <w:r w:rsidR="005A600B">
                    <w:rPr>
                      <w:rFonts w:asciiTheme="minorHAnsi" w:eastAsiaTheme="minorEastAsia" w:hAnsiTheme="minorHAnsi" w:cstheme="minorBidi"/>
                      <w:color w:val="000000"/>
                      <w:sz w:val="18"/>
                      <w:szCs w:val="18"/>
                    </w:rPr>
                    <w:t>ren</w:t>
                  </w:r>
                  <w:r w:rsidR="00EB32F6" w:rsidRPr="00AD5968">
                    <w:rPr>
                      <w:rFonts w:asciiTheme="minorHAnsi" w:eastAsiaTheme="minorEastAsia" w:hAnsiTheme="minorHAnsi" w:cstheme="minorBidi"/>
                      <w:color w:val="000000"/>
                      <w:sz w:val="18"/>
                      <w:szCs w:val="18"/>
                    </w:rPr>
                    <w:t xml:space="preserve"> </w:t>
                  </w:r>
                  <w:r w:rsidR="00700D5E">
                    <w:rPr>
                      <w:rFonts w:asciiTheme="minorHAnsi" w:eastAsiaTheme="minorEastAsia" w:hAnsiTheme="minorHAnsi" w:cstheme="minorBidi"/>
                      <w:color w:val="000000"/>
                      <w:sz w:val="18"/>
                      <w:szCs w:val="18"/>
                    </w:rPr>
                    <w:t xml:space="preserve">gebruikers zodat zij </w:t>
                  </w:r>
                  <w:r w:rsidR="00EB32F6" w:rsidRPr="00AD5968">
                    <w:rPr>
                      <w:rFonts w:asciiTheme="minorHAnsi" w:eastAsiaTheme="minorEastAsia" w:hAnsiTheme="minorHAnsi" w:cstheme="minorBidi"/>
                      <w:color w:val="000000"/>
                      <w:sz w:val="18"/>
                      <w:szCs w:val="18"/>
                    </w:rPr>
                    <w:t xml:space="preserve">toegang hebben tot het dashboard. </w:t>
                  </w:r>
                </w:p>
              </w:tc>
            </w:tr>
          </w:tbl>
          <w:p w14:paraId="31A82C0E" w14:textId="2624AC65" w:rsidR="005477F1" w:rsidRDefault="005477F1" w:rsidP="4A5C3195">
            <w:pPr>
              <w:autoSpaceDE w:val="0"/>
              <w:autoSpaceDN w:val="0"/>
              <w:rPr>
                <w:rFonts w:asciiTheme="minorHAnsi" w:hAnsiTheme="minorHAnsi" w:cstheme="minorBidi"/>
                <w:color w:val="000000"/>
                <w:sz w:val="18"/>
                <w:szCs w:val="18"/>
                <w:lang w:eastAsia="nl-NL"/>
              </w:rPr>
            </w:pPr>
          </w:p>
          <w:p w14:paraId="64F1DF60" w14:textId="7D94CF36" w:rsidR="005477F1" w:rsidRDefault="0CC49FF3" w:rsidP="4A5C3195">
            <w:pPr>
              <w:autoSpaceDE w:val="0"/>
              <w:autoSpaceDN w:val="0"/>
              <w:rPr>
                <w:rFonts w:asciiTheme="minorHAnsi" w:hAnsiTheme="minorHAnsi" w:cstheme="minorBidi"/>
                <w:color w:val="000000"/>
                <w:sz w:val="18"/>
                <w:szCs w:val="18"/>
                <w:lang w:eastAsia="nl-NL"/>
              </w:rPr>
            </w:pPr>
            <w:r w:rsidRPr="4A5C3195">
              <w:rPr>
                <w:rFonts w:asciiTheme="minorHAnsi" w:hAnsiTheme="minorHAnsi" w:cstheme="minorBidi"/>
                <w:color w:val="000000"/>
                <w:sz w:val="18"/>
                <w:szCs w:val="18"/>
                <w:lang w:eastAsia="nl-NL"/>
              </w:rPr>
              <w:t xml:space="preserve">De volgende technieken worden niet toegepast: </w:t>
            </w:r>
          </w:p>
          <w:p w14:paraId="21930F49" w14:textId="32FC63C0" w:rsidR="005477F1" w:rsidRDefault="0CC49FF3">
            <w:pPr>
              <w:pStyle w:val="Lijstalinea"/>
              <w:numPr>
                <w:ilvl w:val="0"/>
                <w:numId w:val="25"/>
              </w:numPr>
              <w:autoSpaceDE w:val="0"/>
              <w:autoSpaceDN w:val="0"/>
            </w:pPr>
            <w:r w:rsidRPr="4A5C3195">
              <w:rPr>
                <w:rFonts w:asciiTheme="minorHAnsi" w:hAnsiTheme="minorHAnsi" w:cstheme="minorBidi"/>
                <w:color w:val="000000"/>
                <w:sz w:val="18"/>
                <w:szCs w:val="18"/>
                <w:lang w:eastAsia="nl-NL"/>
              </w:rPr>
              <w:t>(Semi-) geautomatiseerde individuele besluitvorming, waaronder profilering</w:t>
            </w:r>
          </w:p>
          <w:p w14:paraId="0EC3FCCC" w14:textId="34D03C43" w:rsidR="005477F1" w:rsidRDefault="0CC49FF3">
            <w:pPr>
              <w:pStyle w:val="Lijstalinea"/>
              <w:numPr>
                <w:ilvl w:val="0"/>
                <w:numId w:val="24"/>
              </w:numPr>
              <w:autoSpaceDE w:val="0"/>
              <w:autoSpaceDN w:val="0"/>
            </w:pPr>
            <w:r w:rsidRPr="4A5C3195">
              <w:rPr>
                <w:rFonts w:asciiTheme="minorHAnsi" w:hAnsiTheme="minorHAnsi" w:cstheme="minorBidi"/>
                <w:color w:val="000000"/>
                <w:sz w:val="18"/>
                <w:szCs w:val="18"/>
                <w:lang w:eastAsia="nl-NL"/>
              </w:rPr>
              <w:t>Artificiële intelligentie</w:t>
            </w:r>
          </w:p>
          <w:p w14:paraId="4EF871E6" w14:textId="0281B18E" w:rsidR="005477F1" w:rsidRDefault="27EEC999">
            <w:pPr>
              <w:pStyle w:val="Lijstalinea"/>
              <w:numPr>
                <w:ilvl w:val="0"/>
                <w:numId w:val="23"/>
              </w:numPr>
              <w:autoSpaceDE w:val="0"/>
              <w:autoSpaceDN w:val="0"/>
              <w:rPr>
                <w:rFonts w:asciiTheme="minorHAnsi" w:hAnsiTheme="minorHAnsi" w:cstheme="minorBidi"/>
                <w:color w:val="000000"/>
                <w:sz w:val="18"/>
                <w:szCs w:val="18"/>
                <w:lang w:eastAsia="nl-NL"/>
              </w:rPr>
            </w:pPr>
            <w:r w:rsidRPr="30DD0516">
              <w:rPr>
                <w:rFonts w:asciiTheme="minorHAnsi" w:hAnsiTheme="minorHAnsi" w:cstheme="minorBidi"/>
                <w:color w:val="000000"/>
                <w:sz w:val="18"/>
                <w:szCs w:val="18"/>
                <w:lang w:eastAsia="nl-NL"/>
              </w:rPr>
              <w:t xml:space="preserve">Big </w:t>
            </w:r>
            <w:proofErr w:type="gramStart"/>
            <w:r w:rsidRPr="30DD0516">
              <w:rPr>
                <w:rFonts w:asciiTheme="minorHAnsi" w:hAnsiTheme="minorHAnsi" w:cstheme="minorBidi"/>
                <w:color w:val="000000"/>
                <w:sz w:val="18"/>
                <w:szCs w:val="18"/>
                <w:lang w:eastAsia="nl-NL"/>
              </w:rPr>
              <w:t>data analyse</w:t>
            </w:r>
            <w:proofErr w:type="gramEnd"/>
          </w:p>
          <w:p w14:paraId="3709173F" w14:textId="0A8B7174" w:rsidR="005477F1" w:rsidRDefault="005477F1" w:rsidP="30DD0516">
            <w:pPr>
              <w:autoSpaceDE w:val="0"/>
              <w:autoSpaceDN w:val="0"/>
              <w:rPr>
                <w:rFonts w:asciiTheme="minorHAnsi" w:hAnsiTheme="minorHAnsi" w:cstheme="minorBidi"/>
                <w:color w:val="000000"/>
                <w:sz w:val="18"/>
                <w:szCs w:val="18"/>
                <w:lang w:eastAsia="nl-NL"/>
              </w:rPr>
            </w:pPr>
          </w:p>
        </w:tc>
      </w:tr>
    </w:tbl>
    <w:p w14:paraId="56C0492E" w14:textId="77777777" w:rsidR="005477F1" w:rsidRDefault="005477F1" w:rsidP="005477F1">
      <w:pPr>
        <w:autoSpaceDE w:val="0"/>
        <w:autoSpaceDN w:val="0"/>
        <w:rPr>
          <w:rFonts w:asciiTheme="minorHAnsi" w:hAnsiTheme="minorHAnsi" w:cstheme="minorHAnsi"/>
          <w:color w:val="000000"/>
          <w:sz w:val="18"/>
          <w:szCs w:val="18"/>
          <w:lang w:eastAsia="nl-NL"/>
        </w:rPr>
      </w:pPr>
    </w:p>
    <w:p w14:paraId="29C44473" w14:textId="77777777" w:rsidR="005477F1" w:rsidRPr="004A342C" w:rsidRDefault="005477F1" w:rsidP="005477F1">
      <w:pPr>
        <w:autoSpaceDE w:val="0"/>
        <w:autoSpaceDN w:val="0"/>
        <w:rPr>
          <w:rFonts w:asciiTheme="minorHAnsi" w:hAnsiTheme="minorHAnsi" w:cstheme="minorHAnsi"/>
          <w:color w:val="000000"/>
          <w:sz w:val="18"/>
          <w:szCs w:val="18"/>
          <w:lang w:eastAsia="nl-NL"/>
        </w:rPr>
      </w:pPr>
    </w:p>
    <w:p w14:paraId="6982C857" w14:textId="77777777" w:rsidR="005477F1" w:rsidRDefault="005477F1" w:rsidP="005477F1">
      <w:pPr>
        <w:autoSpaceDE w:val="0"/>
        <w:autoSpaceDN w:val="0"/>
        <w:spacing w:after="240"/>
        <w:rPr>
          <w:rFonts w:asciiTheme="minorHAnsi" w:hAnsiTheme="minorHAnsi" w:cstheme="minorHAnsi"/>
          <w:color w:val="000000"/>
          <w:sz w:val="18"/>
          <w:szCs w:val="18"/>
          <w:lang w:eastAsia="nl-NL"/>
        </w:rPr>
      </w:pPr>
      <w:r w:rsidRPr="004A342C">
        <w:rPr>
          <w:rFonts w:asciiTheme="minorHAnsi" w:hAnsiTheme="minorHAnsi" w:cstheme="minorHAnsi"/>
          <w:b/>
          <w:bCs/>
          <w:color w:val="000000"/>
          <w:sz w:val="18"/>
          <w:szCs w:val="18"/>
          <w:lang w:eastAsia="nl-NL"/>
        </w:rPr>
        <w:t xml:space="preserve">9. Juridisch en beleidsmatig kader </w:t>
      </w:r>
      <w:r w:rsidRPr="004A342C">
        <w:rPr>
          <w:rFonts w:asciiTheme="minorHAnsi" w:hAnsiTheme="minorHAnsi" w:cstheme="minorHAnsi"/>
          <w:color w:val="000000"/>
          <w:sz w:val="18"/>
          <w:szCs w:val="18"/>
          <w:lang w:eastAsia="nl-NL"/>
        </w:rPr>
        <w:t xml:space="preserve">Benoem de wet- en regelgeving, met uitzondering van de AVG en de Richtlijn, en het beleid met mogelijke gevolgen voor de voorgenomen gegevensverwerkingen. </w:t>
      </w:r>
    </w:p>
    <w:tbl>
      <w:tblPr>
        <w:tblStyle w:val="Tabelraster"/>
        <w:tblW w:w="0" w:type="auto"/>
        <w:shd w:val="clear" w:color="auto" w:fill="F2F2F2" w:themeFill="background1" w:themeFillShade="F2"/>
        <w:tblLook w:val="04A0" w:firstRow="1" w:lastRow="0" w:firstColumn="1" w:lastColumn="0" w:noHBand="0" w:noVBand="1"/>
      </w:tblPr>
      <w:tblGrid>
        <w:gridCol w:w="9062"/>
      </w:tblGrid>
      <w:tr w:rsidR="005477F1" w14:paraId="6C9377C9" w14:textId="77777777" w:rsidTr="1DE90321">
        <w:tc>
          <w:tcPr>
            <w:tcW w:w="9062" w:type="dxa"/>
            <w:shd w:val="clear" w:color="auto" w:fill="F2F2F2" w:themeFill="background2" w:themeFillTint="33"/>
          </w:tcPr>
          <w:p w14:paraId="14E20871" w14:textId="46E2FABB" w:rsidR="005477F1" w:rsidRDefault="12AA8364" w:rsidP="1DE90321">
            <w:pPr>
              <w:autoSpaceDE w:val="0"/>
              <w:autoSpaceDN w:val="0"/>
              <w:rPr>
                <w:rFonts w:asciiTheme="minorHAnsi" w:hAnsiTheme="minorHAnsi" w:cstheme="minorBidi"/>
                <w:color w:val="000000"/>
                <w:sz w:val="18"/>
                <w:szCs w:val="18"/>
                <w:lang w:eastAsia="nl-NL"/>
              </w:rPr>
            </w:pPr>
            <w:r w:rsidRPr="1DE90321">
              <w:rPr>
                <w:rFonts w:asciiTheme="minorHAnsi" w:hAnsiTheme="minorHAnsi" w:cstheme="minorBidi"/>
                <w:color w:val="000000"/>
                <w:sz w:val="18"/>
                <w:szCs w:val="18"/>
                <w:lang w:eastAsia="nl-NL"/>
              </w:rPr>
              <w:t xml:space="preserve">De volgende wetten en beleidsstukken zijn in overweging genomen bij het analyseren van de gegevensverwerking:  </w:t>
            </w:r>
          </w:p>
          <w:p w14:paraId="02F1D423" w14:textId="4E10521E" w:rsidR="1DE90321" w:rsidRDefault="1DE90321" w:rsidP="1DE90321">
            <w:pPr>
              <w:rPr>
                <w:rFonts w:asciiTheme="minorHAnsi" w:hAnsiTheme="minorHAnsi" w:cstheme="minorBidi"/>
                <w:color w:val="000000"/>
                <w:sz w:val="18"/>
                <w:szCs w:val="18"/>
                <w:lang w:eastAsia="nl-NL"/>
              </w:rPr>
            </w:pPr>
          </w:p>
          <w:p w14:paraId="6EAD867C" w14:textId="6BA1FFF1" w:rsidR="2A794E5D" w:rsidRDefault="2A794E5D" w:rsidP="1DE90321">
            <w:pPr>
              <w:pStyle w:val="Lijstalinea"/>
              <w:numPr>
                <w:ilvl w:val="0"/>
                <w:numId w:val="18"/>
              </w:numPr>
              <w:rPr>
                <w:rFonts w:eastAsia="Calibri"/>
                <w:color w:val="000000"/>
                <w:sz w:val="18"/>
                <w:szCs w:val="18"/>
                <w:lang w:eastAsia="nl-NL"/>
              </w:rPr>
            </w:pPr>
            <w:r w:rsidRPr="1DE90321">
              <w:rPr>
                <w:rFonts w:eastAsia="Calibri"/>
                <w:color w:val="000000"/>
                <w:sz w:val="18"/>
                <w:szCs w:val="18"/>
                <w:lang w:eastAsia="nl-NL"/>
              </w:rPr>
              <w:t xml:space="preserve">Jeugdwet </w:t>
            </w:r>
          </w:p>
          <w:p w14:paraId="15688411" w14:textId="5E8E4AC3" w:rsidR="002522E3" w:rsidRDefault="002522E3" w:rsidP="1DE90321">
            <w:pPr>
              <w:pStyle w:val="Lijstalinea"/>
              <w:numPr>
                <w:ilvl w:val="0"/>
                <w:numId w:val="18"/>
              </w:numPr>
              <w:rPr>
                <w:rFonts w:eastAsia="Calibri"/>
                <w:color w:val="000000"/>
                <w:sz w:val="18"/>
                <w:szCs w:val="18"/>
                <w:lang w:eastAsia="nl-NL"/>
              </w:rPr>
            </w:pPr>
            <w:r>
              <w:rPr>
                <w:rFonts w:eastAsia="Calibri"/>
                <w:color w:val="000000"/>
                <w:sz w:val="18"/>
                <w:szCs w:val="18"/>
                <w:lang w:eastAsia="nl-NL"/>
              </w:rPr>
              <w:t>Wet maatschappelijke ondersteuning 2015</w:t>
            </w:r>
          </w:p>
          <w:p w14:paraId="26455E97" w14:textId="17738B74" w:rsidR="1DE90321" w:rsidRPr="005A600B" w:rsidRDefault="00EB448E" w:rsidP="005A600B">
            <w:pPr>
              <w:pStyle w:val="Lijstalinea"/>
              <w:numPr>
                <w:ilvl w:val="0"/>
                <w:numId w:val="18"/>
              </w:numPr>
              <w:rPr>
                <w:rFonts w:eastAsia="Calibri"/>
                <w:color w:val="000000"/>
                <w:sz w:val="18"/>
                <w:szCs w:val="18"/>
                <w:lang w:eastAsia="nl-NL"/>
              </w:rPr>
            </w:pPr>
            <w:r w:rsidRPr="005A600B">
              <w:rPr>
                <w:rFonts w:eastAsia="Calibri"/>
                <w:color w:val="000000"/>
                <w:sz w:val="18"/>
                <w:szCs w:val="18"/>
                <w:lang w:eastAsia="nl-NL"/>
              </w:rPr>
              <w:lastRenderedPageBreak/>
              <w:t xml:space="preserve">Archiefwet </w:t>
            </w:r>
          </w:p>
          <w:p w14:paraId="4E2BDB00" w14:textId="154A8CD6" w:rsidR="005A600B" w:rsidRPr="005A600B" w:rsidRDefault="005A600B" w:rsidP="005A600B">
            <w:pPr>
              <w:pStyle w:val="Lijstalinea"/>
              <w:numPr>
                <w:ilvl w:val="0"/>
                <w:numId w:val="18"/>
              </w:numPr>
              <w:ind w:left="357" w:firstLine="0"/>
              <w:rPr>
                <w:rFonts w:asciiTheme="minorHAnsi" w:hAnsiTheme="minorHAnsi" w:cstheme="minorBidi"/>
                <w:color w:val="000000"/>
                <w:sz w:val="18"/>
                <w:szCs w:val="18"/>
                <w:lang w:eastAsia="nl-NL"/>
              </w:rPr>
            </w:pPr>
            <w:r w:rsidRPr="709B3FFD">
              <w:rPr>
                <w:rFonts w:asciiTheme="minorHAnsi" w:hAnsiTheme="minorHAnsi" w:cstheme="minorBidi"/>
                <w:color w:val="000000"/>
                <w:sz w:val="18"/>
                <w:szCs w:val="18"/>
                <w:lang w:eastAsia="nl-NL"/>
              </w:rPr>
              <w:t>Regeling van de Minister van VWS en de Minister voor Rechtsbescherming van 18 juli 2019, kenmerk 1483284-187122-WJZ, tot wijziging van de Regeling Jeugdwet en de Uitvoeringsregeling Wmo 2015 in verband met het</w:t>
            </w:r>
            <w:r>
              <w:rPr>
                <w:rFonts w:asciiTheme="minorHAnsi" w:hAnsiTheme="minorHAnsi" w:cstheme="minorBidi"/>
                <w:color w:val="000000"/>
                <w:sz w:val="18"/>
                <w:szCs w:val="18"/>
                <w:lang w:eastAsia="nl-NL"/>
              </w:rPr>
              <w:t xml:space="preserve"> </w:t>
            </w:r>
            <w:r w:rsidRPr="709B3FFD">
              <w:rPr>
                <w:rFonts w:asciiTheme="minorHAnsi" w:hAnsiTheme="minorHAnsi" w:cstheme="minorBidi"/>
                <w:color w:val="000000"/>
                <w:sz w:val="18"/>
                <w:szCs w:val="18"/>
                <w:lang w:eastAsia="nl-NL"/>
              </w:rPr>
              <w:t>stellen van regels ten behoeve van het beperken van vermijdbare uitvoeringslasten in het kader van de Jeugdwet en de Wet maatschappelijke ondersteuning 2015</w:t>
            </w:r>
          </w:p>
          <w:p w14:paraId="594CA645" w14:textId="00F64B84" w:rsidR="00373D0D" w:rsidRDefault="00373D0D" w:rsidP="0006194A">
            <w:pPr>
              <w:autoSpaceDE w:val="0"/>
              <w:autoSpaceDN w:val="0"/>
              <w:rPr>
                <w:rFonts w:asciiTheme="minorHAnsi" w:hAnsiTheme="minorHAnsi" w:cstheme="minorHAnsi"/>
                <w:color w:val="000000"/>
                <w:sz w:val="18"/>
                <w:szCs w:val="18"/>
                <w:lang w:eastAsia="nl-NL"/>
              </w:rPr>
            </w:pPr>
          </w:p>
        </w:tc>
      </w:tr>
    </w:tbl>
    <w:p w14:paraId="7067483D" w14:textId="77777777" w:rsidR="005477F1" w:rsidRDefault="005477F1" w:rsidP="005477F1">
      <w:pPr>
        <w:autoSpaceDE w:val="0"/>
        <w:autoSpaceDN w:val="0"/>
        <w:rPr>
          <w:rFonts w:asciiTheme="minorHAnsi" w:hAnsiTheme="minorHAnsi" w:cstheme="minorHAnsi"/>
          <w:color w:val="000000"/>
          <w:sz w:val="18"/>
          <w:szCs w:val="18"/>
          <w:lang w:eastAsia="nl-NL"/>
        </w:rPr>
      </w:pPr>
    </w:p>
    <w:p w14:paraId="454B2D7E" w14:textId="77777777" w:rsidR="005477F1" w:rsidRPr="004A342C" w:rsidRDefault="005477F1" w:rsidP="005477F1">
      <w:pPr>
        <w:autoSpaceDE w:val="0"/>
        <w:autoSpaceDN w:val="0"/>
        <w:rPr>
          <w:rFonts w:asciiTheme="minorHAnsi" w:hAnsiTheme="minorHAnsi" w:cstheme="minorHAnsi"/>
          <w:color w:val="000000"/>
          <w:sz w:val="18"/>
          <w:szCs w:val="18"/>
          <w:lang w:eastAsia="nl-NL"/>
        </w:rPr>
      </w:pPr>
    </w:p>
    <w:p w14:paraId="701D12D0" w14:textId="77777777" w:rsidR="005477F1" w:rsidRDefault="005477F1" w:rsidP="005477F1">
      <w:pPr>
        <w:autoSpaceDE w:val="0"/>
        <w:autoSpaceDN w:val="0"/>
        <w:spacing w:after="240"/>
        <w:rPr>
          <w:rFonts w:asciiTheme="minorHAnsi" w:hAnsiTheme="minorHAnsi" w:cstheme="minorHAnsi"/>
          <w:color w:val="000000"/>
          <w:sz w:val="18"/>
          <w:szCs w:val="18"/>
          <w:lang w:eastAsia="nl-NL"/>
        </w:rPr>
      </w:pPr>
      <w:r w:rsidRPr="004A342C">
        <w:rPr>
          <w:rFonts w:asciiTheme="minorHAnsi" w:hAnsiTheme="minorHAnsi" w:cstheme="minorHAnsi"/>
          <w:b/>
          <w:bCs/>
          <w:color w:val="000000"/>
          <w:sz w:val="18"/>
          <w:szCs w:val="18"/>
          <w:lang w:eastAsia="nl-NL"/>
        </w:rPr>
        <w:t xml:space="preserve">10. Bewaartermijnen </w:t>
      </w:r>
      <w:r w:rsidRPr="004A342C">
        <w:rPr>
          <w:rFonts w:asciiTheme="minorHAnsi" w:hAnsiTheme="minorHAnsi" w:cstheme="minorHAnsi"/>
          <w:color w:val="000000"/>
          <w:sz w:val="18"/>
          <w:szCs w:val="18"/>
          <w:lang w:eastAsia="nl-NL"/>
        </w:rPr>
        <w:t xml:space="preserve">Bepaal en motiveer de bewaartermijnen van de persoonsgegevens aan de hand van de verwerkingsdoeleinden. </w:t>
      </w:r>
    </w:p>
    <w:tbl>
      <w:tblPr>
        <w:tblStyle w:val="Tabelraster"/>
        <w:tblW w:w="0" w:type="auto"/>
        <w:shd w:val="clear" w:color="auto" w:fill="F2F2F2" w:themeFill="background1" w:themeFillShade="F2"/>
        <w:tblLook w:val="04A0" w:firstRow="1" w:lastRow="0" w:firstColumn="1" w:lastColumn="0" w:noHBand="0" w:noVBand="1"/>
      </w:tblPr>
      <w:tblGrid>
        <w:gridCol w:w="9062"/>
      </w:tblGrid>
      <w:tr w:rsidR="005477F1" w14:paraId="706AB7EA" w14:textId="77777777" w:rsidTr="1DE90321">
        <w:trPr>
          <w:trHeight w:val="300"/>
        </w:trPr>
        <w:tc>
          <w:tcPr>
            <w:tcW w:w="9062" w:type="dxa"/>
            <w:shd w:val="clear" w:color="auto" w:fill="F2F2F2" w:themeFill="background2" w:themeFillTint="33"/>
          </w:tcPr>
          <w:p w14:paraId="409A08D5" w14:textId="1462828B" w:rsidR="005477F1" w:rsidRDefault="72D73B60" w:rsidP="1DE90321">
            <w:pPr>
              <w:autoSpaceDE w:val="0"/>
              <w:autoSpaceDN w:val="0"/>
              <w:spacing w:after="240"/>
              <w:rPr>
                <w:rFonts w:asciiTheme="minorHAnsi" w:hAnsiTheme="minorHAnsi" w:cstheme="minorBidi"/>
                <w:color w:val="000000"/>
                <w:sz w:val="18"/>
                <w:szCs w:val="18"/>
                <w:lang w:eastAsia="nl-NL"/>
              </w:rPr>
            </w:pPr>
            <w:r w:rsidRPr="1DE90321">
              <w:rPr>
                <w:rFonts w:asciiTheme="minorHAnsi" w:hAnsiTheme="minorHAnsi" w:cstheme="minorBidi"/>
                <w:color w:val="000000"/>
                <w:sz w:val="18"/>
                <w:szCs w:val="18"/>
                <w:lang w:eastAsia="nl-NL"/>
              </w:rPr>
              <w:t xml:space="preserve">Wanneer gemeenten het </w:t>
            </w:r>
            <w:proofErr w:type="gramStart"/>
            <w:r w:rsidR="00700D5E">
              <w:rPr>
                <w:rFonts w:asciiTheme="minorHAnsi" w:hAnsiTheme="minorHAnsi" w:cstheme="minorBidi"/>
                <w:color w:val="000000"/>
                <w:sz w:val="18"/>
                <w:szCs w:val="18"/>
                <w:lang w:eastAsia="nl-NL"/>
              </w:rPr>
              <w:t>BIDN</w:t>
            </w:r>
            <w:r w:rsidRPr="1DE90321">
              <w:rPr>
                <w:rFonts w:asciiTheme="minorHAnsi" w:hAnsiTheme="minorHAnsi" w:cstheme="minorBidi"/>
                <w:color w:val="000000"/>
                <w:sz w:val="18"/>
                <w:szCs w:val="18"/>
                <w:lang w:eastAsia="nl-NL"/>
              </w:rPr>
              <w:t xml:space="preserve"> </w:t>
            </w:r>
            <w:r w:rsidR="3D28DF67" w:rsidRPr="1DE90321">
              <w:rPr>
                <w:rFonts w:asciiTheme="minorHAnsi" w:hAnsiTheme="minorHAnsi" w:cstheme="minorBidi"/>
                <w:color w:val="000000"/>
                <w:sz w:val="18"/>
                <w:szCs w:val="18"/>
                <w:lang w:eastAsia="nl-NL"/>
              </w:rPr>
              <w:t>opdracht</w:t>
            </w:r>
            <w:proofErr w:type="gramEnd"/>
            <w:r w:rsidR="3D28DF67" w:rsidRPr="1DE90321">
              <w:rPr>
                <w:rFonts w:asciiTheme="minorHAnsi" w:hAnsiTheme="minorHAnsi" w:cstheme="minorBidi"/>
                <w:color w:val="000000"/>
                <w:sz w:val="18"/>
                <w:szCs w:val="18"/>
                <w:lang w:eastAsia="nl-NL"/>
              </w:rPr>
              <w:t xml:space="preserve"> </w:t>
            </w:r>
            <w:r w:rsidRPr="1DE90321">
              <w:rPr>
                <w:rFonts w:asciiTheme="minorHAnsi" w:hAnsiTheme="minorHAnsi" w:cstheme="minorBidi"/>
                <w:color w:val="000000"/>
                <w:sz w:val="18"/>
                <w:szCs w:val="18"/>
                <w:lang w:eastAsia="nl-NL"/>
              </w:rPr>
              <w:t xml:space="preserve">geven om een selectie te maken uit de van hen afkomstige gegevenssets, ontstaat een verwerking in al bestaande </w:t>
            </w:r>
            <w:r w:rsidR="3AE48C87" w:rsidRPr="1DE90321">
              <w:rPr>
                <w:rFonts w:asciiTheme="minorHAnsi" w:hAnsiTheme="minorHAnsi" w:cstheme="minorBidi"/>
                <w:color w:val="000000"/>
                <w:sz w:val="18"/>
                <w:szCs w:val="18"/>
                <w:lang w:eastAsia="nl-NL"/>
              </w:rPr>
              <w:t>databron</w:t>
            </w:r>
            <w:r w:rsidR="00EB448E">
              <w:rPr>
                <w:rFonts w:asciiTheme="minorHAnsi" w:hAnsiTheme="minorHAnsi" w:cstheme="minorBidi"/>
                <w:color w:val="000000"/>
                <w:sz w:val="18"/>
                <w:szCs w:val="18"/>
                <w:lang w:eastAsia="nl-NL"/>
              </w:rPr>
              <w:t>nen</w:t>
            </w:r>
            <w:r w:rsidR="3AE48C87" w:rsidRPr="1DE90321">
              <w:rPr>
                <w:rFonts w:asciiTheme="minorHAnsi" w:hAnsiTheme="minorHAnsi" w:cstheme="minorBidi"/>
                <w:color w:val="000000"/>
                <w:sz w:val="18"/>
                <w:szCs w:val="18"/>
                <w:lang w:eastAsia="nl-NL"/>
              </w:rPr>
              <w:t xml:space="preserve"> die reeds bij het </w:t>
            </w:r>
            <w:r w:rsidR="00700D5E">
              <w:rPr>
                <w:rFonts w:asciiTheme="minorHAnsi" w:hAnsiTheme="minorHAnsi" w:cstheme="minorBidi"/>
                <w:color w:val="000000"/>
                <w:sz w:val="18"/>
                <w:szCs w:val="18"/>
                <w:lang w:eastAsia="nl-NL"/>
              </w:rPr>
              <w:t>BIDN</w:t>
            </w:r>
            <w:r w:rsidR="3AE48C87" w:rsidRPr="1DE90321">
              <w:rPr>
                <w:rFonts w:asciiTheme="minorHAnsi" w:hAnsiTheme="minorHAnsi" w:cstheme="minorBidi"/>
                <w:color w:val="000000"/>
                <w:sz w:val="18"/>
                <w:szCs w:val="18"/>
                <w:lang w:eastAsia="nl-NL"/>
              </w:rPr>
              <w:t xml:space="preserve"> aanwezig </w:t>
            </w:r>
            <w:r w:rsidR="00EB448E">
              <w:rPr>
                <w:rFonts w:asciiTheme="minorHAnsi" w:hAnsiTheme="minorHAnsi" w:cstheme="minorBidi"/>
                <w:color w:val="000000"/>
                <w:sz w:val="18"/>
                <w:szCs w:val="18"/>
                <w:lang w:eastAsia="nl-NL"/>
              </w:rPr>
              <w:t xml:space="preserve">zijn. </w:t>
            </w:r>
            <w:r w:rsidR="3AE48C87" w:rsidRPr="1DE90321">
              <w:rPr>
                <w:rFonts w:asciiTheme="minorHAnsi" w:hAnsiTheme="minorHAnsi" w:cstheme="minorBidi"/>
                <w:color w:val="000000"/>
                <w:sz w:val="18"/>
                <w:szCs w:val="18"/>
                <w:lang w:eastAsia="nl-NL"/>
              </w:rPr>
              <w:t>Deze databron</w:t>
            </w:r>
            <w:r w:rsidR="00DF7FF2">
              <w:rPr>
                <w:rFonts w:asciiTheme="minorHAnsi" w:hAnsiTheme="minorHAnsi" w:cstheme="minorBidi"/>
                <w:color w:val="000000"/>
                <w:sz w:val="18"/>
                <w:szCs w:val="18"/>
                <w:lang w:eastAsia="nl-NL"/>
              </w:rPr>
              <w:t>nen</w:t>
            </w:r>
            <w:r w:rsidR="3AE48C87" w:rsidRPr="1DE90321">
              <w:rPr>
                <w:rFonts w:asciiTheme="minorHAnsi" w:hAnsiTheme="minorHAnsi" w:cstheme="minorBidi"/>
                <w:color w:val="000000"/>
                <w:sz w:val="18"/>
                <w:szCs w:val="18"/>
                <w:lang w:eastAsia="nl-NL"/>
              </w:rPr>
              <w:t xml:space="preserve"> ken</w:t>
            </w:r>
            <w:r w:rsidR="00DF7FF2">
              <w:rPr>
                <w:rFonts w:asciiTheme="minorHAnsi" w:hAnsiTheme="minorHAnsi" w:cstheme="minorBidi"/>
                <w:color w:val="000000"/>
                <w:sz w:val="18"/>
                <w:szCs w:val="18"/>
                <w:lang w:eastAsia="nl-NL"/>
              </w:rPr>
              <w:t xml:space="preserve">nen </w:t>
            </w:r>
            <w:r w:rsidR="3AE48C87" w:rsidRPr="1DE90321">
              <w:rPr>
                <w:rFonts w:asciiTheme="minorHAnsi" w:hAnsiTheme="minorHAnsi" w:cstheme="minorBidi"/>
                <w:color w:val="000000"/>
                <w:sz w:val="18"/>
                <w:szCs w:val="18"/>
                <w:lang w:eastAsia="nl-NL"/>
              </w:rPr>
              <w:t xml:space="preserve">al een bewaartermijn, die met deze verwerking niet zal veranderen. </w:t>
            </w:r>
          </w:p>
          <w:p w14:paraId="53747C92" w14:textId="339A464D" w:rsidR="00014755" w:rsidRDefault="7368B013" w:rsidP="1DE90321">
            <w:pPr>
              <w:autoSpaceDE w:val="0"/>
              <w:autoSpaceDN w:val="0"/>
              <w:spacing w:after="240"/>
              <w:rPr>
                <w:rFonts w:eastAsia="Calibri"/>
                <w:color w:val="000000"/>
                <w:sz w:val="18"/>
                <w:szCs w:val="18"/>
              </w:rPr>
            </w:pPr>
            <w:r w:rsidRPr="00106C53">
              <w:rPr>
                <w:rFonts w:eastAsia="Calibri"/>
                <w:color w:val="000000"/>
                <w:sz w:val="18"/>
                <w:szCs w:val="18"/>
              </w:rPr>
              <w:t>De gemaakte selectie uit de databro</w:t>
            </w:r>
            <w:r w:rsidR="00DF7FF2" w:rsidRPr="00106C53">
              <w:rPr>
                <w:rFonts w:eastAsia="Calibri"/>
                <w:color w:val="000000"/>
                <w:sz w:val="18"/>
                <w:szCs w:val="18"/>
              </w:rPr>
              <w:t>n</w:t>
            </w:r>
            <w:r w:rsidRPr="00106C53">
              <w:rPr>
                <w:rFonts w:eastAsia="Calibri"/>
                <w:color w:val="000000"/>
                <w:sz w:val="18"/>
                <w:szCs w:val="18"/>
              </w:rPr>
              <w:t>n</w:t>
            </w:r>
            <w:r w:rsidR="00DF7FF2" w:rsidRPr="00106C53">
              <w:rPr>
                <w:rFonts w:eastAsia="Calibri"/>
                <w:color w:val="000000"/>
                <w:sz w:val="18"/>
                <w:szCs w:val="18"/>
              </w:rPr>
              <w:t>en</w:t>
            </w:r>
            <w:r w:rsidRPr="00106C53">
              <w:rPr>
                <w:rFonts w:eastAsia="Calibri"/>
                <w:color w:val="000000"/>
                <w:sz w:val="18"/>
                <w:szCs w:val="18"/>
              </w:rPr>
              <w:t xml:space="preserve"> levert </w:t>
            </w:r>
            <w:r w:rsidR="00F334B9" w:rsidRPr="00106C53">
              <w:rPr>
                <w:rFonts w:eastAsia="Calibri"/>
                <w:color w:val="000000"/>
                <w:sz w:val="18"/>
                <w:szCs w:val="18"/>
              </w:rPr>
              <w:t xml:space="preserve">voor de gemeente </w:t>
            </w:r>
            <w:r w:rsidRPr="00106C53">
              <w:rPr>
                <w:rFonts w:eastAsia="Calibri"/>
                <w:color w:val="000000"/>
                <w:sz w:val="18"/>
                <w:szCs w:val="18"/>
              </w:rPr>
              <w:t>uiteraard wel een nieuwe dataset op</w:t>
            </w:r>
            <w:r w:rsidR="00F334B9" w:rsidRPr="00106C53">
              <w:rPr>
                <w:rFonts w:eastAsia="Calibri"/>
                <w:color w:val="000000"/>
                <w:sz w:val="18"/>
                <w:szCs w:val="18"/>
              </w:rPr>
              <w:t xml:space="preserve"> die wordt opgeslagen in een eigen database</w:t>
            </w:r>
            <w:r w:rsidRPr="00106C53">
              <w:rPr>
                <w:rFonts w:eastAsia="Calibri"/>
                <w:color w:val="000000"/>
                <w:sz w:val="18"/>
                <w:szCs w:val="18"/>
              </w:rPr>
              <w:t>.</w:t>
            </w:r>
            <w:r w:rsidR="00F334B9" w:rsidRPr="00C42AAD">
              <w:rPr>
                <w:rFonts w:eastAsia="Calibri"/>
                <w:color w:val="000000"/>
                <w:sz w:val="18"/>
                <w:szCs w:val="18"/>
              </w:rPr>
              <w:t xml:space="preserve"> </w:t>
            </w:r>
            <w:r w:rsidR="00F334B9" w:rsidRPr="00106C53">
              <w:rPr>
                <w:rFonts w:eastAsia="Calibri"/>
                <w:color w:val="000000"/>
                <w:sz w:val="18"/>
                <w:szCs w:val="18"/>
              </w:rPr>
              <w:t>De gemeente haalt immers informatie weg bij het BIDN en verwerkt die vervolgens verder om tot een database te komen.</w:t>
            </w:r>
            <w:r w:rsidRPr="1DE90321">
              <w:rPr>
                <w:rFonts w:eastAsia="Calibri"/>
                <w:color w:val="000000"/>
                <w:sz w:val="18"/>
                <w:szCs w:val="18"/>
              </w:rPr>
              <w:t xml:space="preserve"> Omdat de dataset constant wordt aangevuld met informatie om het dasboard actueel te houden, kan de dataset gedurende de loop van de gegevensverwerking niet gewist worden. </w:t>
            </w:r>
          </w:p>
          <w:p w14:paraId="5A945661" w14:textId="77777777" w:rsidR="00700D5E" w:rsidRDefault="00014755" w:rsidP="1DE90321">
            <w:pPr>
              <w:autoSpaceDE w:val="0"/>
              <w:autoSpaceDN w:val="0"/>
              <w:spacing w:after="240"/>
              <w:rPr>
                <w:rFonts w:asciiTheme="minorHAnsi" w:hAnsiTheme="minorHAnsi" w:cstheme="minorBidi"/>
                <w:color w:val="000000"/>
                <w:sz w:val="18"/>
                <w:szCs w:val="18"/>
                <w:lang w:eastAsia="nl-NL"/>
              </w:rPr>
            </w:pPr>
            <w:r w:rsidRPr="709B3FFD">
              <w:rPr>
                <w:rFonts w:asciiTheme="minorHAnsi" w:hAnsiTheme="minorHAnsi" w:cstheme="minorBidi"/>
                <w:color w:val="000000"/>
                <w:sz w:val="18"/>
                <w:szCs w:val="18"/>
                <w:lang w:eastAsia="nl-NL"/>
              </w:rPr>
              <w:t xml:space="preserve">De gegevens in de Voorziening iJw en iWmo worden voor </w:t>
            </w:r>
            <w:r>
              <w:rPr>
                <w:rFonts w:asciiTheme="minorHAnsi" w:hAnsiTheme="minorHAnsi" w:cstheme="minorBidi"/>
                <w:color w:val="000000"/>
                <w:sz w:val="18"/>
                <w:szCs w:val="18"/>
                <w:lang w:eastAsia="nl-NL"/>
              </w:rPr>
              <w:t xml:space="preserve">een </w:t>
            </w:r>
            <w:r w:rsidRPr="709B3FFD">
              <w:rPr>
                <w:rFonts w:asciiTheme="minorHAnsi" w:hAnsiTheme="minorHAnsi" w:cstheme="minorBidi"/>
                <w:color w:val="000000"/>
                <w:sz w:val="18"/>
                <w:szCs w:val="18"/>
                <w:lang w:eastAsia="nl-NL"/>
              </w:rPr>
              <w:t xml:space="preserve">periode </w:t>
            </w:r>
            <w:r>
              <w:rPr>
                <w:rFonts w:asciiTheme="minorHAnsi" w:hAnsiTheme="minorHAnsi" w:cstheme="minorBidi"/>
                <w:color w:val="000000"/>
                <w:sz w:val="18"/>
                <w:szCs w:val="18"/>
                <w:lang w:eastAsia="nl-NL"/>
              </w:rPr>
              <w:t xml:space="preserve">van </w:t>
            </w:r>
            <w:r w:rsidRPr="709B3FFD">
              <w:rPr>
                <w:rFonts w:asciiTheme="minorHAnsi" w:hAnsiTheme="minorHAnsi" w:cstheme="minorBidi"/>
                <w:color w:val="000000"/>
                <w:sz w:val="18"/>
                <w:szCs w:val="18"/>
                <w:lang w:eastAsia="nl-NL"/>
              </w:rPr>
              <w:t>vier jaar bewaard</w:t>
            </w:r>
            <w:r w:rsidR="00EB448E">
              <w:rPr>
                <w:rFonts w:asciiTheme="minorHAnsi" w:hAnsiTheme="minorHAnsi" w:cstheme="minorBidi"/>
                <w:color w:val="000000"/>
                <w:sz w:val="18"/>
                <w:szCs w:val="18"/>
                <w:lang w:eastAsia="nl-NL"/>
              </w:rPr>
              <w:t xml:space="preserve"> (vanaf datum registratie)</w:t>
            </w:r>
            <w:r w:rsidRPr="709B3FFD">
              <w:rPr>
                <w:rFonts w:asciiTheme="minorHAnsi" w:hAnsiTheme="minorHAnsi" w:cstheme="minorBidi"/>
                <w:color w:val="000000"/>
                <w:sz w:val="18"/>
                <w:szCs w:val="18"/>
                <w:lang w:eastAsia="nl-NL"/>
              </w:rPr>
              <w:t xml:space="preserve"> om de informatieproducten te kunnen leveren vanuit de Voorziening iJw of iWmo. </w:t>
            </w:r>
            <w:r>
              <w:rPr>
                <w:rFonts w:asciiTheme="minorHAnsi" w:hAnsiTheme="minorHAnsi" w:cstheme="minorBidi"/>
                <w:color w:val="000000"/>
                <w:sz w:val="18"/>
                <w:szCs w:val="18"/>
                <w:lang w:eastAsia="nl-NL"/>
              </w:rPr>
              <w:t>Met deze bewaartermijn hebben</w:t>
            </w:r>
            <w:r w:rsidRPr="00F67BA5">
              <w:rPr>
                <w:rFonts w:asciiTheme="minorHAnsi" w:hAnsiTheme="minorHAnsi" w:cstheme="minorBidi"/>
                <w:color w:val="000000"/>
                <w:sz w:val="18"/>
                <w:szCs w:val="18"/>
                <w:lang w:eastAsia="nl-NL"/>
              </w:rPr>
              <w:t xml:space="preserve"> gemeenten </w:t>
            </w:r>
            <w:r w:rsidR="00926114">
              <w:rPr>
                <w:rFonts w:asciiTheme="minorHAnsi" w:hAnsiTheme="minorHAnsi" w:cstheme="minorBidi"/>
                <w:color w:val="000000"/>
                <w:sz w:val="18"/>
                <w:szCs w:val="18"/>
                <w:lang w:eastAsia="nl-NL"/>
              </w:rPr>
              <w:t xml:space="preserve">om </w:t>
            </w:r>
            <w:r w:rsidRPr="00F67BA5">
              <w:rPr>
                <w:rFonts w:asciiTheme="minorHAnsi" w:hAnsiTheme="minorHAnsi" w:cstheme="minorBidi"/>
                <w:color w:val="000000"/>
                <w:sz w:val="18"/>
                <w:szCs w:val="18"/>
                <w:lang w:eastAsia="nl-NL"/>
              </w:rPr>
              <w:t xml:space="preserve">voor een tijdsperiode van </w:t>
            </w:r>
            <w:r w:rsidR="00700D5E">
              <w:rPr>
                <w:rFonts w:asciiTheme="minorHAnsi" w:hAnsiTheme="minorHAnsi" w:cstheme="minorBidi"/>
                <w:color w:val="000000"/>
                <w:sz w:val="18"/>
                <w:szCs w:val="18"/>
                <w:lang w:eastAsia="nl-NL"/>
              </w:rPr>
              <w:t>vier</w:t>
            </w:r>
            <w:r w:rsidRPr="00F67BA5">
              <w:rPr>
                <w:rFonts w:asciiTheme="minorHAnsi" w:hAnsiTheme="minorHAnsi" w:cstheme="minorBidi"/>
                <w:color w:val="000000"/>
                <w:sz w:val="18"/>
                <w:szCs w:val="18"/>
                <w:lang w:eastAsia="nl-NL"/>
              </w:rPr>
              <w:t xml:space="preserve"> jaar inzicht in de wijze waarop zij de </w:t>
            </w:r>
            <w:proofErr w:type="spellStart"/>
            <w:r>
              <w:rPr>
                <w:rFonts w:asciiTheme="minorHAnsi" w:hAnsiTheme="minorHAnsi" w:cstheme="minorBidi"/>
                <w:color w:val="000000"/>
                <w:sz w:val="18"/>
                <w:szCs w:val="18"/>
                <w:lang w:eastAsia="nl-NL"/>
              </w:rPr>
              <w:t>Jw</w:t>
            </w:r>
            <w:proofErr w:type="spellEnd"/>
            <w:r>
              <w:rPr>
                <w:rFonts w:asciiTheme="minorHAnsi" w:hAnsiTheme="minorHAnsi" w:cstheme="minorBidi"/>
                <w:color w:val="000000"/>
                <w:sz w:val="18"/>
                <w:szCs w:val="18"/>
                <w:lang w:eastAsia="nl-NL"/>
              </w:rPr>
              <w:t xml:space="preserve"> en Wmo uitvoeren</w:t>
            </w:r>
            <w:r w:rsidRPr="00F67BA5">
              <w:rPr>
                <w:rFonts w:asciiTheme="minorHAnsi" w:hAnsiTheme="minorHAnsi" w:cstheme="minorBidi"/>
                <w:color w:val="000000"/>
                <w:sz w:val="18"/>
                <w:szCs w:val="18"/>
                <w:lang w:eastAsia="nl-NL"/>
              </w:rPr>
              <w:t>.</w:t>
            </w:r>
          </w:p>
          <w:p w14:paraId="26679FD0" w14:textId="7AC3970C" w:rsidR="005477F1" w:rsidRPr="00700D5E" w:rsidRDefault="002522E3" w:rsidP="1DE90321">
            <w:pPr>
              <w:autoSpaceDE w:val="0"/>
              <w:autoSpaceDN w:val="0"/>
              <w:spacing w:after="240"/>
              <w:rPr>
                <w:rFonts w:asciiTheme="minorHAnsi" w:hAnsiTheme="minorHAnsi" w:cstheme="minorBidi"/>
                <w:color w:val="000000"/>
                <w:sz w:val="18"/>
                <w:szCs w:val="18"/>
                <w:lang w:eastAsia="nl-NL"/>
              </w:rPr>
            </w:pPr>
            <w:r w:rsidRPr="1DE90321">
              <w:rPr>
                <w:rFonts w:eastAsia="Calibri"/>
                <w:color w:val="000000"/>
                <w:sz w:val="18"/>
                <w:szCs w:val="18"/>
              </w:rPr>
              <w:t>Zodra het doel van de gegevensverwerking bereikt is, dient het bijwerken van de dataset te stoppen en kan de dataset definitief gewist worden.</w:t>
            </w:r>
            <w:r>
              <w:rPr>
                <w:rFonts w:eastAsia="Calibri"/>
                <w:color w:val="000000"/>
                <w:sz w:val="18"/>
                <w:szCs w:val="18"/>
              </w:rPr>
              <w:t xml:space="preserve"> </w:t>
            </w:r>
            <w:r w:rsidR="7368B013" w:rsidRPr="1DE90321">
              <w:rPr>
                <w:rFonts w:eastAsia="Calibri"/>
                <w:color w:val="000000"/>
                <w:sz w:val="18"/>
                <w:szCs w:val="18"/>
              </w:rPr>
              <w:t xml:space="preserve">Deze </w:t>
            </w:r>
            <w:r w:rsidR="00700D5E">
              <w:rPr>
                <w:rFonts w:eastAsia="Calibri"/>
                <w:color w:val="000000"/>
                <w:sz w:val="18"/>
                <w:szCs w:val="18"/>
              </w:rPr>
              <w:t xml:space="preserve">gegevens </w:t>
            </w:r>
            <w:r w:rsidR="7368B013" w:rsidRPr="1DE90321">
              <w:rPr>
                <w:rFonts w:eastAsia="Calibri"/>
                <w:color w:val="000000"/>
                <w:sz w:val="18"/>
                <w:szCs w:val="18"/>
              </w:rPr>
              <w:t>m</w:t>
            </w:r>
            <w:r w:rsidR="00700D5E">
              <w:rPr>
                <w:rFonts w:eastAsia="Calibri"/>
                <w:color w:val="000000"/>
                <w:sz w:val="18"/>
                <w:szCs w:val="18"/>
              </w:rPr>
              <w:t>o</w:t>
            </w:r>
            <w:r w:rsidR="7368B013" w:rsidRPr="1DE90321">
              <w:rPr>
                <w:rFonts w:eastAsia="Calibri"/>
                <w:color w:val="000000"/>
                <w:sz w:val="18"/>
                <w:szCs w:val="18"/>
              </w:rPr>
              <w:t>g</w:t>
            </w:r>
            <w:r w:rsidR="00700D5E">
              <w:rPr>
                <w:rFonts w:eastAsia="Calibri"/>
                <w:color w:val="000000"/>
                <w:sz w:val="18"/>
                <w:szCs w:val="18"/>
              </w:rPr>
              <w:t>en</w:t>
            </w:r>
            <w:r w:rsidR="7368B013" w:rsidRPr="1DE90321">
              <w:rPr>
                <w:rFonts w:eastAsia="Calibri"/>
                <w:color w:val="000000"/>
                <w:sz w:val="18"/>
                <w:szCs w:val="18"/>
              </w:rPr>
              <w:t xml:space="preserve"> niet ingezet worden voor een ander doel dan hetgeen in deze DPIA is beschreven. </w:t>
            </w:r>
          </w:p>
        </w:tc>
      </w:tr>
    </w:tbl>
    <w:p w14:paraId="491E858B" w14:textId="3512AB7F" w:rsidR="005477F1" w:rsidRPr="004A342C" w:rsidRDefault="005477F1" w:rsidP="1DE90321">
      <w:pPr>
        <w:autoSpaceDE w:val="0"/>
        <w:autoSpaceDN w:val="0"/>
        <w:spacing w:after="240"/>
        <w:rPr>
          <w:rFonts w:asciiTheme="minorHAnsi" w:hAnsiTheme="minorHAnsi" w:cstheme="minorBidi"/>
          <w:color w:val="000000"/>
          <w:sz w:val="18"/>
          <w:szCs w:val="18"/>
          <w:lang w:eastAsia="nl-NL"/>
        </w:rPr>
      </w:pPr>
    </w:p>
    <w:p w14:paraId="32F5F0F3" w14:textId="77777777" w:rsidR="005477F1" w:rsidRPr="004A342C" w:rsidRDefault="005477F1" w:rsidP="005477F1">
      <w:pPr>
        <w:autoSpaceDE w:val="0"/>
        <w:autoSpaceDN w:val="0"/>
        <w:rPr>
          <w:rFonts w:asciiTheme="minorHAnsi" w:hAnsiTheme="minorHAnsi" w:cstheme="minorHAnsi"/>
          <w:b/>
          <w:bCs/>
          <w:color w:val="009DE1"/>
          <w:sz w:val="20"/>
          <w:szCs w:val="20"/>
          <w:lang w:eastAsia="nl-NL"/>
        </w:rPr>
      </w:pPr>
      <w:r w:rsidRPr="004A342C">
        <w:rPr>
          <w:rFonts w:asciiTheme="minorHAnsi" w:hAnsiTheme="minorHAnsi" w:cstheme="minorHAnsi"/>
          <w:b/>
          <w:bCs/>
          <w:color w:val="009DE1"/>
          <w:sz w:val="20"/>
          <w:szCs w:val="20"/>
          <w:lang w:eastAsia="nl-NL"/>
        </w:rPr>
        <w:t>B. Beoordeling rechtmatigheid gegevensverwerkingen</w:t>
      </w:r>
    </w:p>
    <w:p w14:paraId="202970BF" w14:textId="77777777" w:rsidR="005477F1" w:rsidRPr="004A342C" w:rsidRDefault="005477F1" w:rsidP="005477F1">
      <w:pPr>
        <w:autoSpaceDE w:val="0"/>
        <w:autoSpaceDN w:val="0"/>
        <w:rPr>
          <w:rFonts w:asciiTheme="minorHAnsi" w:hAnsiTheme="minorHAnsi" w:cstheme="minorHAnsi"/>
          <w:i/>
          <w:iCs/>
          <w:color w:val="000000"/>
          <w:sz w:val="18"/>
          <w:szCs w:val="18"/>
          <w:lang w:eastAsia="nl-NL"/>
        </w:rPr>
      </w:pPr>
      <w:r w:rsidRPr="004A342C">
        <w:rPr>
          <w:rFonts w:asciiTheme="minorHAnsi" w:hAnsiTheme="minorHAnsi" w:cstheme="minorHAnsi"/>
          <w:i/>
          <w:iCs/>
          <w:color w:val="000000"/>
          <w:sz w:val="18"/>
          <w:szCs w:val="18"/>
          <w:lang w:eastAsia="nl-NL"/>
        </w:rPr>
        <w:t>Beoordeel de rechtsgrond, noodzaak en doelbinding van de voorgenomen gegevensverwerkingen en rechten van de betrokkene.</w:t>
      </w:r>
    </w:p>
    <w:p w14:paraId="70D71A63" w14:textId="77777777" w:rsidR="005477F1" w:rsidRDefault="005477F1" w:rsidP="005477F1">
      <w:pPr>
        <w:autoSpaceDE w:val="0"/>
        <w:autoSpaceDN w:val="0"/>
        <w:spacing w:after="240"/>
        <w:rPr>
          <w:rFonts w:asciiTheme="minorHAnsi" w:hAnsiTheme="minorHAnsi" w:cstheme="minorHAnsi"/>
          <w:color w:val="000000"/>
          <w:sz w:val="18"/>
          <w:szCs w:val="18"/>
          <w:lang w:eastAsia="nl-NL"/>
        </w:rPr>
      </w:pPr>
      <w:r w:rsidRPr="004A342C">
        <w:rPr>
          <w:rFonts w:asciiTheme="minorHAnsi" w:hAnsiTheme="minorHAnsi" w:cstheme="minorHAnsi"/>
          <w:b/>
          <w:bCs/>
          <w:color w:val="000000"/>
          <w:sz w:val="18"/>
          <w:szCs w:val="18"/>
          <w:lang w:eastAsia="nl-NL"/>
        </w:rPr>
        <w:t xml:space="preserve">11. Rechtsgrond </w:t>
      </w:r>
      <w:r w:rsidRPr="004A342C">
        <w:rPr>
          <w:rFonts w:asciiTheme="minorHAnsi" w:hAnsiTheme="minorHAnsi" w:cstheme="minorHAnsi"/>
          <w:color w:val="000000"/>
          <w:sz w:val="18"/>
          <w:szCs w:val="18"/>
          <w:lang w:eastAsia="nl-NL"/>
        </w:rPr>
        <w:t xml:space="preserve">Bepaal op welke rechtsgronden de gegevensverwerkingen worden gebaseerd. </w:t>
      </w:r>
    </w:p>
    <w:tbl>
      <w:tblPr>
        <w:tblStyle w:val="Tabelraster"/>
        <w:tblW w:w="0" w:type="auto"/>
        <w:shd w:val="clear" w:color="auto" w:fill="F2F2F2" w:themeFill="background1" w:themeFillShade="F2"/>
        <w:tblLook w:val="04A0" w:firstRow="1" w:lastRow="0" w:firstColumn="1" w:lastColumn="0" w:noHBand="0" w:noVBand="1"/>
      </w:tblPr>
      <w:tblGrid>
        <w:gridCol w:w="9062"/>
      </w:tblGrid>
      <w:tr w:rsidR="005477F1" w14:paraId="6203D70F" w14:textId="77777777" w:rsidTr="1DE90321">
        <w:tc>
          <w:tcPr>
            <w:tcW w:w="9062" w:type="dxa"/>
            <w:shd w:val="clear" w:color="auto" w:fill="F2F2F2" w:themeFill="background2" w:themeFillTint="33"/>
          </w:tcPr>
          <w:p w14:paraId="39BFF25D" w14:textId="1BB8A18A" w:rsidR="009D49EB" w:rsidRPr="009D49EB" w:rsidRDefault="009D49EB" w:rsidP="009D49EB">
            <w:pPr>
              <w:spacing w:before="100" w:beforeAutospacing="1" w:after="100" w:afterAutospacing="1"/>
              <w:rPr>
                <w:rFonts w:eastAsia="Calibri"/>
                <w:b/>
                <w:bCs/>
                <w:sz w:val="18"/>
                <w:szCs w:val="18"/>
                <w:lang w:eastAsia="nl-NL"/>
              </w:rPr>
            </w:pPr>
            <w:r w:rsidRPr="00837AD3">
              <w:rPr>
                <w:rFonts w:eastAsia="Calibri"/>
                <w:b/>
                <w:bCs/>
                <w:sz w:val="18"/>
                <w:szCs w:val="18"/>
                <w:lang w:eastAsia="nl-NL"/>
              </w:rPr>
              <w:t xml:space="preserve">Verwerking 1: Het verzamelen van data door het </w:t>
            </w:r>
            <w:r>
              <w:rPr>
                <w:rFonts w:eastAsia="Calibri"/>
                <w:b/>
                <w:bCs/>
                <w:sz w:val="18"/>
                <w:szCs w:val="18"/>
                <w:lang w:eastAsia="nl-NL"/>
              </w:rPr>
              <w:t>BIDN</w:t>
            </w:r>
            <w:r w:rsidRPr="00837AD3">
              <w:rPr>
                <w:rFonts w:eastAsia="Calibri"/>
                <w:b/>
                <w:bCs/>
                <w:sz w:val="18"/>
                <w:szCs w:val="18"/>
                <w:lang w:eastAsia="nl-NL"/>
              </w:rPr>
              <w:t xml:space="preserve"> </w:t>
            </w:r>
          </w:p>
          <w:p w14:paraId="0ACED604" w14:textId="10448A21" w:rsidR="00246E46" w:rsidRDefault="00073377" w:rsidP="00073377">
            <w:pPr>
              <w:autoSpaceDE w:val="0"/>
              <w:autoSpaceDN w:val="0"/>
              <w:rPr>
                <w:rFonts w:asciiTheme="minorHAnsi" w:hAnsiTheme="minorHAnsi" w:cstheme="minorBidi"/>
                <w:color w:val="000000"/>
                <w:sz w:val="18"/>
                <w:szCs w:val="18"/>
                <w:lang w:eastAsia="nl-NL"/>
              </w:rPr>
            </w:pPr>
            <w:r w:rsidRPr="52672741">
              <w:rPr>
                <w:rFonts w:asciiTheme="minorHAnsi" w:hAnsiTheme="minorHAnsi" w:cstheme="minorBidi"/>
                <w:color w:val="000000"/>
                <w:sz w:val="18"/>
                <w:szCs w:val="18"/>
                <w:lang w:eastAsia="nl-NL"/>
              </w:rPr>
              <w:t>Voor het bepalen of er een rechtsgrond aanwezig is voor de verwerking</w:t>
            </w:r>
            <w:r>
              <w:rPr>
                <w:rFonts w:asciiTheme="minorHAnsi" w:hAnsiTheme="minorHAnsi" w:cstheme="minorBidi"/>
                <w:color w:val="000000"/>
                <w:sz w:val="18"/>
                <w:szCs w:val="18"/>
                <w:lang w:eastAsia="nl-NL"/>
              </w:rPr>
              <w:t>en</w:t>
            </w:r>
            <w:r w:rsidRPr="52672741">
              <w:rPr>
                <w:rFonts w:asciiTheme="minorHAnsi" w:hAnsiTheme="minorHAnsi" w:cstheme="minorBidi"/>
                <w:color w:val="000000"/>
                <w:sz w:val="18"/>
                <w:szCs w:val="18"/>
                <w:lang w:eastAsia="nl-NL"/>
              </w:rPr>
              <w:t xml:space="preserve"> van persoonsgegevens door het </w:t>
            </w:r>
            <w:r w:rsidR="00700D5E">
              <w:rPr>
                <w:rFonts w:asciiTheme="minorHAnsi" w:hAnsiTheme="minorHAnsi" w:cstheme="minorBidi"/>
                <w:color w:val="000000"/>
                <w:sz w:val="18"/>
                <w:szCs w:val="18"/>
                <w:lang w:eastAsia="nl-NL"/>
              </w:rPr>
              <w:t>BIDN</w:t>
            </w:r>
            <w:r w:rsidRPr="52672741">
              <w:rPr>
                <w:rFonts w:asciiTheme="minorHAnsi" w:hAnsiTheme="minorHAnsi" w:cstheme="minorBidi"/>
                <w:color w:val="000000"/>
                <w:sz w:val="18"/>
                <w:szCs w:val="18"/>
                <w:lang w:eastAsia="nl-NL"/>
              </w:rPr>
              <w:t xml:space="preserve"> om het onder punt 4 genoemde doel te bereiken, is allereerst gekeken of er sprake is van een verenigbaar doel </w:t>
            </w:r>
            <w:r w:rsidRPr="007873D4">
              <w:rPr>
                <w:rFonts w:asciiTheme="minorHAnsi" w:hAnsiTheme="minorHAnsi" w:cstheme="minorBidi"/>
                <w:color w:val="000000"/>
                <w:sz w:val="18"/>
                <w:szCs w:val="18"/>
                <w:lang w:eastAsia="nl-NL"/>
              </w:rPr>
              <w:t xml:space="preserve">met de verwerkingsgrondslag waaronder het </w:t>
            </w:r>
            <w:r w:rsidR="00700D5E">
              <w:rPr>
                <w:rFonts w:asciiTheme="minorHAnsi" w:hAnsiTheme="minorHAnsi" w:cstheme="minorBidi"/>
                <w:color w:val="000000"/>
                <w:sz w:val="18"/>
                <w:szCs w:val="18"/>
                <w:lang w:eastAsia="nl-NL"/>
              </w:rPr>
              <w:t>BIDN</w:t>
            </w:r>
            <w:r w:rsidRPr="007873D4">
              <w:rPr>
                <w:rFonts w:asciiTheme="minorHAnsi" w:hAnsiTheme="minorHAnsi" w:cstheme="minorBidi"/>
                <w:color w:val="000000"/>
                <w:sz w:val="18"/>
                <w:szCs w:val="18"/>
                <w:lang w:eastAsia="nl-NL"/>
              </w:rPr>
              <w:t xml:space="preserve"> haar verwerkingen </w:t>
            </w:r>
            <w:proofErr w:type="gramStart"/>
            <w:r w:rsidRPr="007873D4">
              <w:rPr>
                <w:rFonts w:asciiTheme="minorHAnsi" w:hAnsiTheme="minorHAnsi" w:cstheme="minorBidi"/>
                <w:color w:val="000000"/>
                <w:sz w:val="18"/>
                <w:szCs w:val="18"/>
                <w:lang w:eastAsia="nl-NL"/>
              </w:rPr>
              <w:t>reeds</w:t>
            </w:r>
            <w:proofErr w:type="gramEnd"/>
            <w:r w:rsidRPr="007873D4">
              <w:rPr>
                <w:rFonts w:asciiTheme="minorHAnsi" w:hAnsiTheme="minorHAnsi" w:cstheme="minorBidi"/>
                <w:color w:val="000000"/>
                <w:sz w:val="18"/>
                <w:szCs w:val="18"/>
                <w:lang w:eastAsia="nl-NL"/>
              </w:rPr>
              <w:t xml:space="preserve"> voor gemeenten uitvoert.</w:t>
            </w:r>
            <w:r w:rsidR="00246E46" w:rsidRPr="007873D4">
              <w:rPr>
                <w:rFonts w:asciiTheme="minorHAnsi" w:hAnsiTheme="minorHAnsi" w:cstheme="minorBidi"/>
                <w:color w:val="000000"/>
                <w:sz w:val="18"/>
                <w:szCs w:val="18"/>
                <w:lang w:eastAsia="nl-NL"/>
              </w:rPr>
              <w:t xml:space="preserve"> Zie voor een uitgebreidere </w:t>
            </w:r>
            <w:r w:rsidR="0018542E" w:rsidRPr="007873D4">
              <w:rPr>
                <w:rFonts w:asciiTheme="minorHAnsi" w:hAnsiTheme="minorHAnsi" w:cstheme="minorBidi"/>
                <w:color w:val="000000"/>
                <w:sz w:val="18"/>
                <w:szCs w:val="18"/>
                <w:lang w:eastAsia="nl-NL"/>
              </w:rPr>
              <w:t>toelichting hierop onder punt 13.</w:t>
            </w:r>
            <w:r w:rsidR="0018542E">
              <w:rPr>
                <w:rFonts w:asciiTheme="minorHAnsi" w:hAnsiTheme="minorHAnsi" w:cstheme="minorBidi"/>
                <w:color w:val="000000"/>
                <w:sz w:val="18"/>
                <w:szCs w:val="18"/>
                <w:lang w:eastAsia="nl-NL"/>
              </w:rPr>
              <w:t xml:space="preserve"> </w:t>
            </w:r>
          </w:p>
          <w:p w14:paraId="45771E30" w14:textId="77777777" w:rsidR="00246E46" w:rsidRDefault="00246E46" w:rsidP="00073377">
            <w:pPr>
              <w:autoSpaceDE w:val="0"/>
              <w:autoSpaceDN w:val="0"/>
              <w:rPr>
                <w:rFonts w:asciiTheme="minorHAnsi" w:hAnsiTheme="minorHAnsi" w:cstheme="minorBidi"/>
                <w:color w:val="000000"/>
                <w:sz w:val="18"/>
                <w:szCs w:val="18"/>
                <w:lang w:eastAsia="nl-NL"/>
              </w:rPr>
            </w:pPr>
          </w:p>
          <w:p w14:paraId="654B66F4" w14:textId="542B1EDE" w:rsidR="00073377" w:rsidRDefault="00073377" w:rsidP="00073377">
            <w:pPr>
              <w:autoSpaceDE w:val="0"/>
              <w:autoSpaceDN w:val="0"/>
              <w:rPr>
                <w:rFonts w:asciiTheme="minorHAnsi" w:hAnsiTheme="minorHAnsi" w:cstheme="minorBidi"/>
                <w:color w:val="000000"/>
                <w:sz w:val="18"/>
                <w:szCs w:val="18"/>
                <w:lang w:eastAsia="nl-NL"/>
              </w:rPr>
            </w:pPr>
            <w:r w:rsidRPr="52672741">
              <w:rPr>
                <w:rFonts w:asciiTheme="minorHAnsi" w:hAnsiTheme="minorHAnsi" w:cstheme="minorBidi"/>
                <w:color w:val="000000"/>
                <w:sz w:val="18"/>
                <w:szCs w:val="18"/>
                <w:lang w:eastAsia="nl-NL"/>
              </w:rPr>
              <w:t xml:space="preserve">Sinds 2015 geeft het </w:t>
            </w:r>
            <w:r w:rsidR="00700D5E">
              <w:rPr>
                <w:rFonts w:asciiTheme="minorHAnsi" w:hAnsiTheme="minorHAnsi" w:cstheme="minorBidi"/>
                <w:color w:val="000000"/>
                <w:sz w:val="18"/>
                <w:szCs w:val="18"/>
                <w:lang w:eastAsia="nl-NL"/>
              </w:rPr>
              <w:t>BIDN</w:t>
            </w:r>
            <w:r w:rsidRPr="52672741">
              <w:rPr>
                <w:rFonts w:asciiTheme="minorHAnsi" w:hAnsiTheme="minorHAnsi" w:cstheme="minorBidi"/>
                <w:color w:val="000000"/>
                <w:sz w:val="18"/>
                <w:szCs w:val="18"/>
                <w:lang w:eastAsia="nl-NL"/>
              </w:rPr>
              <w:t xml:space="preserve"> als ‘Informatieknooppunt Gemeenten’ uitvoering aan knooppuntdiensten op het gebied van Maatschappelijke ondersteuning en Jeugdzorg. Dit in verband met de vanaf 2015 bij gemeenten belegde wettelijke taken ter uitvoering van de Wet maatschappelijke ondersteuning en de Jeugdwet.</w:t>
            </w:r>
          </w:p>
          <w:p w14:paraId="1819D00E" w14:textId="5F19DE1F" w:rsidR="00014755" w:rsidRDefault="00014755" w:rsidP="00073377">
            <w:pPr>
              <w:autoSpaceDE w:val="0"/>
              <w:autoSpaceDN w:val="0"/>
              <w:rPr>
                <w:rFonts w:asciiTheme="minorHAnsi" w:hAnsiTheme="minorHAnsi" w:cstheme="minorBidi"/>
                <w:color w:val="000000"/>
                <w:sz w:val="18"/>
                <w:szCs w:val="18"/>
                <w:lang w:eastAsia="nl-NL"/>
              </w:rPr>
            </w:pPr>
            <w:r>
              <w:rPr>
                <w:rFonts w:asciiTheme="minorHAnsi" w:hAnsiTheme="minorHAnsi" w:cstheme="minorBidi"/>
                <w:color w:val="000000"/>
                <w:sz w:val="18"/>
                <w:szCs w:val="18"/>
                <w:lang w:eastAsia="nl-NL"/>
              </w:rPr>
              <w:t xml:space="preserve">Gemeenten en </w:t>
            </w:r>
            <w:r w:rsidR="00700D5E">
              <w:rPr>
                <w:rFonts w:asciiTheme="minorHAnsi" w:hAnsiTheme="minorHAnsi" w:cstheme="minorBidi"/>
                <w:color w:val="000000"/>
                <w:sz w:val="18"/>
                <w:szCs w:val="18"/>
                <w:lang w:eastAsia="nl-NL"/>
              </w:rPr>
              <w:t>BIDN</w:t>
            </w:r>
            <w:r>
              <w:rPr>
                <w:rFonts w:asciiTheme="minorHAnsi" w:hAnsiTheme="minorHAnsi" w:cstheme="minorBidi"/>
                <w:color w:val="000000"/>
                <w:sz w:val="18"/>
                <w:szCs w:val="18"/>
                <w:lang w:eastAsia="nl-NL"/>
              </w:rPr>
              <w:t xml:space="preserve"> hebben hiervoor een verwerkersovereenkomst afgesloten.</w:t>
            </w:r>
            <w:r w:rsidRPr="52672741">
              <w:rPr>
                <w:rFonts w:asciiTheme="minorHAnsi" w:hAnsiTheme="minorHAnsi" w:cstheme="minorBidi"/>
                <w:color w:val="000000"/>
                <w:sz w:val="18"/>
                <w:szCs w:val="18"/>
                <w:lang w:eastAsia="nl-NL"/>
              </w:rPr>
              <w:t xml:space="preserve"> </w:t>
            </w:r>
          </w:p>
          <w:p w14:paraId="2382BC7B" w14:textId="77777777" w:rsidR="00073377" w:rsidRDefault="00073377" w:rsidP="00073377">
            <w:pPr>
              <w:autoSpaceDE w:val="0"/>
              <w:autoSpaceDN w:val="0"/>
              <w:rPr>
                <w:rFonts w:asciiTheme="minorHAnsi" w:hAnsiTheme="minorHAnsi" w:cstheme="minorBidi"/>
                <w:color w:val="000000"/>
                <w:sz w:val="18"/>
                <w:szCs w:val="18"/>
                <w:lang w:eastAsia="nl-NL"/>
              </w:rPr>
            </w:pPr>
          </w:p>
          <w:p w14:paraId="278EACCE" w14:textId="23409F3A" w:rsidR="00073377" w:rsidRDefault="00073377" w:rsidP="00073377">
            <w:pPr>
              <w:autoSpaceDE w:val="0"/>
              <w:autoSpaceDN w:val="0"/>
              <w:rPr>
                <w:rFonts w:asciiTheme="minorHAnsi" w:hAnsiTheme="minorHAnsi" w:cstheme="minorBidi"/>
                <w:color w:val="000000"/>
                <w:sz w:val="18"/>
                <w:szCs w:val="18"/>
                <w:lang w:eastAsia="nl-NL"/>
              </w:rPr>
            </w:pPr>
            <w:r>
              <w:rPr>
                <w:rFonts w:asciiTheme="minorHAnsi" w:hAnsiTheme="minorHAnsi" w:cstheme="minorBidi"/>
                <w:color w:val="000000"/>
                <w:sz w:val="18"/>
                <w:szCs w:val="18"/>
                <w:lang w:eastAsia="nl-NL"/>
              </w:rPr>
              <w:t xml:space="preserve">De verwerkingsgrondslag waaronder het </w:t>
            </w:r>
            <w:r w:rsidR="00700D5E">
              <w:rPr>
                <w:rFonts w:asciiTheme="minorHAnsi" w:hAnsiTheme="minorHAnsi" w:cstheme="minorBidi"/>
                <w:color w:val="000000"/>
                <w:sz w:val="18"/>
                <w:szCs w:val="18"/>
                <w:lang w:eastAsia="nl-NL"/>
              </w:rPr>
              <w:t>BIDN</w:t>
            </w:r>
            <w:r>
              <w:rPr>
                <w:rFonts w:asciiTheme="minorHAnsi" w:hAnsiTheme="minorHAnsi" w:cstheme="minorBidi"/>
                <w:color w:val="000000"/>
                <w:sz w:val="18"/>
                <w:szCs w:val="18"/>
                <w:lang w:eastAsia="nl-NL"/>
              </w:rPr>
              <w:t xml:space="preserve"> deze taken voor gemeenten uitvoert is </w:t>
            </w:r>
            <w:r w:rsidR="00F83E00">
              <w:rPr>
                <w:rFonts w:asciiTheme="minorHAnsi" w:hAnsiTheme="minorHAnsi" w:cstheme="minorBidi"/>
                <w:color w:val="000000"/>
                <w:sz w:val="18"/>
                <w:szCs w:val="18"/>
                <w:lang w:eastAsia="nl-NL"/>
              </w:rPr>
              <w:t xml:space="preserve">hier </w:t>
            </w:r>
            <w:r>
              <w:rPr>
                <w:rFonts w:asciiTheme="minorHAnsi" w:hAnsiTheme="minorHAnsi" w:cstheme="minorBidi"/>
                <w:color w:val="000000"/>
                <w:sz w:val="18"/>
                <w:szCs w:val="18"/>
                <w:lang w:eastAsia="nl-NL"/>
              </w:rPr>
              <w:t xml:space="preserve">verder </w:t>
            </w:r>
            <w:r w:rsidR="002B1328">
              <w:rPr>
                <w:rFonts w:asciiTheme="minorHAnsi" w:hAnsiTheme="minorHAnsi" w:cstheme="minorBidi"/>
                <w:color w:val="000000"/>
                <w:sz w:val="18"/>
                <w:szCs w:val="18"/>
                <w:lang w:eastAsia="nl-NL"/>
              </w:rPr>
              <w:t>toegelicht</w:t>
            </w:r>
            <w:r w:rsidR="00F83E00">
              <w:rPr>
                <w:rFonts w:asciiTheme="minorHAnsi" w:hAnsiTheme="minorHAnsi" w:cstheme="minorBidi"/>
                <w:color w:val="000000"/>
                <w:sz w:val="18"/>
                <w:szCs w:val="18"/>
                <w:lang w:eastAsia="nl-NL"/>
              </w:rPr>
              <w:t xml:space="preserve">: </w:t>
            </w:r>
            <w:r w:rsidR="002B1328" w:rsidRPr="002B1328">
              <w:rPr>
                <w:sz w:val="18"/>
                <w:szCs w:val="18"/>
              </w:rPr>
              <w:t>https://www.bidn.nl/veelgestelde-vragen?categorie=privacy+en+veiligheid+van+gegevens</w:t>
            </w:r>
          </w:p>
          <w:p w14:paraId="278825B1" w14:textId="77777777" w:rsidR="00073377" w:rsidRDefault="00073377" w:rsidP="00073377">
            <w:pPr>
              <w:autoSpaceDE w:val="0"/>
              <w:autoSpaceDN w:val="0"/>
              <w:rPr>
                <w:rFonts w:asciiTheme="minorHAnsi" w:hAnsiTheme="minorHAnsi" w:cstheme="minorBidi"/>
                <w:color w:val="000000"/>
                <w:sz w:val="18"/>
                <w:szCs w:val="18"/>
                <w:lang w:eastAsia="nl-NL"/>
              </w:rPr>
            </w:pPr>
          </w:p>
          <w:p w14:paraId="2D1ABC63" w14:textId="6BBCAA3E" w:rsidR="00073377" w:rsidRDefault="00073377" w:rsidP="00073377">
            <w:pPr>
              <w:autoSpaceDE w:val="0"/>
              <w:autoSpaceDN w:val="0"/>
              <w:rPr>
                <w:rFonts w:asciiTheme="minorHAnsi" w:hAnsiTheme="minorHAnsi" w:cstheme="minorBidi"/>
                <w:color w:val="000000"/>
                <w:sz w:val="18"/>
                <w:szCs w:val="18"/>
                <w:lang w:eastAsia="nl-NL"/>
              </w:rPr>
            </w:pPr>
            <w:r w:rsidRPr="52672741">
              <w:rPr>
                <w:rFonts w:asciiTheme="minorHAnsi" w:hAnsiTheme="minorHAnsi" w:cstheme="minorBidi"/>
                <w:color w:val="000000"/>
                <w:sz w:val="18"/>
                <w:szCs w:val="18"/>
                <w:lang w:eastAsia="nl-NL"/>
              </w:rPr>
              <w:t xml:space="preserve">Doordat het </w:t>
            </w:r>
            <w:r w:rsidR="002B1328">
              <w:rPr>
                <w:rFonts w:asciiTheme="minorHAnsi" w:hAnsiTheme="minorHAnsi" w:cstheme="minorBidi"/>
                <w:color w:val="000000"/>
                <w:sz w:val="18"/>
                <w:szCs w:val="18"/>
                <w:lang w:eastAsia="nl-NL"/>
              </w:rPr>
              <w:t>BIDN</w:t>
            </w:r>
            <w:r w:rsidRPr="52672741">
              <w:rPr>
                <w:rFonts w:asciiTheme="minorHAnsi" w:hAnsiTheme="minorHAnsi" w:cstheme="minorBidi"/>
                <w:color w:val="000000"/>
                <w:sz w:val="18"/>
                <w:szCs w:val="18"/>
                <w:lang w:eastAsia="nl-NL"/>
              </w:rPr>
              <w:t xml:space="preserve"> bij de uitvoering van deze taken fungeert als informatieknooppunt (door het verwerken van het Berichtenverkeer), is deze stichting bij uitstek de partij die gegevens kan leveren om het onder punt 4 (‘verwerkingsdoeleinden’) omschreven doel te kunnen bereiken. De taken die het </w:t>
            </w:r>
            <w:r w:rsidR="002B1328">
              <w:rPr>
                <w:rFonts w:asciiTheme="minorHAnsi" w:hAnsiTheme="minorHAnsi" w:cstheme="minorBidi"/>
                <w:color w:val="000000"/>
                <w:sz w:val="18"/>
                <w:szCs w:val="18"/>
                <w:lang w:eastAsia="nl-NL"/>
              </w:rPr>
              <w:t>BIDN</w:t>
            </w:r>
            <w:r w:rsidRPr="52672741">
              <w:rPr>
                <w:rFonts w:asciiTheme="minorHAnsi" w:hAnsiTheme="minorHAnsi" w:cstheme="minorBidi"/>
                <w:color w:val="000000"/>
                <w:sz w:val="18"/>
                <w:szCs w:val="18"/>
                <w:lang w:eastAsia="nl-NL"/>
              </w:rPr>
              <w:t xml:space="preserve"> op dit gebied uitvoert vinden plaats op basis van de volgende</w:t>
            </w:r>
            <w:r>
              <w:rPr>
                <w:rFonts w:asciiTheme="minorHAnsi" w:hAnsiTheme="minorHAnsi" w:cstheme="minorBidi"/>
                <w:color w:val="000000"/>
                <w:sz w:val="18"/>
                <w:szCs w:val="18"/>
                <w:lang w:eastAsia="nl-NL"/>
              </w:rPr>
              <w:t xml:space="preserve"> aan gemeenten opgelegde taken en</w:t>
            </w:r>
            <w:r w:rsidRPr="52672741">
              <w:rPr>
                <w:rFonts w:asciiTheme="minorHAnsi" w:hAnsiTheme="minorHAnsi" w:cstheme="minorBidi"/>
                <w:color w:val="000000"/>
                <w:sz w:val="18"/>
                <w:szCs w:val="18"/>
                <w:lang w:eastAsia="nl-NL"/>
              </w:rPr>
              <w:t xml:space="preserve"> rechtsgronden: </w:t>
            </w:r>
          </w:p>
          <w:p w14:paraId="6DD0DE43" w14:textId="61A39989" w:rsidR="00E16D2B" w:rsidRDefault="00E16D2B" w:rsidP="1DE90321">
            <w:pPr>
              <w:autoSpaceDE w:val="0"/>
              <w:autoSpaceDN w:val="0"/>
              <w:rPr>
                <w:rFonts w:asciiTheme="minorHAnsi" w:hAnsiTheme="minorHAnsi" w:cstheme="minorBidi"/>
                <w:color w:val="000000"/>
                <w:sz w:val="18"/>
                <w:szCs w:val="18"/>
                <w:lang w:eastAsia="nl-NL"/>
              </w:rPr>
            </w:pPr>
          </w:p>
          <w:p w14:paraId="0EFA29E9" w14:textId="6DFC7981" w:rsidR="00E16D2B" w:rsidRDefault="340C1366" w:rsidP="1DE90321">
            <w:pPr>
              <w:autoSpaceDE w:val="0"/>
              <w:autoSpaceDN w:val="0"/>
              <w:rPr>
                <w:rFonts w:asciiTheme="minorHAnsi" w:hAnsiTheme="minorHAnsi" w:cstheme="minorBidi"/>
                <w:b/>
                <w:bCs/>
                <w:color w:val="000000"/>
                <w:sz w:val="18"/>
                <w:szCs w:val="18"/>
                <w:lang w:eastAsia="nl-NL"/>
              </w:rPr>
            </w:pPr>
            <w:r w:rsidRPr="1DE90321">
              <w:rPr>
                <w:rFonts w:asciiTheme="minorHAnsi" w:hAnsiTheme="minorHAnsi" w:cstheme="minorBidi"/>
                <w:b/>
                <w:bCs/>
                <w:color w:val="000000"/>
                <w:sz w:val="18"/>
                <w:szCs w:val="18"/>
                <w:lang w:eastAsia="nl-NL"/>
              </w:rPr>
              <w:t xml:space="preserve">Jeugdwet </w:t>
            </w:r>
          </w:p>
          <w:p w14:paraId="6204815C" w14:textId="03B97108" w:rsidR="00E16D2B" w:rsidRDefault="340C1366" w:rsidP="1DE90321">
            <w:pPr>
              <w:pStyle w:val="Lijstalinea"/>
              <w:numPr>
                <w:ilvl w:val="0"/>
                <w:numId w:val="17"/>
              </w:numPr>
              <w:autoSpaceDE w:val="0"/>
              <w:autoSpaceDN w:val="0"/>
              <w:rPr>
                <w:rFonts w:eastAsia="Calibri"/>
                <w:color w:val="000000"/>
                <w:lang w:eastAsia="nl-NL"/>
              </w:rPr>
            </w:pPr>
            <w:proofErr w:type="gramStart"/>
            <w:r w:rsidRPr="1DE90321">
              <w:rPr>
                <w:rFonts w:asciiTheme="minorHAnsi" w:hAnsiTheme="minorHAnsi" w:cstheme="minorBidi"/>
                <w:color w:val="000000"/>
                <w:sz w:val="18"/>
                <w:szCs w:val="18"/>
                <w:lang w:eastAsia="nl-NL"/>
              </w:rPr>
              <w:t>de</w:t>
            </w:r>
            <w:proofErr w:type="gramEnd"/>
            <w:r w:rsidRPr="1DE90321">
              <w:rPr>
                <w:rFonts w:asciiTheme="minorHAnsi" w:hAnsiTheme="minorHAnsi" w:cstheme="minorBidi"/>
                <w:color w:val="000000"/>
                <w:sz w:val="18"/>
                <w:szCs w:val="18"/>
                <w:lang w:eastAsia="nl-NL"/>
              </w:rPr>
              <w:t xml:space="preserve"> hun door de Jeugdwet opgedragen taakstelling (art. 2.1 Jeugdwet); </w:t>
            </w:r>
          </w:p>
          <w:p w14:paraId="18645173" w14:textId="719B53D4" w:rsidR="00E16D2B" w:rsidRDefault="340C1366" w:rsidP="1DE90321">
            <w:pPr>
              <w:pStyle w:val="Lijstalinea"/>
              <w:numPr>
                <w:ilvl w:val="0"/>
                <w:numId w:val="16"/>
              </w:numPr>
              <w:autoSpaceDE w:val="0"/>
              <w:autoSpaceDN w:val="0"/>
              <w:rPr>
                <w:rFonts w:eastAsia="Calibri"/>
                <w:color w:val="000000"/>
                <w:lang w:eastAsia="nl-NL"/>
              </w:rPr>
            </w:pPr>
            <w:proofErr w:type="gramStart"/>
            <w:r w:rsidRPr="1DE90321">
              <w:rPr>
                <w:rFonts w:asciiTheme="minorHAnsi" w:hAnsiTheme="minorHAnsi" w:cstheme="minorBidi"/>
                <w:color w:val="000000"/>
                <w:sz w:val="18"/>
                <w:szCs w:val="18"/>
                <w:lang w:eastAsia="nl-NL"/>
              </w:rPr>
              <w:lastRenderedPageBreak/>
              <w:t>het</w:t>
            </w:r>
            <w:proofErr w:type="gramEnd"/>
            <w:r w:rsidRPr="1DE90321">
              <w:rPr>
                <w:rFonts w:asciiTheme="minorHAnsi" w:hAnsiTheme="minorHAnsi" w:cstheme="minorBidi"/>
                <w:color w:val="000000"/>
                <w:sz w:val="18"/>
                <w:szCs w:val="18"/>
                <w:lang w:eastAsia="nl-NL"/>
              </w:rPr>
              <w:t xml:space="preserve"> door de gemeenteraad op te stellen plan met betrekking tot het door het gemeentebestuur te voeren beleid (art 2.2 Jeugdwet); </w:t>
            </w:r>
          </w:p>
          <w:p w14:paraId="2998220D" w14:textId="42DDEB63" w:rsidR="00E16D2B" w:rsidRDefault="340C1366" w:rsidP="1DE90321">
            <w:pPr>
              <w:pStyle w:val="Lijstalinea"/>
              <w:numPr>
                <w:ilvl w:val="0"/>
                <w:numId w:val="15"/>
              </w:numPr>
              <w:autoSpaceDE w:val="0"/>
              <w:autoSpaceDN w:val="0"/>
              <w:rPr>
                <w:rFonts w:eastAsia="Calibri"/>
                <w:color w:val="000000"/>
                <w:lang w:eastAsia="nl-NL"/>
              </w:rPr>
            </w:pPr>
            <w:proofErr w:type="gramStart"/>
            <w:r w:rsidRPr="1DE90321">
              <w:rPr>
                <w:rFonts w:asciiTheme="minorHAnsi" w:hAnsiTheme="minorHAnsi" w:cstheme="minorBidi"/>
                <w:color w:val="000000"/>
                <w:sz w:val="18"/>
                <w:szCs w:val="18"/>
                <w:lang w:eastAsia="nl-NL"/>
              </w:rPr>
              <w:t>het</w:t>
            </w:r>
            <w:proofErr w:type="gramEnd"/>
            <w:r w:rsidRPr="1DE90321">
              <w:rPr>
                <w:rFonts w:asciiTheme="minorHAnsi" w:hAnsiTheme="minorHAnsi" w:cstheme="minorBidi"/>
                <w:color w:val="000000"/>
                <w:sz w:val="18"/>
                <w:szCs w:val="18"/>
                <w:lang w:eastAsia="nl-NL"/>
              </w:rPr>
              <w:t xml:space="preserve"> zorgdragen voor een kwalitatief en kwantitatief toereikend aanbod van gecertificeerde instellingen (2.6 lid 1 sub a Jeugdwet); </w:t>
            </w:r>
          </w:p>
          <w:p w14:paraId="1CF9ADB7" w14:textId="1E3D155D" w:rsidR="00E16D2B" w:rsidRDefault="340C1366" w:rsidP="1DE90321">
            <w:pPr>
              <w:pStyle w:val="Lijstalinea"/>
              <w:numPr>
                <w:ilvl w:val="0"/>
                <w:numId w:val="14"/>
              </w:numPr>
              <w:autoSpaceDE w:val="0"/>
              <w:autoSpaceDN w:val="0"/>
              <w:rPr>
                <w:rFonts w:eastAsia="Calibri"/>
                <w:color w:val="000000"/>
                <w:lang w:eastAsia="nl-NL"/>
              </w:rPr>
            </w:pPr>
            <w:proofErr w:type="gramStart"/>
            <w:r w:rsidRPr="1DE90321">
              <w:rPr>
                <w:rFonts w:asciiTheme="minorHAnsi" w:hAnsiTheme="minorHAnsi" w:cstheme="minorBidi"/>
                <w:color w:val="000000"/>
                <w:sz w:val="18"/>
                <w:szCs w:val="18"/>
                <w:lang w:eastAsia="nl-NL"/>
              </w:rPr>
              <w:t>de</w:t>
            </w:r>
            <w:proofErr w:type="gramEnd"/>
            <w:r w:rsidRPr="1DE90321">
              <w:rPr>
                <w:rFonts w:asciiTheme="minorHAnsi" w:hAnsiTheme="minorHAnsi" w:cstheme="minorBidi"/>
                <w:color w:val="000000"/>
                <w:sz w:val="18"/>
                <w:szCs w:val="18"/>
                <w:lang w:eastAsia="nl-NL"/>
              </w:rPr>
              <w:t xml:space="preserve"> samenwerking met andere colleges in verband met de doeltreffende en doelmatige uitvoering van de jeugdwet (artikel 2.8 Jeugdwet); </w:t>
            </w:r>
          </w:p>
          <w:p w14:paraId="1EDAD6E8" w14:textId="31DABC53" w:rsidR="00E16D2B" w:rsidRDefault="340C1366" w:rsidP="1DE90321">
            <w:pPr>
              <w:pStyle w:val="Lijstalinea"/>
              <w:numPr>
                <w:ilvl w:val="0"/>
                <w:numId w:val="13"/>
              </w:numPr>
              <w:autoSpaceDE w:val="0"/>
              <w:autoSpaceDN w:val="0"/>
              <w:rPr>
                <w:rFonts w:eastAsia="Calibri"/>
                <w:color w:val="000000"/>
                <w:lang w:eastAsia="nl-NL"/>
              </w:rPr>
            </w:pPr>
            <w:proofErr w:type="gramStart"/>
            <w:r w:rsidRPr="1DE90321">
              <w:rPr>
                <w:rFonts w:asciiTheme="minorHAnsi" w:hAnsiTheme="minorHAnsi" w:cstheme="minorBidi"/>
                <w:color w:val="000000"/>
                <w:sz w:val="18"/>
                <w:szCs w:val="18"/>
                <w:lang w:eastAsia="nl-NL"/>
              </w:rPr>
              <w:t>het</w:t>
            </w:r>
            <w:proofErr w:type="gramEnd"/>
            <w:r w:rsidRPr="1DE90321">
              <w:rPr>
                <w:rFonts w:asciiTheme="minorHAnsi" w:hAnsiTheme="minorHAnsi" w:cstheme="minorBidi"/>
                <w:color w:val="000000"/>
                <w:sz w:val="18"/>
                <w:szCs w:val="18"/>
                <w:lang w:eastAsia="nl-NL"/>
              </w:rPr>
              <w:t xml:space="preserve"> kunnen maken van resultaatafspraken en het daarbij voeren van leveranciersmanagementgesprekken in verband met de levering van voorzieningen, inclusief de aanbesteding hiervan (artikel 2.11 Jeugdwet); </w:t>
            </w:r>
          </w:p>
          <w:p w14:paraId="104A8884" w14:textId="4E268A58" w:rsidR="00E16D2B" w:rsidRDefault="340C1366" w:rsidP="1DE90321">
            <w:pPr>
              <w:pStyle w:val="Lijstalinea"/>
              <w:numPr>
                <w:ilvl w:val="0"/>
                <w:numId w:val="12"/>
              </w:numPr>
              <w:autoSpaceDE w:val="0"/>
              <w:autoSpaceDN w:val="0"/>
              <w:rPr>
                <w:rFonts w:eastAsia="Calibri"/>
                <w:color w:val="000000"/>
                <w:lang w:eastAsia="nl-NL"/>
              </w:rPr>
            </w:pPr>
            <w:proofErr w:type="gramStart"/>
            <w:r w:rsidRPr="1DE90321">
              <w:rPr>
                <w:rFonts w:asciiTheme="minorHAnsi" w:hAnsiTheme="minorHAnsi" w:cstheme="minorBidi"/>
                <w:color w:val="000000"/>
                <w:sz w:val="18"/>
                <w:szCs w:val="18"/>
                <w:lang w:eastAsia="nl-NL"/>
              </w:rPr>
              <w:t>de</w:t>
            </w:r>
            <w:proofErr w:type="gramEnd"/>
            <w:r w:rsidRPr="1DE90321">
              <w:rPr>
                <w:rFonts w:asciiTheme="minorHAnsi" w:hAnsiTheme="minorHAnsi" w:cstheme="minorBidi"/>
                <w:color w:val="000000"/>
                <w:sz w:val="18"/>
                <w:szCs w:val="18"/>
                <w:lang w:eastAsia="nl-NL"/>
              </w:rPr>
              <w:t xml:space="preserve"> te treffen algemene maatregelen en bepaling van de aangewezen voorzieningen (paragraaf 2.14 Jeugdwet); </w:t>
            </w:r>
          </w:p>
          <w:p w14:paraId="57E33DED" w14:textId="3E2870ED" w:rsidR="00E16D2B" w:rsidRDefault="340C1366" w:rsidP="1DE90321">
            <w:pPr>
              <w:pStyle w:val="Lijstalinea"/>
              <w:numPr>
                <w:ilvl w:val="0"/>
                <w:numId w:val="11"/>
              </w:numPr>
              <w:autoSpaceDE w:val="0"/>
              <w:autoSpaceDN w:val="0"/>
              <w:rPr>
                <w:rFonts w:eastAsia="Calibri"/>
                <w:color w:val="000000"/>
                <w:lang w:eastAsia="nl-NL"/>
              </w:rPr>
            </w:pPr>
            <w:proofErr w:type="gramStart"/>
            <w:r w:rsidRPr="1DE90321">
              <w:rPr>
                <w:rFonts w:asciiTheme="minorHAnsi" w:hAnsiTheme="minorHAnsi" w:cstheme="minorBidi"/>
                <w:color w:val="000000"/>
                <w:sz w:val="18"/>
                <w:szCs w:val="18"/>
                <w:lang w:eastAsia="nl-NL"/>
              </w:rPr>
              <w:t>het</w:t>
            </w:r>
            <w:proofErr w:type="gramEnd"/>
            <w:r w:rsidRPr="1DE90321">
              <w:rPr>
                <w:rFonts w:asciiTheme="minorHAnsi" w:hAnsiTheme="minorHAnsi" w:cstheme="minorBidi"/>
                <w:color w:val="000000"/>
                <w:sz w:val="18"/>
                <w:szCs w:val="18"/>
                <w:lang w:eastAsia="nl-NL"/>
              </w:rPr>
              <w:t xml:space="preserve"> voldoen aan de door de minister van VWS in het belang van de beperking van uitvoeringslasten gestelde regels (artikel 2.15 Jeugdwet). </w:t>
            </w:r>
          </w:p>
          <w:p w14:paraId="0CECB82F" w14:textId="7B08C5AD" w:rsidR="00E16D2B" w:rsidRDefault="340C1366" w:rsidP="1DE90321">
            <w:pPr>
              <w:pStyle w:val="Lijstalinea"/>
              <w:numPr>
                <w:ilvl w:val="0"/>
                <w:numId w:val="10"/>
              </w:numPr>
              <w:autoSpaceDE w:val="0"/>
              <w:autoSpaceDN w:val="0"/>
              <w:rPr>
                <w:rFonts w:eastAsia="Calibri"/>
                <w:color w:val="000000"/>
                <w:lang w:eastAsia="nl-NL"/>
              </w:rPr>
            </w:pPr>
            <w:proofErr w:type="gramStart"/>
            <w:r w:rsidRPr="1DE90321">
              <w:rPr>
                <w:rFonts w:asciiTheme="minorHAnsi" w:hAnsiTheme="minorHAnsi" w:cstheme="minorBidi"/>
                <w:color w:val="000000"/>
                <w:sz w:val="18"/>
                <w:szCs w:val="18"/>
                <w:lang w:eastAsia="nl-NL"/>
              </w:rPr>
              <w:t>het</w:t>
            </w:r>
            <w:proofErr w:type="gramEnd"/>
            <w:r w:rsidRPr="1DE90321">
              <w:rPr>
                <w:rFonts w:asciiTheme="minorHAnsi" w:hAnsiTheme="minorHAnsi" w:cstheme="minorBidi"/>
                <w:color w:val="000000"/>
                <w:sz w:val="18"/>
                <w:szCs w:val="18"/>
                <w:lang w:eastAsia="nl-NL"/>
              </w:rPr>
              <w:t xml:space="preserve"> verrichten van materiele controle of fraudeonderzoek (paragraaf 6b Jeugdwet) </w:t>
            </w:r>
          </w:p>
          <w:p w14:paraId="2AB00B47" w14:textId="5524688A" w:rsidR="00E16D2B" w:rsidRDefault="00E16D2B" w:rsidP="1DE90321">
            <w:pPr>
              <w:autoSpaceDE w:val="0"/>
              <w:autoSpaceDN w:val="0"/>
              <w:rPr>
                <w:rFonts w:asciiTheme="minorHAnsi" w:hAnsiTheme="minorHAnsi" w:cstheme="minorBidi"/>
                <w:b/>
                <w:bCs/>
                <w:color w:val="000000"/>
                <w:sz w:val="18"/>
                <w:szCs w:val="18"/>
                <w:lang w:eastAsia="nl-NL"/>
              </w:rPr>
            </w:pPr>
          </w:p>
          <w:p w14:paraId="4A204F4B" w14:textId="25CB7887" w:rsidR="00E16D2B" w:rsidRDefault="340C1366" w:rsidP="1DE90321">
            <w:pPr>
              <w:autoSpaceDE w:val="0"/>
              <w:autoSpaceDN w:val="0"/>
              <w:rPr>
                <w:rFonts w:asciiTheme="minorHAnsi" w:hAnsiTheme="minorHAnsi" w:cstheme="minorBidi"/>
                <w:b/>
                <w:bCs/>
                <w:color w:val="000000"/>
                <w:sz w:val="18"/>
                <w:szCs w:val="18"/>
                <w:lang w:eastAsia="nl-NL"/>
              </w:rPr>
            </w:pPr>
            <w:r w:rsidRPr="1DE90321">
              <w:rPr>
                <w:rFonts w:asciiTheme="minorHAnsi" w:hAnsiTheme="minorHAnsi" w:cstheme="minorBidi"/>
                <w:b/>
                <w:bCs/>
                <w:color w:val="000000"/>
                <w:sz w:val="18"/>
                <w:szCs w:val="18"/>
                <w:lang w:eastAsia="nl-NL"/>
              </w:rPr>
              <w:t>Wmo</w:t>
            </w:r>
          </w:p>
          <w:p w14:paraId="5F2F1668" w14:textId="106F4BE8" w:rsidR="00E16D2B" w:rsidRDefault="340C1366" w:rsidP="1DE90321">
            <w:pPr>
              <w:pStyle w:val="Lijstalinea"/>
              <w:numPr>
                <w:ilvl w:val="0"/>
                <w:numId w:val="9"/>
              </w:numPr>
              <w:autoSpaceDE w:val="0"/>
              <w:autoSpaceDN w:val="0"/>
              <w:rPr>
                <w:rFonts w:eastAsia="Calibri"/>
                <w:color w:val="000000"/>
                <w:lang w:eastAsia="nl-NL"/>
              </w:rPr>
            </w:pPr>
            <w:proofErr w:type="gramStart"/>
            <w:r w:rsidRPr="1DE90321">
              <w:rPr>
                <w:rFonts w:asciiTheme="minorHAnsi" w:hAnsiTheme="minorHAnsi" w:cstheme="minorBidi"/>
                <w:color w:val="000000"/>
                <w:sz w:val="18"/>
                <w:szCs w:val="18"/>
                <w:lang w:eastAsia="nl-NL"/>
              </w:rPr>
              <w:t>de</w:t>
            </w:r>
            <w:proofErr w:type="gramEnd"/>
            <w:r w:rsidRPr="1DE90321">
              <w:rPr>
                <w:rFonts w:asciiTheme="minorHAnsi" w:hAnsiTheme="minorHAnsi" w:cstheme="minorBidi"/>
                <w:color w:val="000000"/>
                <w:sz w:val="18"/>
                <w:szCs w:val="18"/>
                <w:lang w:eastAsia="nl-NL"/>
              </w:rPr>
              <w:t xml:space="preserve"> hun door de Wet maatschappelijke ondersteuning opgedragen taakstelling (art. 2.1.1 Wmo); </w:t>
            </w:r>
          </w:p>
          <w:p w14:paraId="79FD1531" w14:textId="373585A9" w:rsidR="00E16D2B" w:rsidRDefault="340C1366" w:rsidP="1DE90321">
            <w:pPr>
              <w:pStyle w:val="Lijstalinea"/>
              <w:numPr>
                <w:ilvl w:val="0"/>
                <w:numId w:val="8"/>
              </w:numPr>
              <w:autoSpaceDE w:val="0"/>
              <w:autoSpaceDN w:val="0"/>
              <w:rPr>
                <w:rFonts w:eastAsia="Calibri"/>
                <w:color w:val="000000"/>
                <w:lang w:eastAsia="nl-NL"/>
              </w:rPr>
            </w:pPr>
            <w:proofErr w:type="gramStart"/>
            <w:r w:rsidRPr="1DE90321">
              <w:rPr>
                <w:rFonts w:asciiTheme="minorHAnsi" w:hAnsiTheme="minorHAnsi" w:cstheme="minorBidi"/>
                <w:color w:val="000000"/>
                <w:sz w:val="18"/>
                <w:szCs w:val="18"/>
                <w:lang w:eastAsia="nl-NL"/>
              </w:rPr>
              <w:t>het</w:t>
            </w:r>
            <w:proofErr w:type="gramEnd"/>
            <w:r w:rsidRPr="1DE90321">
              <w:rPr>
                <w:rFonts w:asciiTheme="minorHAnsi" w:hAnsiTheme="minorHAnsi" w:cstheme="minorBidi"/>
                <w:color w:val="000000"/>
                <w:sz w:val="18"/>
                <w:szCs w:val="18"/>
                <w:lang w:eastAsia="nl-NL"/>
              </w:rPr>
              <w:t xml:space="preserve"> door de gemeenteraad op te stellen plan met betrekking tot het door het gemeentebestuur te voeren beleid (art 2.1.2 Wmo); </w:t>
            </w:r>
          </w:p>
          <w:p w14:paraId="5AE646DD" w14:textId="15D25B7F" w:rsidR="00E16D2B" w:rsidRDefault="340C1366" w:rsidP="1DE90321">
            <w:pPr>
              <w:pStyle w:val="Lijstalinea"/>
              <w:numPr>
                <w:ilvl w:val="0"/>
                <w:numId w:val="7"/>
              </w:numPr>
              <w:autoSpaceDE w:val="0"/>
              <w:autoSpaceDN w:val="0"/>
              <w:rPr>
                <w:rFonts w:eastAsia="Calibri"/>
                <w:color w:val="000000"/>
                <w:lang w:eastAsia="nl-NL"/>
              </w:rPr>
            </w:pPr>
            <w:proofErr w:type="gramStart"/>
            <w:r w:rsidRPr="1DE90321">
              <w:rPr>
                <w:rFonts w:asciiTheme="minorHAnsi" w:hAnsiTheme="minorHAnsi" w:cstheme="minorBidi"/>
                <w:color w:val="000000"/>
                <w:sz w:val="18"/>
                <w:szCs w:val="18"/>
                <w:lang w:eastAsia="nl-NL"/>
              </w:rPr>
              <w:t>de</w:t>
            </w:r>
            <w:proofErr w:type="gramEnd"/>
            <w:r w:rsidRPr="1DE90321">
              <w:rPr>
                <w:rFonts w:asciiTheme="minorHAnsi" w:hAnsiTheme="minorHAnsi" w:cstheme="minorBidi"/>
                <w:color w:val="000000"/>
                <w:sz w:val="18"/>
                <w:szCs w:val="18"/>
                <w:lang w:eastAsia="nl-NL"/>
              </w:rPr>
              <w:t xml:space="preserve"> te treffen algemene maatregelen en algemene voorzieningen (paragraaf 2 Wmo);</w:t>
            </w:r>
          </w:p>
          <w:p w14:paraId="03EB7751" w14:textId="45DB97BB" w:rsidR="00E16D2B" w:rsidRDefault="340C1366" w:rsidP="1DE90321">
            <w:pPr>
              <w:pStyle w:val="Lijstalinea"/>
              <w:numPr>
                <w:ilvl w:val="0"/>
                <w:numId w:val="6"/>
              </w:numPr>
              <w:autoSpaceDE w:val="0"/>
              <w:autoSpaceDN w:val="0"/>
              <w:rPr>
                <w:rFonts w:eastAsia="Calibri"/>
                <w:color w:val="000000"/>
                <w:lang w:eastAsia="nl-NL"/>
              </w:rPr>
            </w:pPr>
            <w:proofErr w:type="gramStart"/>
            <w:r w:rsidRPr="1DE90321">
              <w:rPr>
                <w:rFonts w:asciiTheme="minorHAnsi" w:hAnsiTheme="minorHAnsi" w:cstheme="minorBidi"/>
                <w:color w:val="000000"/>
                <w:sz w:val="18"/>
                <w:szCs w:val="18"/>
                <w:lang w:eastAsia="nl-NL"/>
              </w:rPr>
              <w:t>het</w:t>
            </w:r>
            <w:proofErr w:type="gramEnd"/>
            <w:r w:rsidRPr="1DE90321">
              <w:rPr>
                <w:rFonts w:asciiTheme="minorHAnsi" w:hAnsiTheme="minorHAnsi" w:cstheme="minorBidi"/>
                <w:color w:val="000000"/>
                <w:sz w:val="18"/>
                <w:szCs w:val="18"/>
                <w:lang w:eastAsia="nl-NL"/>
              </w:rPr>
              <w:t xml:space="preserve"> zorgdragen voor maatwerkvoorzieningen (paragraaf 3 Wmo); </w:t>
            </w:r>
          </w:p>
          <w:p w14:paraId="57C60175" w14:textId="0BFEC77F" w:rsidR="00E16D2B" w:rsidRDefault="340C1366" w:rsidP="1DE90321">
            <w:pPr>
              <w:pStyle w:val="Lijstalinea"/>
              <w:numPr>
                <w:ilvl w:val="0"/>
                <w:numId w:val="5"/>
              </w:numPr>
              <w:autoSpaceDE w:val="0"/>
              <w:autoSpaceDN w:val="0"/>
              <w:rPr>
                <w:rFonts w:eastAsia="Calibri"/>
                <w:color w:val="000000"/>
                <w:lang w:eastAsia="nl-NL"/>
              </w:rPr>
            </w:pPr>
            <w:proofErr w:type="gramStart"/>
            <w:r w:rsidRPr="1DE90321">
              <w:rPr>
                <w:rFonts w:asciiTheme="minorHAnsi" w:hAnsiTheme="minorHAnsi" w:cstheme="minorBidi"/>
                <w:color w:val="000000"/>
                <w:sz w:val="18"/>
                <w:szCs w:val="18"/>
                <w:lang w:eastAsia="nl-NL"/>
              </w:rPr>
              <w:t>de</w:t>
            </w:r>
            <w:proofErr w:type="gramEnd"/>
            <w:r w:rsidRPr="1DE90321">
              <w:rPr>
                <w:rFonts w:asciiTheme="minorHAnsi" w:hAnsiTheme="minorHAnsi" w:cstheme="minorBidi"/>
                <w:color w:val="000000"/>
                <w:sz w:val="18"/>
                <w:szCs w:val="18"/>
                <w:lang w:eastAsia="nl-NL"/>
              </w:rPr>
              <w:t xml:space="preserve"> evaluatie van beleid (paragraaf 5 Wmo); </w:t>
            </w:r>
          </w:p>
          <w:p w14:paraId="3A0A31C2" w14:textId="24653A52" w:rsidR="00E16D2B" w:rsidRDefault="340C1366" w:rsidP="1DE90321">
            <w:pPr>
              <w:pStyle w:val="Lijstalinea"/>
              <w:numPr>
                <w:ilvl w:val="0"/>
                <w:numId w:val="4"/>
              </w:numPr>
              <w:autoSpaceDE w:val="0"/>
              <w:autoSpaceDN w:val="0"/>
              <w:rPr>
                <w:rFonts w:eastAsia="Calibri"/>
                <w:color w:val="000000"/>
                <w:lang w:eastAsia="nl-NL"/>
              </w:rPr>
            </w:pPr>
            <w:proofErr w:type="gramStart"/>
            <w:r w:rsidRPr="1DE90321">
              <w:rPr>
                <w:rFonts w:asciiTheme="minorHAnsi" w:hAnsiTheme="minorHAnsi" w:cstheme="minorBidi"/>
                <w:color w:val="000000"/>
                <w:sz w:val="18"/>
                <w:szCs w:val="18"/>
                <w:lang w:eastAsia="nl-NL"/>
              </w:rPr>
              <w:t>de</w:t>
            </w:r>
            <w:proofErr w:type="gramEnd"/>
            <w:r w:rsidRPr="1DE90321">
              <w:rPr>
                <w:rFonts w:asciiTheme="minorHAnsi" w:hAnsiTheme="minorHAnsi" w:cstheme="minorBidi"/>
                <w:color w:val="000000"/>
                <w:sz w:val="18"/>
                <w:szCs w:val="18"/>
                <w:lang w:eastAsia="nl-NL"/>
              </w:rPr>
              <w:t xml:space="preserve"> samenwerking met andere colleges in verband de doeltreffende en doelmatige uitvoering van de Wmo (artikel 2.6.1 Wmo); </w:t>
            </w:r>
          </w:p>
          <w:p w14:paraId="724193F5" w14:textId="5B5A4EE4" w:rsidR="00E16D2B" w:rsidRDefault="340C1366" w:rsidP="1DE90321">
            <w:pPr>
              <w:pStyle w:val="Lijstalinea"/>
              <w:numPr>
                <w:ilvl w:val="0"/>
                <w:numId w:val="3"/>
              </w:numPr>
              <w:autoSpaceDE w:val="0"/>
              <w:autoSpaceDN w:val="0"/>
              <w:rPr>
                <w:rFonts w:eastAsia="Calibri"/>
                <w:color w:val="000000"/>
                <w:lang w:eastAsia="nl-NL"/>
              </w:rPr>
            </w:pPr>
            <w:proofErr w:type="gramStart"/>
            <w:r w:rsidRPr="1DE90321">
              <w:rPr>
                <w:rFonts w:asciiTheme="minorHAnsi" w:hAnsiTheme="minorHAnsi" w:cstheme="minorBidi"/>
                <w:color w:val="000000"/>
                <w:sz w:val="18"/>
                <w:szCs w:val="18"/>
                <w:lang w:eastAsia="nl-NL"/>
              </w:rPr>
              <w:t>de</w:t>
            </w:r>
            <w:proofErr w:type="gramEnd"/>
            <w:r w:rsidRPr="1DE90321">
              <w:rPr>
                <w:rFonts w:asciiTheme="minorHAnsi" w:hAnsiTheme="minorHAnsi" w:cstheme="minorBidi"/>
                <w:color w:val="000000"/>
                <w:sz w:val="18"/>
                <w:szCs w:val="18"/>
                <w:lang w:eastAsia="nl-NL"/>
              </w:rPr>
              <w:t xml:space="preserve"> door het college aan aanbieders gemandateerde taken met betrekking tot de vaststelling van rechten en plichten van de </w:t>
            </w:r>
            <w:proofErr w:type="spellStart"/>
            <w:r w:rsidRPr="1DE90321">
              <w:rPr>
                <w:rFonts w:asciiTheme="minorHAnsi" w:hAnsiTheme="minorHAnsi" w:cstheme="minorBidi"/>
                <w:color w:val="000000"/>
                <w:sz w:val="18"/>
                <w:szCs w:val="18"/>
                <w:lang w:eastAsia="nl-NL"/>
              </w:rPr>
              <w:t>cliënt</w:t>
            </w:r>
            <w:proofErr w:type="spellEnd"/>
            <w:r w:rsidRPr="1DE90321">
              <w:rPr>
                <w:rFonts w:asciiTheme="minorHAnsi" w:hAnsiTheme="minorHAnsi" w:cstheme="minorBidi"/>
                <w:color w:val="000000"/>
                <w:sz w:val="18"/>
                <w:szCs w:val="18"/>
                <w:lang w:eastAsia="nl-NL"/>
              </w:rPr>
              <w:t xml:space="preserve"> (artikel 2.6.3 Wmo); </w:t>
            </w:r>
          </w:p>
          <w:p w14:paraId="34D42B01" w14:textId="24BE5C41" w:rsidR="00E16D2B" w:rsidRDefault="340C1366" w:rsidP="1DE90321">
            <w:pPr>
              <w:pStyle w:val="Lijstalinea"/>
              <w:numPr>
                <w:ilvl w:val="0"/>
                <w:numId w:val="2"/>
              </w:numPr>
              <w:autoSpaceDE w:val="0"/>
              <w:autoSpaceDN w:val="0"/>
              <w:rPr>
                <w:rFonts w:eastAsia="Calibri"/>
                <w:color w:val="000000"/>
                <w:lang w:eastAsia="nl-NL"/>
              </w:rPr>
            </w:pPr>
            <w:proofErr w:type="gramStart"/>
            <w:r w:rsidRPr="1DE90321">
              <w:rPr>
                <w:rFonts w:asciiTheme="minorHAnsi" w:hAnsiTheme="minorHAnsi" w:cstheme="minorBidi"/>
                <w:color w:val="000000"/>
                <w:sz w:val="18"/>
                <w:szCs w:val="18"/>
                <w:lang w:eastAsia="nl-NL"/>
              </w:rPr>
              <w:t>het</w:t>
            </w:r>
            <w:proofErr w:type="gramEnd"/>
            <w:r w:rsidRPr="1DE90321">
              <w:rPr>
                <w:rFonts w:asciiTheme="minorHAnsi" w:hAnsiTheme="minorHAnsi" w:cstheme="minorBidi"/>
                <w:color w:val="000000"/>
                <w:sz w:val="18"/>
                <w:szCs w:val="18"/>
                <w:lang w:eastAsia="nl-NL"/>
              </w:rPr>
              <w:t xml:space="preserve"> voeren van leveranciersmanagement in verband met de levering van voorzieningen, inclusief de aanbesteding hiervan (artikel 2.6.4 Wmo); </w:t>
            </w:r>
          </w:p>
          <w:p w14:paraId="1AFD2611" w14:textId="0346163E" w:rsidR="00E16D2B" w:rsidRPr="002A7339" w:rsidRDefault="340C1366" w:rsidP="1DE90321">
            <w:pPr>
              <w:pStyle w:val="Lijstalinea"/>
              <w:numPr>
                <w:ilvl w:val="0"/>
                <w:numId w:val="1"/>
              </w:numPr>
              <w:autoSpaceDE w:val="0"/>
              <w:autoSpaceDN w:val="0"/>
              <w:rPr>
                <w:rFonts w:eastAsia="Calibri"/>
                <w:color w:val="000000"/>
                <w:lang w:eastAsia="nl-NL"/>
              </w:rPr>
            </w:pPr>
            <w:proofErr w:type="gramStart"/>
            <w:r w:rsidRPr="1DE90321">
              <w:rPr>
                <w:rFonts w:asciiTheme="minorHAnsi" w:hAnsiTheme="minorHAnsi" w:cstheme="minorBidi"/>
                <w:color w:val="000000"/>
                <w:sz w:val="18"/>
                <w:szCs w:val="18"/>
                <w:lang w:eastAsia="nl-NL"/>
              </w:rPr>
              <w:t>en</w:t>
            </w:r>
            <w:proofErr w:type="gramEnd"/>
            <w:r w:rsidRPr="1DE90321">
              <w:rPr>
                <w:rFonts w:asciiTheme="minorHAnsi" w:hAnsiTheme="minorHAnsi" w:cstheme="minorBidi"/>
                <w:color w:val="000000"/>
                <w:sz w:val="18"/>
                <w:szCs w:val="18"/>
                <w:lang w:eastAsia="nl-NL"/>
              </w:rPr>
              <w:t xml:space="preserve"> het voldoen aan de door de minister van VWS in het belang van de beperking van uitvoeringslasten gestelde regels (artikel 2.6.7a Wmo).</w:t>
            </w:r>
          </w:p>
          <w:p w14:paraId="56757993" w14:textId="77777777" w:rsidR="002A7339" w:rsidRDefault="002A7339" w:rsidP="002A7339">
            <w:pPr>
              <w:autoSpaceDE w:val="0"/>
              <w:autoSpaceDN w:val="0"/>
              <w:rPr>
                <w:rFonts w:asciiTheme="minorHAnsi" w:hAnsiTheme="minorHAnsi" w:cstheme="minorBidi"/>
                <w:color w:val="000000"/>
                <w:sz w:val="18"/>
                <w:szCs w:val="18"/>
                <w:lang w:eastAsia="nl-NL"/>
              </w:rPr>
            </w:pPr>
          </w:p>
          <w:p w14:paraId="32B85194" w14:textId="2F1BBEDA" w:rsidR="002A7339" w:rsidRDefault="002A7339" w:rsidP="002A7339">
            <w:pPr>
              <w:autoSpaceDE w:val="0"/>
              <w:autoSpaceDN w:val="0"/>
              <w:rPr>
                <w:rFonts w:asciiTheme="minorHAnsi" w:hAnsiTheme="minorHAnsi" w:cstheme="minorBidi"/>
                <w:color w:val="000000"/>
                <w:sz w:val="18"/>
                <w:szCs w:val="18"/>
                <w:lang w:eastAsia="nl-NL"/>
              </w:rPr>
            </w:pPr>
            <w:r>
              <w:rPr>
                <w:rFonts w:asciiTheme="minorHAnsi" w:hAnsiTheme="minorHAnsi" w:cstheme="minorBidi"/>
                <w:color w:val="000000"/>
                <w:sz w:val="18"/>
                <w:szCs w:val="18"/>
                <w:lang w:eastAsia="nl-NL"/>
              </w:rPr>
              <w:t xml:space="preserve">Bovenstaande taken en rechtsgronden zijn, gezien het doel van verzamelen (zie hiervoor het doel beschreven onder punt 4 in relatie tot de hierboven aangedragen taken en rechtsgronden), het kader waarin de persoonsgegevens zijn verzameld, de aard van de gegevens en het bestaan van passende waarborgen, als verenigbaar te beschouwen met het oorspronkelijke verwerkingsdoel. Zie voor een verdere uitwerking hiervan onder punt 13. </w:t>
            </w:r>
          </w:p>
          <w:p w14:paraId="641E6D2F" w14:textId="77777777" w:rsidR="002A7339" w:rsidRDefault="002A7339" w:rsidP="002A7339">
            <w:pPr>
              <w:autoSpaceDE w:val="0"/>
              <w:autoSpaceDN w:val="0"/>
              <w:rPr>
                <w:rFonts w:asciiTheme="minorHAnsi" w:hAnsiTheme="minorHAnsi" w:cstheme="minorBidi"/>
                <w:color w:val="000000"/>
                <w:sz w:val="18"/>
                <w:szCs w:val="18"/>
                <w:lang w:eastAsia="nl-NL"/>
              </w:rPr>
            </w:pPr>
          </w:p>
          <w:p w14:paraId="7E4F9CC8" w14:textId="77777777" w:rsidR="002A7339" w:rsidRDefault="002A7339" w:rsidP="002A7339">
            <w:pPr>
              <w:autoSpaceDE w:val="0"/>
              <w:autoSpaceDN w:val="0"/>
              <w:rPr>
                <w:rFonts w:asciiTheme="minorHAnsi" w:hAnsiTheme="minorHAnsi" w:cstheme="minorBidi"/>
                <w:color w:val="000000"/>
                <w:sz w:val="18"/>
                <w:szCs w:val="18"/>
                <w:lang w:eastAsia="nl-NL"/>
              </w:rPr>
            </w:pPr>
            <w:r w:rsidRPr="62D5C1E8">
              <w:rPr>
                <w:rFonts w:asciiTheme="minorHAnsi" w:hAnsiTheme="minorHAnsi" w:cstheme="minorBidi"/>
                <w:color w:val="000000"/>
                <w:sz w:val="18"/>
                <w:szCs w:val="18"/>
                <w:lang w:eastAsia="nl-NL"/>
              </w:rPr>
              <w:t xml:space="preserve">Naast de rechtsgrond bekeken vanuit het punt van verenigbaarheid, kan voor de rechtsgrond op basis waarvan de verwerking van persoonsgegevens plaatsvindt ook gekeken worden naar artikel 89 AVG, ‘waarborgen en afwijkingen in verband met verwerking met het oog op archivering in het algemeen belang, wetenschappelijk of historisch onderzoek of statistische doeleinden’. In lid 1 van dit artikel wordt aangegeven dat verwerking van persoonsgegevens met het oog op (o.a.) statistische doeleinden mogelijk is, mits de verwerking wordt voorzien van passende technische en organisatorische maatregelen. </w:t>
            </w:r>
          </w:p>
          <w:p w14:paraId="0A64FB6B" w14:textId="77777777" w:rsidR="002A7339" w:rsidRDefault="002A7339" w:rsidP="002A7339">
            <w:pPr>
              <w:autoSpaceDE w:val="0"/>
              <w:autoSpaceDN w:val="0"/>
              <w:rPr>
                <w:rFonts w:asciiTheme="minorHAnsi" w:hAnsiTheme="minorHAnsi" w:cstheme="minorBidi"/>
                <w:color w:val="000000"/>
                <w:sz w:val="18"/>
                <w:szCs w:val="18"/>
                <w:lang w:eastAsia="nl-NL"/>
              </w:rPr>
            </w:pPr>
          </w:p>
          <w:p w14:paraId="4F3E9666" w14:textId="36776B12" w:rsidR="002A7339" w:rsidRDefault="002A7339" w:rsidP="002A7339">
            <w:pPr>
              <w:autoSpaceDE w:val="0"/>
              <w:autoSpaceDN w:val="0"/>
              <w:rPr>
                <w:rFonts w:asciiTheme="minorHAnsi" w:hAnsiTheme="minorHAnsi" w:cstheme="minorBidi"/>
                <w:color w:val="000000"/>
                <w:sz w:val="18"/>
                <w:szCs w:val="18"/>
                <w:lang w:eastAsia="nl-NL"/>
              </w:rPr>
            </w:pPr>
            <w:r w:rsidRPr="62D5C1E8">
              <w:rPr>
                <w:rFonts w:asciiTheme="minorHAnsi" w:hAnsiTheme="minorHAnsi" w:cstheme="minorBidi"/>
                <w:color w:val="000000"/>
                <w:sz w:val="18"/>
                <w:szCs w:val="18"/>
                <w:lang w:eastAsia="nl-NL"/>
              </w:rPr>
              <w:t xml:space="preserve">Onder statistische doeleinden wordt verstaan het verzamelen van en verwerken van persoonsgegevens die nodig zijn voor statistische onderzoeken en voor het produceren van statistische resultaten. Het statistische oogmerk betekent dat het resultaat van de verwerking voor statistische doeleinden niet uit persoonsgegevens, maar uit geaggregeerde gegevens bestaat, en dat dit resultaat en de persoonsgegevens niet worden gebruikt als ondersteunend materiaal voor maatregelen of beslissingen die een bepaalde natuurlijke persoon betreffen. Daarnaast is het maar de vraag of de verwerking classificeert als ‘statistisch doeleind', aangezien de verwerking leidt tot behoorlijk specifiek inzicht in het werkproces. Het gebruik van artikel 89 AVG als verwerkingsgrondslag wordt dan ook afgeraden. </w:t>
            </w:r>
          </w:p>
          <w:p w14:paraId="2F1C968E" w14:textId="77777777" w:rsidR="002A7339" w:rsidRDefault="002A7339" w:rsidP="002A7339">
            <w:pPr>
              <w:autoSpaceDE w:val="0"/>
              <w:autoSpaceDN w:val="0"/>
              <w:rPr>
                <w:rFonts w:asciiTheme="minorHAnsi" w:hAnsiTheme="minorHAnsi" w:cstheme="minorBidi"/>
                <w:color w:val="000000"/>
                <w:sz w:val="18"/>
                <w:szCs w:val="18"/>
                <w:lang w:eastAsia="nl-NL"/>
              </w:rPr>
            </w:pPr>
          </w:p>
          <w:p w14:paraId="23AB1F6A" w14:textId="53247A73" w:rsidR="002A7339" w:rsidRDefault="002A7339" w:rsidP="002A7339">
            <w:pPr>
              <w:autoSpaceDE w:val="0"/>
              <w:autoSpaceDN w:val="0"/>
              <w:rPr>
                <w:rFonts w:asciiTheme="minorHAnsi" w:hAnsiTheme="minorHAnsi" w:cstheme="minorBidi"/>
                <w:color w:val="000000"/>
                <w:sz w:val="18"/>
                <w:szCs w:val="18"/>
                <w:lang w:eastAsia="nl-NL"/>
              </w:rPr>
            </w:pPr>
            <w:r w:rsidRPr="005632E6">
              <w:rPr>
                <w:rFonts w:asciiTheme="minorHAnsi" w:hAnsiTheme="minorHAnsi" w:cstheme="minorBidi"/>
                <w:b/>
                <w:bCs/>
                <w:color w:val="000000"/>
                <w:sz w:val="18"/>
                <w:szCs w:val="18"/>
                <w:lang w:eastAsia="nl-NL"/>
              </w:rPr>
              <w:t xml:space="preserve">Verwerking </w:t>
            </w:r>
            <w:r>
              <w:rPr>
                <w:rFonts w:asciiTheme="minorHAnsi" w:hAnsiTheme="minorHAnsi" w:cstheme="minorBidi"/>
                <w:b/>
                <w:bCs/>
                <w:color w:val="000000"/>
                <w:sz w:val="18"/>
                <w:szCs w:val="18"/>
                <w:lang w:eastAsia="nl-NL"/>
              </w:rPr>
              <w:t>2</w:t>
            </w:r>
            <w:r w:rsidR="001D5E34">
              <w:rPr>
                <w:rFonts w:asciiTheme="minorHAnsi" w:hAnsiTheme="minorHAnsi" w:cstheme="minorBidi"/>
                <w:b/>
                <w:bCs/>
                <w:color w:val="000000"/>
                <w:sz w:val="18"/>
                <w:szCs w:val="18"/>
                <w:lang w:eastAsia="nl-NL"/>
              </w:rPr>
              <w:t xml:space="preserve"> en 3</w:t>
            </w:r>
            <w:r w:rsidRPr="005632E6">
              <w:rPr>
                <w:rFonts w:asciiTheme="minorHAnsi" w:hAnsiTheme="minorHAnsi" w:cstheme="minorBidi"/>
                <w:b/>
                <w:bCs/>
                <w:color w:val="000000"/>
                <w:sz w:val="18"/>
                <w:szCs w:val="18"/>
                <w:lang w:eastAsia="nl-NL"/>
              </w:rPr>
              <w:t>:</w:t>
            </w:r>
            <w:r w:rsidRPr="709B3FFD">
              <w:rPr>
                <w:rFonts w:asciiTheme="minorHAnsi" w:hAnsiTheme="minorHAnsi" w:cstheme="minorBidi"/>
                <w:color w:val="000000"/>
                <w:sz w:val="18"/>
                <w:szCs w:val="18"/>
                <w:lang w:eastAsia="nl-NL"/>
              </w:rPr>
              <w:t xml:space="preserve"> </w:t>
            </w:r>
            <w:r w:rsidR="009D49EB" w:rsidRPr="009D49EB">
              <w:rPr>
                <w:b/>
                <w:bCs/>
                <w:color w:val="000000"/>
                <w:sz w:val="18"/>
                <w:szCs w:val="18"/>
                <w:lang w:eastAsia="nl-NL"/>
              </w:rPr>
              <w:t>Beschikbaar stellen</w:t>
            </w:r>
            <w:r w:rsidRPr="00C80A8A">
              <w:rPr>
                <w:rFonts w:eastAsia="Calibri"/>
                <w:b/>
                <w:bCs/>
                <w:sz w:val="18"/>
                <w:szCs w:val="18"/>
                <w:lang w:eastAsia="nl-NL"/>
              </w:rPr>
              <w:t xml:space="preserve"> </w:t>
            </w:r>
            <w:r>
              <w:rPr>
                <w:rFonts w:eastAsia="Calibri"/>
                <w:b/>
                <w:bCs/>
                <w:sz w:val="18"/>
                <w:szCs w:val="18"/>
                <w:lang w:eastAsia="nl-NL"/>
              </w:rPr>
              <w:t>van Ketendata</w:t>
            </w:r>
            <w:r w:rsidRPr="00C80A8A">
              <w:rPr>
                <w:rFonts w:eastAsia="Calibri"/>
                <w:b/>
                <w:bCs/>
                <w:sz w:val="18"/>
                <w:szCs w:val="18"/>
                <w:lang w:eastAsia="nl-NL"/>
              </w:rPr>
              <w:t xml:space="preserve"> aan Gemeenten en Ketenbureau  </w:t>
            </w:r>
          </w:p>
          <w:p w14:paraId="76E0F4A1" w14:textId="77777777" w:rsidR="002A7339" w:rsidRDefault="002A7339" w:rsidP="002A7339">
            <w:pPr>
              <w:autoSpaceDE w:val="0"/>
              <w:autoSpaceDN w:val="0"/>
              <w:rPr>
                <w:rFonts w:asciiTheme="minorHAnsi" w:hAnsiTheme="minorHAnsi" w:cstheme="minorBidi"/>
                <w:color w:val="000000"/>
                <w:sz w:val="18"/>
                <w:szCs w:val="18"/>
                <w:lang w:eastAsia="nl-NL"/>
              </w:rPr>
            </w:pPr>
          </w:p>
          <w:p w14:paraId="05297CF3" w14:textId="1758D99A" w:rsidR="002A7339" w:rsidRDefault="002A7339" w:rsidP="002A7339">
            <w:pPr>
              <w:autoSpaceDE w:val="0"/>
              <w:autoSpaceDN w:val="0"/>
              <w:rPr>
                <w:rFonts w:asciiTheme="minorHAnsi" w:hAnsiTheme="minorHAnsi" w:cstheme="minorBidi"/>
                <w:color w:val="000000"/>
                <w:sz w:val="18"/>
                <w:szCs w:val="18"/>
                <w:lang w:eastAsia="nl-NL"/>
              </w:rPr>
            </w:pPr>
            <w:r w:rsidRPr="62D5C1E8">
              <w:rPr>
                <w:rFonts w:asciiTheme="minorHAnsi" w:hAnsiTheme="minorHAnsi" w:cstheme="minorBidi"/>
                <w:color w:val="000000"/>
                <w:sz w:val="18"/>
                <w:szCs w:val="18"/>
                <w:lang w:eastAsia="nl-NL"/>
              </w:rPr>
              <w:t xml:space="preserve">Gemeenten krijgen alleen inzicht in de gegevens die afkomstig zijn uit hun eigen cliëntenbestand. Dit bestand is tot stand gekomen onder de verwerkingsgrondslagen die gemeenten hiervoor hebben in de Jeugdwet en de Wmo. Zie hiervoor de onder ‘Verwerking 1’ genoemde rechtsgrondslagen. </w:t>
            </w:r>
          </w:p>
          <w:p w14:paraId="1B33262F" w14:textId="77777777" w:rsidR="002A7339" w:rsidRDefault="002A7339" w:rsidP="002A7339">
            <w:pPr>
              <w:autoSpaceDE w:val="0"/>
              <w:autoSpaceDN w:val="0"/>
              <w:rPr>
                <w:rFonts w:asciiTheme="minorHAnsi" w:hAnsiTheme="minorHAnsi" w:cstheme="minorBidi"/>
                <w:color w:val="000000"/>
                <w:sz w:val="18"/>
                <w:szCs w:val="18"/>
                <w:lang w:eastAsia="nl-NL"/>
              </w:rPr>
            </w:pPr>
          </w:p>
          <w:p w14:paraId="2519AC20" w14:textId="4FA9D44C" w:rsidR="002A7339" w:rsidRPr="00106C53" w:rsidRDefault="00555742" w:rsidP="002A7339">
            <w:pPr>
              <w:autoSpaceDE w:val="0"/>
              <w:autoSpaceDN w:val="0"/>
              <w:rPr>
                <w:rFonts w:asciiTheme="minorHAnsi" w:hAnsiTheme="minorHAnsi" w:cstheme="minorBidi"/>
                <w:color w:val="000000"/>
                <w:sz w:val="18"/>
                <w:szCs w:val="18"/>
                <w:lang w:eastAsia="nl-NL"/>
              </w:rPr>
            </w:pPr>
            <w:r w:rsidRPr="00106C53">
              <w:rPr>
                <w:rFonts w:asciiTheme="minorHAnsi" w:hAnsiTheme="minorHAnsi" w:cstheme="minorBidi"/>
                <w:color w:val="000000"/>
                <w:sz w:val="18"/>
                <w:szCs w:val="18"/>
                <w:lang w:eastAsia="nl-NL"/>
              </w:rPr>
              <w:t xml:space="preserve">Het Ketenbureau ontvangt </w:t>
            </w:r>
            <w:r w:rsidR="001632F8" w:rsidRPr="00106C53">
              <w:rPr>
                <w:rFonts w:asciiTheme="minorHAnsi" w:hAnsiTheme="minorHAnsi" w:cstheme="minorBidi"/>
                <w:color w:val="000000"/>
                <w:sz w:val="18"/>
                <w:szCs w:val="18"/>
                <w:lang w:eastAsia="nl-NL"/>
              </w:rPr>
              <w:t xml:space="preserve">vanuit het BIDN </w:t>
            </w:r>
            <w:r w:rsidRPr="00106C53">
              <w:rPr>
                <w:rFonts w:asciiTheme="minorHAnsi" w:hAnsiTheme="minorHAnsi" w:cstheme="minorBidi"/>
                <w:color w:val="000000"/>
                <w:sz w:val="18"/>
                <w:szCs w:val="18"/>
                <w:lang w:eastAsia="nl-NL"/>
              </w:rPr>
              <w:t xml:space="preserve">een </w:t>
            </w:r>
            <w:r w:rsidR="001632F8" w:rsidRPr="00106C53">
              <w:rPr>
                <w:rFonts w:asciiTheme="minorHAnsi" w:hAnsiTheme="minorHAnsi" w:cstheme="minorBidi"/>
                <w:color w:val="000000"/>
                <w:sz w:val="18"/>
                <w:szCs w:val="18"/>
                <w:lang w:eastAsia="nl-NL"/>
              </w:rPr>
              <w:t>set</w:t>
            </w:r>
            <w:r w:rsidRPr="00106C53">
              <w:rPr>
                <w:rFonts w:asciiTheme="minorHAnsi" w:hAnsiTheme="minorHAnsi" w:cstheme="minorBidi"/>
                <w:color w:val="000000"/>
                <w:sz w:val="18"/>
                <w:szCs w:val="18"/>
                <w:lang w:eastAsia="nl-NL"/>
              </w:rPr>
              <w:t xml:space="preserve"> </w:t>
            </w:r>
            <w:proofErr w:type="spellStart"/>
            <w:r w:rsidRPr="00106C53">
              <w:rPr>
                <w:rFonts w:asciiTheme="minorHAnsi" w:hAnsiTheme="minorHAnsi" w:cstheme="minorBidi"/>
                <w:color w:val="000000"/>
                <w:sz w:val="18"/>
                <w:szCs w:val="18"/>
                <w:lang w:eastAsia="nl-NL"/>
              </w:rPr>
              <w:t>gepseudonimiseerde</w:t>
            </w:r>
            <w:proofErr w:type="spellEnd"/>
            <w:r w:rsidRPr="00106C53">
              <w:rPr>
                <w:rFonts w:asciiTheme="minorHAnsi" w:hAnsiTheme="minorHAnsi" w:cstheme="minorBidi"/>
                <w:color w:val="000000"/>
                <w:sz w:val="18"/>
                <w:szCs w:val="18"/>
                <w:lang w:eastAsia="nl-NL"/>
              </w:rPr>
              <w:t xml:space="preserve"> gegevens om </w:t>
            </w:r>
            <w:r w:rsidR="001632F8" w:rsidRPr="00106C53">
              <w:rPr>
                <w:rFonts w:asciiTheme="minorHAnsi" w:hAnsiTheme="minorHAnsi" w:cstheme="minorBidi"/>
                <w:color w:val="000000"/>
                <w:sz w:val="18"/>
                <w:szCs w:val="18"/>
                <w:lang w:eastAsia="nl-NL"/>
              </w:rPr>
              <w:t xml:space="preserve">algemene informatie uit te kunnen </w:t>
            </w:r>
            <w:r w:rsidR="00B43D9A" w:rsidRPr="00106C53">
              <w:rPr>
                <w:rFonts w:asciiTheme="minorHAnsi" w:hAnsiTheme="minorHAnsi" w:cstheme="minorBidi"/>
                <w:color w:val="000000"/>
                <w:sz w:val="18"/>
                <w:szCs w:val="18"/>
                <w:lang w:eastAsia="nl-NL"/>
              </w:rPr>
              <w:t>halen. Het Ketenbureau ontvangt dus geen data op persoonsniveau van het BIDN en is niet in het bezit va</w:t>
            </w:r>
            <w:r w:rsidR="005B1B8E" w:rsidRPr="00106C53">
              <w:rPr>
                <w:rFonts w:asciiTheme="minorHAnsi" w:hAnsiTheme="minorHAnsi" w:cstheme="minorBidi"/>
                <w:color w:val="000000"/>
                <w:sz w:val="18"/>
                <w:szCs w:val="18"/>
                <w:lang w:eastAsia="nl-NL"/>
              </w:rPr>
              <w:t xml:space="preserve">n </w:t>
            </w:r>
            <w:r w:rsidR="005B1B8E" w:rsidRPr="00106C53">
              <w:rPr>
                <w:rFonts w:asciiTheme="minorHAnsi" w:hAnsiTheme="minorHAnsi" w:cstheme="minorBidi"/>
                <w:color w:val="000000"/>
                <w:sz w:val="18"/>
                <w:szCs w:val="18"/>
                <w:lang w:eastAsia="nl-NL"/>
              </w:rPr>
              <w:lastRenderedPageBreak/>
              <w:t xml:space="preserve">informatie </w:t>
            </w:r>
            <w:r w:rsidR="00E73FAA" w:rsidRPr="00106C53">
              <w:rPr>
                <w:rFonts w:asciiTheme="minorHAnsi" w:hAnsiTheme="minorHAnsi" w:cstheme="minorBidi"/>
                <w:color w:val="000000"/>
                <w:sz w:val="18"/>
                <w:szCs w:val="18"/>
                <w:lang w:eastAsia="nl-NL"/>
              </w:rPr>
              <w:t xml:space="preserve">en/of methoden </w:t>
            </w:r>
            <w:r w:rsidR="005B1B8E" w:rsidRPr="00106C53">
              <w:rPr>
                <w:rFonts w:asciiTheme="minorHAnsi" w:hAnsiTheme="minorHAnsi" w:cstheme="minorBidi"/>
                <w:color w:val="000000"/>
                <w:sz w:val="18"/>
                <w:szCs w:val="18"/>
                <w:lang w:eastAsia="nl-NL"/>
              </w:rPr>
              <w:t>die</w:t>
            </w:r>
            <w:r w:rsidR="00E73FAA" w:rsidRPr="00106C53">
              <w:rPr>
                <w:rFonts w:asciiTheme="minorHAnsi" w:hAnsiTheme="minorHAnsi" w:cstheme="minorBidi"/>
                <w:color w:val="000000"/>
                <w:sz w:val="18"/>
                <w:szCs w:val="18"/>
                <w:lang w:eastAsia="nl-NL"/>
              </w:rPr>
              <w:t xml:space="preserve"> ertoe zouden kunnen leiden dat</w:t>
            </w:r>
            <w:r w:rsidR="005B1B8E" w:rsidRPr="00106C53">
              <w:rPr>
                <w:rFonts w:asciiTheme="minorHAnsi" w:hAnsiTheme="minorHAnsi" w:cstheme="minorBidi"/>
                <w:color w:val="000000"/>
                <w:sz w:val="18"/>
                <w:szCs w:val="18"/>
                <w:lang w:eastAsia="nl-NL"/>
              </w:rPr>
              <w:t xml:space="preserve"> de </w:t>
            </w:r>
            <w:proofErr w:type="spellStart"/>
            <w:r w:rsidR="005B1B8E" w:rsidRPr="00106C53">
              <w:rPr>
                <w:rFonts w:asciiTheme="minorHAnsi" w:hAnsiTheme="minorHAnsi" w:cstheme="minorBidi"/>
                <w:color w:val="000000"/>
                <w:sz w:val="18"/>
                <w:szCs w:val="18"/>
                <w:lang w:eastAsia="nl-NL"/>
              </w:rPr>
              <w:t>gepseudonimiseerde</w:t>
            </w:r>
            <w:proofErr w:type="spellEnd"/>
            <w:r w:rsidR="005B1B8E" w:rsidRPr="00106C53">
              <w:rPr>
                <w:rFonts w:asciiTheme="minorHAnsi" w:hAnsiTheme="minorHAnsi" w:cstheme="minorBidi"/>
                <w:color w:val="000000"/>
                <w:sz w:val="18"/>
                <w:szCs w:val="18"/>
                <w:lang w:eastAsia="nl-NL"/>
              </w:rPr>
              <w:t xml:space="preserve"> gegevens tot </w:t>
            </w:r>
            <w:r w:rsidR="00E73FAA" w:rsidRPr="00106C53">
              <w:rPr>
                <w:rFonts w:asciiTheme="minorHAnsi" w:hAnsiTheme="minorHAnsi" w:cstheme="minorBidi"/>
                <w:color w:val="000000"/>
                <w:sz w:val="18"/>
                <w:szCs w:val="18"/>
                <w:lang w:eastAsia="nl-NL"/>
              </w:rPr>
              <w:t xml:space="preserve">persoonsniveau te herleiden zijn. </w:t>
            </w:r>
          </w:p>
          <w:p w14:paraId="5A08F441" w14:textId="77777777" w:rsidR="002A7339" w:rsidRDefault="002A7339" w:rsidP="002A7339">
            <w:pPr>
              <w:autoSpaceDE w:val="0"/>
              <w:autoSpaceDN w:val="0"/>
              <w:rPr>
                <w:rFonts w:asciiTheme="minorHAnsi" w:hAnsiTheme="minorHAnsi" w:cstheme="minorBidi"/>
                <w:b/>
                <w:bCs/>
                <w:color w:val="000000"/>
                <w:sz w:val="18"/>
                <w:szCs w:val="18"/>
                <w:lang w:eastAsia="nl-NL"/>
              </w:rPr>
            </w:pPr>
          </w:p>
          <w:p w14:paraId="76C894B5" w14:textId="2983D773" w:rsidR="002A7339" w:rsidRDefault="002A7339" w:rsidP="002A7339">
            <w:pPr>
              <w:autoSpaceDE w:val="0"/>
              <w:autoSpaceDN w:val="0"/>
              <w:rPr>
                <w:rStyle w:val="eop"/>
                <w:b/>
                <w:bCs/>
                <w:sz w:val="18"/>
                <w:szCs w:val="18"/>
              </w:rPr>
            </w:pPr>
            <w:r w:rsidRPr="005632E6">
              <w:rPr>
                <w:rFonts w:asciiTheme="minorHAnsi" w:hAnsiTheme="minorHAnsi" w:cstheme="minorBidi"/>
                <w:b/>
                <w:bCs/>
                <w:color w:val="000000"/>
                <w:sz w:val="18"/>
                <w:szCs w:val="18"/>
                <w:lang w:eastAsia="nl-NL"/>
              </w:rPr>
              <w:t xml:space="preserve">Verwerking </w:t>
            </w:r>
            <w:r w:rsidR="001D5E34">
              <w:rPr>
                <w:rFonts w:asciiTheme="minorHAnsi" w:hAnsiTheme="minorHAnsi" w:cstheme="minorBidi"/>
                <w:b/>
                <w:bCs/>
                <w:color w:val="000000"/>
                <w:sz w:val="18"/>
                <w:szCs w:val="18"/>
                <w:lang w:eastAsia="nl-NL"/>
              </w:rPr>
              <w:t>4</w:t>
            </w:r>
            <w:r w:rsidRPr="005632E6">
              <w:rPr>
                <w:rFonts w:asciiTheme="minorHAnsi" w:hAnsiTheme="minorHAnsi" w:cstheme="minorBidi"/>
                <w:b/>
                <w:bCs/>
                <w:color w:val="000000"/>
                <w:sz w:val="18"/>
                <w:szCs w:val="18"/>
                <w:lang w:eastAsia="nl-NL"/>
              </w:rPr>
              <w:t>:</w:t>
            </w:r>
            <w:r w:rsidRPr="62D5C1E8">
              <w:rPr>
                <w:rFonts w:asciiTheme="minorHAnsi" w:hAnsiTheme="minorHAnsi" w:cstheme="minorBidi"/>
                <w:color w:val="000000"/>
                <w:sz w:val="18"/>
                <w:szCs w:val="18"/>
                <w:lang w:eastAsia="nl-NL"/>
              </w:rPr>
              <w:t xml:space="preserve"> </w:t>
            </w:r>
            <w:r w:rsidRPr="00C80A8A">
              <w:rPr>
                <w:rStyle w:val="normaltextrun"/>
                <w:b/>
                <w:bCs/>
                <w:sz w:val="18"/>
                <w:szCs w:val="18"/>
              </w:rPr>
              <w:t>Verwerken van data in een dashboard </w:t>
            </w:r>
            <w:r w:rsidRPr="00C80A8A">
              <w:rPr>
                <w:rStyle w:val="eop"/>
                <w:b/>
                <w:bCs/>
                <w:sz w:val="18"/>
                <w:szCs w:val="18"/>
              </w:rPr>
              <w:t> </w:t>
            </w:r>
          </w:p>
          <w:p w14:paraId="07FDDCC4" w14:textId="77777777" w:rsidR="002A7339" w:rsidRDefault="002A7339" w:rsidP="002A7339">
            <w:pPr>
              <w:autoSpaceDE w:val="0"/>
              <w:autoSpaceDN w:val="0"/>
              <w:rPr>
                <w:rFonts w:asciiTheme="minorHAnsi" w:hAnsiTheme="minorHAnsi" w:cstheme="minorBidi"/>
                <w:color w:val="000000"/>
                <w:sz w:val="18"/>
                <w:szCs w:val="18"/>
                <w:lang w:eastAsia="nl-NL"/>
              </w:rPr>
            </w:pPr>
          </w:p>
          <w:p w14:paraId="518DF62A" w14:textId="788534A6" w:rsidR="00E16D2B" w:rsidRDefault="002A7339" w:rsidP="001D5E34">
            <w:pPr>
              <w:pStyle w:val="paragraph"/>
              <w:spacing w:before="0" w:beforeAutospacing="0" w:after="0" w:afterAutospacing="0"/>
              <w:textAlignment w:val="baseline"/>
              <w:rPr>
                <w:rFonts w:asciiTheme="minorHAnsi" w:hAnsiTheme="minorHAnsi" w:cstheme="minorBidi"/>
                <w:color w:val="000000"/>
                <w:sz w:val="18"/>
                <w:szCs w:val="18"/>
              </w:rPr>
            </w:pPr>
            <w:r>
              <w:rPr>
                <w:rStyle w:val="normaltextrun"/>
                <w:rFonts w:ascii="Calibri" w:hAnsi="Calibri" w:cs="Calibri"/>
                <w:sz w:val="18"/>
                <w:szCs w:val="18"/>
              </w:rPr>
              <w:t xml:space="preserve">Via het informatieproduct Ketenmonitor (de naam van het dashboard) wordt informatie (zoals tot stand gekomen onder de onder ‘verwerking 1’ genoemde grondslagen) uit het berichtenverkeer in de vorm van landelijke, uniforme dashboards in Power BI verwerkt. </w:t>
            </w:r>
            <w:r w:rsidRPr="00106C53">
              <w:rPr>
                <w:rFonts w:asciiTheme="minorHAnsi" w:hAnsiTheme="minorHAnsi" w:cstheme="minorBidi"/>
                <w:color w:val="000000"/>
                <w:sz w:val="18"/>
                <w:szCs w:val="18"/>
              </w:rPr>
              <w:t>De data voor het dashboard wordt</w:t>
            </w:r>
            <w:r w:rsidR="00B50289" w:rsidRPr="00106C53">
              <w:rPr>
                <w:rFonts w:asciiTheme="minorHAnsi" w:hAnsiTheme="minorHAnsi" w:cstheme="minorBidi"/>
                <w:color w:val="000000"/>
                <w:sz w:val="18"/>
                <w:szCs w:val="18"/>
              </w:rPr>
              <w:t xml:space="preserve"> door gemeenten</w:t>
            </w:r>
            <w:r w:rsidRPr="00106C53">
              <w:rPr>
                <w:rFonts w:asciiTheme="minorHAnsi" w:hAnsiTheme="minorHAnsi" w:cstheme="minorBidi"/>
                <w:color w:val="000000"/>
                <w:sz w:val="18"/>
                <w:szCs w:val="18"/>
              </w:rPr>
              <w:t xml:space="preserve"> rechtstreeks uit de database bij het </w:t>
            </w:r>
            <w:r w:rsidR="00DA34D6" w:rsidRPr="00106C53">
              <w:rPr>
                <w:rFonts w:asciiTheme="minorHAnsi" w:hAnsiTheme="minorHAnsi" w:cstheme="minorBidi"/>
                <w:color w:val="000000"/>
                <w:sz w:val="18"/>
                <w:szCs w:val="18"/>
              </w:rPr>
              <w:t>BIDN</w:t>
            </w:r>
            <w:r w:rsidRPr="00106C53">
              <w:rPr>
                <w:rFonts w:asciiTheme="minorHAnsi" w:hAnsiTheme="minorHAnsi" w:cstheme="minorBidi"/>
                <w:color w:val="000000"/>
                <w:sz w:val="18"/>
                <w:szCs w:val="18"/>
              </w:rPr>
              <w:t xml:space="preserve"> opgehaald. </w:t>
            </w:r>
            <w:r w:rsidR="00B50289" w:rsidRPr="00106C53">
              <w:rPr>
                <w:rFonts w:asciiTheme="minorHAnsi" w:hAnsiTheme="minorHAnsi" w:cstheme="minorBidi"/>
                <w:color w:val="000000"/>
                <w:sz w:val="18"/>
                <w:szCs w:val="18"/>
              </w:rPr>
              <w:t>De data word</w:t>
            </w:r>
            <w:r w:rsidR="00C42AAD" w:rsidRPr="00106C53">
              <w:rPr>
                <w:rFonts w:asciiTheme="minorHAnsi" w:hAnsiTheme="minorHAnsi" w:cstheme="minorBidi"/>
                <w:color w:val="000000"/>
                <w:sz w:val="18"/>
                <w:szCs w:val="18"/>
              </w:rPr>
              <w:t>en</w:t>
            </w:r>
            <w:r w:rsidR="00B50289" w:rsidRPr="00106C53">
              <w:rPr>
                <w:rFonts w:asciiTheme="minorHAnsi" w:hAnsiTheme="minorHAnsi" w:cstheme="minorBidi"/>
                <w:color w:val="000000"/>
                <w:sz w:val="18"/>
                <w:szCs w:val="18"/>
              </w:rPr>
              <w:t xml:space="preserve"> vervolgens door de gemeente in het door het Ketenbureau ontwikkelde en aangeboden dashboard geplaatst. </w:t>
            </w:r>
            <w:r w:rsidR="001D5E34" w:rsidRPr="00106C53">
              <w:rPr>
                <w:rFonts w:asciiTheme="minorHAnsi" w:hAnsiTheme="minorHAnsi" w:cstheme="minorBidi"/>
                <w:color w:val="000000"/>
                <w:sz w:val="18"/>
                <w:szCs w:val="18"/>
              </w:rPr>
              <w:t>Deze verwerkingen vinden plaats op basis van de onder verwerking 1 genoemde rechtsgrondslagen, waarbij de gemeente als verwerkingsverantwoordelijke geldt bij het uitvoeren van taken op het gebied van Wmo en Jeugdwet.</w:t>
            </w:r>
            <w:r w:rsidR="001D5E34">
              <w:rPr>
                <w:rFonts w:asciiTheme="minorHAnsi" w:hAnsiTheme="minorHAnsi" w:cstheme="minorBidi"/>
                <w:color w:val="000000"/>
                <w:sz w:val="18"/>
                <w:szCs w:val="18"/>
              </w:rPr>
              <w:t xml:space="preserve"> </w:t>
            </w:r>
          </w:p>
          <w:p w14:paraId="071C415A" w14:textId="0F0B864C" w:rsidR="001D5E34" w:rsidRPr="001D5E34" w:rsidRDefault="001D5E34" w:rsidP="001D5E34">
            <w:pPr>
              <w:pStyle w:val="paragraph"/>
              <w:spacing w:before="0" w:beforeAutospacing="0" w:after="0" w:afterAutospacing="0"/>
              <w:textAlignment w:val="baseline"/>
              <w:rPr>
                <w:rFonts w:ascii="Calibri" w:hAnsi="Calibri" w:cs="Calibri"/>
                <w:sz w:val="18"/>
                <w:szCs w:val="18"/>
              </w:rPr>
            </w:pPr>
          </w:p>
        </w:tc>
      </w:tr>
      <w:tr w:rsidR="002A7339" w14:paraId="0B7AA763" w14:textId="77777777" w:rsidTr="1DE90321">
        <w:tc>
          <w:tcPr>
            <w:tcW w:w="9062" w:type="dxa"/>
            <w:shd w:val="clear" w:color="auto" w:fill="F2F2F2" w:themeFill="background2" w:themeFillTint="33"/>
          </w:tcPr>
          <w:p w14:paraId="50EF6821" w14:textId="77777777" w:rsidR="002A7339" w:rsidRDefault="002A7339" w:rsidP="1DE90321">
            <w:pPr>
              <w:autoSpaceDE w:val="0"/>
              <w:autoSpaceDN w:val="0"/>
              <w:rPr>
                <w:rFonts w:asciiTheme="minorHAnsi" w:hAnsiTheme="minorHAnsi" w:cstheme="minorBidi"/>
                <w:color w:val="000000"/>
                <w:sz w:val="18"/>
                <w:szCs w:val="18"/>
                <w:lang w:eastAsia="nl-NL"/>
              </w:rPr>
            </w:pPr>
          </w:p>
        </w:tc>
      </w:tr>
    </w:tbl>
    <w:p w14:paraId="485E5196" w14:textId="77777777" w:rsidR="005477F1" w:rsidRDefault="005477F1" w:rsidP="005477F1">
      <w:pPr>
        <w:autoSpaceDE w:val="0"/>
        <w:autoSpaceDN w:val="0"/>
        <w:rPr>
          <w:rFonts w:asciiTheme="minorHAnsi" w:hAnsiTheme="minorHAnsi" w:cstheme="minorHAnsi"/>
          <w:color w:val="000000"/>
          <w:sz w:val="18"/>
          <w:szCs w:val="18"/>
          <w:lang w:eastAsia="nl-NL"/>
        </w:rPr>
      </w:pPr>
    </w:p>
    <w:p w14:paraId="656CB9FC" w14:textId="77777777" w:rsidR="005477F1" w:rsidRPr="004A342C" w:rsidRDefault="005477F1" w:rsidP="005477F1">
      <w:pPr>
        <w:autoSpaceDE w:val="0"/>
        <w:autoSpaceDN w:val="0"/>
        <w:rPr>
          <w:rFonts w:asciiTheme="minorHAnsi" w:hAnsiTheme="minorHAnsi" w:cstheme="minorHAnsi"/>
          <w:color w:val="000000"/>
          <w:sz w:val="18"/>
          <w:szCs w:val="18"/>
          <w:lang w:eastAsia="nl-NL"/>
        </w:rPr>
      </w:pPr>
    </w:p>
    <w:p w14:paraId="1727F83A" w14:textId="77777777" w:rsidR="005477F1" w:rsidRDefault="005477F1" w:rsidP="005477F1">
      <w:pPr>
        <w:autoSpaceDE w:val="0"/>
        <w:autoSpaceDN w:val="0"/>
        <w:spacing w:after="240"/>
        <w:rPr>
          <w:rFonts w:asciiTheme="minorHAnsi" w:hAnsiTheme="minorHAnsi" w:cstheme="minorHAnsi"/>
          <w:color w:val="000000"/>
          <w:sz w:val="18"/>
          <w:szCs w:val="18"/>
          <w:lang w:eastAsia="nl-NL"/>
        </w:rPr>
      </w:pPr>
      <w:r w:rsidRPr="004A342C">
        <w:rPr>
          <w:rFonts w:asciiTheme="minorHAnsi" w:hAnsiTheme="minorHAnsi" w:cstheme="minorHAnsi"/>
          <w:b/>
          <w:bCs/>
          <w:color w:val="000000"/>
          <w:sz w:val="18"/>
          <w:szCs w:val="18"/>
          <w:lang w:eastAsia="nl-NL"/>
        </w:rPr>
        <w:t xml:space="preserve">12. Bijzondere persoonsgegevens </w:t>
      </w:r>
      <w:r w:rsidRPr="004A342C">
        <w:rPr>
          <w:rFonts w:asciiTheme="minorHAnsi" w:hAnsiTheme="minorHAnsi" w:cstheme="minorHAnsi"/>
          <w:color w:val="000000"/>
          <w:sz w:val="18"/>
          <w:szCs w:val="18"/>
          <w:lang w:eastAsia="nl-NL"/>
        </w:rPr>
        <w:t xml:space="preserve">Indien bijzondere of strafrechtelijke persoonsgegevens worden verwerkt, beoordeel of één van de wettelijke uitzonderingen op het verwerkingsverbod van toepassing is. Bij verwerking van een wettelijk identificatienummer beoordeel of dit is toegestaan. </w:t>
      </w:r>
    </w:p>
    <w:tbl>
      <w:tblPr>
        <w:tblStyle w:val="Tabelraster"/>
        <w:tblW w:w="0" w:type="auto"/>
        <w:shd w:val="clear" w:color="auto" w:fill="F2F2F2" w:themeFill="background1" w:themeFillShade="F2"/>
        <w:tblLook w:val="04A0" w:firstRow="1" w:lastRow="0" w:firstColumn="1" w:lastColumn="0" w:noHBand="0" w:noVBand="1"/>
      </w:tblPr>
      <w:tblGrid>
        <w:gridCol w:w="9062"/>
      </w:tblGrid>
      <w:tr w:rsidR="005477F1" w14:paraId="5A2FB663" w14:textId="77777777" w:rsidTr="1DE90321">
        <w:tc>
          <w:tcPr>
            <w:tcW w:w="9062" w:type="dxa"/>
            <w:shd w:val="clear" w:color="auto" w:fill="F2F2F2" w:themeFill="background2" w:themeFillTint="33"/>
          </w:tcPr>
          <w:p w14:paraId="575CDE15" w14:textId="20C0B6DB" w:rsidR="002A7339" w:rsidRDefault="002A7339" w:rsidP="1DE90321">
            <w:pPr>
              <w:autoSpaceDE w:val="0"/>
              <w:autoSpaceDN w:val="0"/>
              <w:rPr>
                <w:rFonts w:asciiTheme="minorHAnsi" w:hAnsiTheme="minorHAnsi" w:cstheme="minorBidi"/>
                <w:color w:val="000000"/>
                <w:sz w:val="18"/>
                <w:szCs w:val="18"/>
                <w:lang w:eastAsia="nl-NL"/>
              </w:rPr>
            </w:pPr>
            <w:r w:rsidRPr="709B3FFD">
              <w:rPr>
                <w:rFonts w:asciiTheme="minorHAnsi" w:hAnsiTheme="minorHAnsi" w:cstheme="minorBidi"/>
                <w:color w:val="000000"/>
                <w:sz w:val="18"/>
                <w:szCs w:val="18"/>
                <w:lang w:eastAsia="nl-NL"/>
              </w:rPr>
              <w:t>In dit proces worden bijzondere persoonsgegevens verwerkt</w:t>
            </w:r>
          </w:p>
          <w:p w14:paraId="28FCF7FD" w14:textId="77777777" w:rsidR="002A7339" w:rsidRDefault="002A7339" w:rsidP="1DE90321">
            <w:pPr>
              <w:autoSpaceDE w:val="0"/>
              <w:autoSpaceDN w:val="0"/>
              <w:rPr>
                <w:rFonts w:asciiTheme="minorHAnsi" w:hAnsiTheme="minorHAnsi" w:cstheme="minorBidi"/>
                <w:color w:val="000000"/>
                <w:sz w:val="18"/>
                <w:szCs w:val="18"/>
                <w:lang w:eastAsia="nl-NL"/>
              </w:rPr>
            </w:pPr>
          </w:p>
          <w:p w14:paraId="0E3493E9" w14:textId="779983A9" w:rsidR="005477F1" w:rsidRDefault="349A0BA6" w:rsidP="1DE90321">
            <w:pPr>
              <w:autoSpaceDE w:val="0"/>
              <w:autoSpaceDN w:val="0"/>
              <w:rPr>
                <w:rFonts w:asciiTheme="minorHAnsi" w:hAnsiTheme="minorHAnsi" w:cstheme="minorBidi"/>
                <w:color w:val="000000"/>
                <w:sz w:val="18"/>
                <w:szCs w:val="18"/>
                <w:lang w:eastAsia="nl-NL"/>
              </w:rPr>
            </w:pPr>
            <w:r w:rsidRPr="1DE90321">
              <w:rPr>
                <w:rFonts w:asciiTheme="minorHAnsi" w:hAnsiTheme="minorHAnsi" w:cstheme="minorBidi"/>
                <w:color w:val="000000"/>
                <w:sz w:val="18"/>
                <w:szCs w:val="18"/>
                <w:lang w:eastAsia="nl-NL"/>
              </w:rPr>
              <w:t>De doorbreking van het verbod op verwerking van bijzondere persoonsgegevens en het burgerservicenummer volg</w:t>
            </w:r>
            <w:r w:rsidR="00332CD1">
              <w:rPr>
                <w:rFonts w:asciiTheme="minorHAnsi" w:hAnsiTheme="minorHAnsi" w:cstheme="minorBidi"/>
                <w:color w:val="000000"/>
                <w:sz w:val="18"/>
                <w:szCs w:val="18"/>
                <w:lang w:eastAsia="nl-NL"/>
              </w:rPr>
              <w:t>t</w:t>
            </w:r>
            <w:r w:rsidRPr="1DE90321">
              <w:rPr>
                <w:rFonts w:asciiTheme="minorHAnsi" w:hAnsiTheme="minorHAnsi" w:cstheme="minorBidi"/>
                <w:color w:val="000000"/>
                <w:sz w:val="18"/>
                <w:szCs w:val="18"/>
                <w:lang w:eastAsia="nl-NL"/>
              </w:rPr>
              <w:t xml:space="preserve"> uit de aanname met betrekking tot de gerechtvaardigde grondslag voor de verwerking van persoonsgegevens en vloeit eveneens voort uit artikel 7.4.0 lid 1 Jeugdwet en artikel 5.1.1 Wet maatschappelijke ondersteuning 2015.</w:t>
            </w:r>
          </w:p>
          <w:p w14:paraId="162BE286" w14:textId="1C5A3CBF" w:rsidR="00CD774B" w:rsidRDefault="349A0BA6" w:rsidP="0006194A">
            <w:pPr>
              <w:autoSpaceDE w:val="0"/>
              <w:autoSpaceDN w:val="0"/>
              <w:rPr>
                <w:rFonts w:asciiTheme="minorHAnsi" w:hAnsiTheme="minorHAnsi" w:cstheme="minorBidi"/>
                <w:color w:val="000000"/>
                <w:sz w:val="18"/>
                <w:szCs w:val="18"/>
                <w:lang w:eastAsia="nl-NL"/>
              </w:rPr>
            </w:pPr>
            <w:r w:rsidRPr="1DE90321">
              <w:rPr>
                <w:rFonts w:asciiTheme="minorHAnsi" w:hAnsiTheme="minorHAnsi" w:cstheme="minorBidi"/>
                <w:color w:val="000000"/>
                <w:sz w:val="18"/>
                <w:szCs w:val="18"/>
                <w:lang w:eastAsia="nl-NL"/>
              </w:rPr>
              <w:t xml:space="preserve">De verwerkingen in het kader van de Voorzieningen iJw en iWmo - en daarvan deel uitmakende informatieproducten - zijn vastgelegd in het </w:t>
            </w:r>
            <w:r w:rsidR="00236F62">
              <w:rPr>
                <w:rFonts w:asciiTheme="minorHAnsi" w:hAnsiTheme="minorHAnsi" w:cstheme="minorBidi"/>
                <w:color w:val="000000"/>
                <w:sz w:val="18"/>
                <w:szCs w:val="18"/>
                <w:lang w:eastAsia="nl-NL"/>
              </w:rPr>
              <w:t>BIDN</w:t>
            </w:r>
            <w:r w:rsidRPr="1DE90321">
              <w:rPr>
                <w:rFonts w:asciiTheme="minorHAnsi" w:hAnsiTheme="minorHAnsi" w:cstheme="minorBidi"/>
                <w:color w:val="000000"/>
                <w:sz w:val="18"/>
                <w:szCs w:val="18"/>
                <w:lang w:eastAsia="nl-NL"/>
              </w:rPr>
              <w:t xml:space="preserve"> Gegevensregister Verwerkingsactiviteiten Wet maatschappelijke ondersteuning en Jeugdwet</w:t>
            </w:r>
            <w:r w:rsidR="00236F62">
              <w:rPr>
                <w:rFonts w:asciiTheme="minorHAnsi" w:hAnsiTheme="minorHAnsi" w:cstheme="minorBidi"/>
                <w:color w:val="000000"/>
                <w:sz w:val="18"/>
                <w:szCs w:val="18"/>
                <w:lang w:eastAsia="nl-NL"/>
              </w:rPr>
              <w:t>.</w:t>
            </w:r>
          </w:p>
          <w:p w14:paraId="7F9861C9" w14:textId="77777777" w:rsidR="00236F62" w:rsidRPr="00236F62" w:rsidRDefault="00236F62" w:rsidP="0006194A">
            <w:pPr>
              <w:autoSpaceDE w:val="0"/>
              <w:autoSpaceDN w:val="0"/>
            </w:pPr>
          </w:p>
          <w:p w14:paraId="54B0547A" w14:textId="2C969A59" w:rsidR="00F32ECD" w:rsidRDefault="00F32ECD" w:rsidP="0006194A">
            <w:pPr>
              <w:autoSpaceDE w:val="0"/>
              <w:autoSpaceDN w:val="0"/>
              <w:rPr>
                <w:rFonts w:asciiTheme="minorHAnsi" w:hAnsiTheme="minorHAnsi" w:cstheme="minorHAnsi"/>
                <w:color w:val="000000"/>
                <w:sz w:val="18"/>
                <w:szCs w:val="18"/>
                <w:lang w:eastAsia="nl-NL"/>
              </w:rPr>
            </w:pPr>
            <w:r>
              <w:rPr>
                <w:rFonts w:asciiTheme="minorHAnsi" w:hAnsiTheme="minorHAnsi" w:cstheme="minorHAnsi"/>
                <w:color w:val="000000"/>
                <w:sz w:val="18"/>
                <w:szCs w:val="18"/>
                <w:lang w:eastAsia="nl-NL"/>
              </w:rPr>
              <w:t>Met betrekking tot het verwerken van medische gegevens:</w:t>
            </w:r>
            <w:r w:rsidR="00EB448E">
              <w:rPr>
                <w:rFonts w:asciiTheme="minorHAnsi" w:hAnsiTheme="minorHAnsi" w:cstheme="minorHAnsi"/>
                <w:color w:val="000000"/>
                <w:sz w:val="18"/>
                <w:szCs w:val="18"/>
                <w:lang w:eastAsia="nl-NL"/>
              </w:rPr>
              <w:t xml:space="preserve"> tijdens</w:t>
            </w:r>
            <w:r>
              <w:rPr>
                <w:rFonts w:asciiTheme="minorHAnsi" w:hAnsiTheme="minorHAnsi" w:cstheme="minorHAnsi"/>
                <w:color w:val="000000"/>
                <w:sz w:val="18"/>
                <w:szCs w:val="18"/>
                <w:lang w:eastAsia="nl-NL"/>
              </w:rPr>
              <w:t xml:space="preserve"> deze verwerking </w:t>
            </w:r>
            <w:r w:rsidR="00EB448E">
              <w:rPr>
                <w:rFonts w:asciiTheme="minorHAnsi" w:hAnsiTheme="minorHAnsi" w:cstheme="minorHAnsi"/>
                <w:color w:val="000000"/>
                <w:sz w:val="18"/>
                <w:szCs w:val="18"/>
                <w:lang w:eastAsia="nl-NL"/>
              </w:rPr>
              <w:t xml:space="preserve">worden </w:t>
            </w:r>
            <w:r>
              <w:rPr>
                <w:rFonts w:asciiTheme="minorHAnsi" w:hAnsiTheme="minorHAnsi" w:cstheme="minorHAnsi"/>
                <w:color w:val="000000"/>
                <w:sz w:val="18"/>
                <w:szCs w:val="18"/>
                <w:lang w:eastAsia="nl-NL"/>
              </w:rPr>
              <w:t>indirect</w:t>
            </w:r>
            <w:r w:rsidR="00EB448E">
              <w:rPr>
                <w:rFonts w:asciiTheme="minorHAnsi" w:hAnsiTheme="minorHAnsi" w:cstheme="minorHAnsi"/>
                <w:color w:val="000000"/>
                <w:sz w:val="18"/>
                <w:szCs w:val="18"/>
                <w:lang w:eastAsia="nl-NL"/>
              </w:rPr>
              <w:t xml:space="preserve"> gezondheidsgegevens</w:t>
            </w:r>
            <w:r>
              <w:rPr>
                <w:rFonts w:asciiTheme="minorHAnsi" w:hAnsiTheme="minorHAnsi" w:cstheme="minorHAnsi"/>
                <w:color w:val="000000"/>
                <w:sz w:val="18"/>
                <w:szCs w:val="18"/>
                <w:lang w:eastAsia="nl-NL"/>
              </w:rPr>
              <w:t xml:space="preserve"> verwerkt, vanwege het voorkomen va productcodes die verwijzen naar medische trajecten en/of hulpmiddelen</w:t>
            </w:r>
            <w:r w:rsidR="00B70B12">
              <w:rPr>
                <w:rFonts w:asciiTheme="minorHAnsi" w:hAnsiTheme="minorHAnsi" w:cstheme="minorHAnsi"/>
                <w:color w:val="000000"/>
                <w:sz w:val="18"/>
                <w:szCs w:val="18"/>
                <w:lang w:eastAsia="nl-NL"/>
              </w:rPr>
              <w:t xml:space="preserve">. </w:t>
            </w:r>
            <w:r w:rsidR="00672B11">
              <w:rPr>
                <w:rFonts w:asciiTheme="minorHAnsi" w:hAnsiTheme="minorHAnsi" w:cstheme="minorHAnsi"/>
                <w:color w:val="000000"/>
                <w:sz w:val="18"/>
                <w:szCs w:val="18"/>
                <w:lang w:eastAsia="nl-NL"/>
              </w:rPr>
              <w:t xml:space="preserve">Voor gemeenten zijn deze productcodes te herleiden. </w:t>
            </w:r>
            <w:r w:rsidR="00B70B12">
              <w:rPr>
                <w:rFonts w:asciiTheme="minorHAnsi" w:hAnsiTheme="minorHAnsi" w:cstheme="minorHAnsi"/>
                <w:color w:val="000000"/>
                <w:sz w:val="18"/>
                <w:szCs w:val="18"/>
                <w:lang w:eastAsia="nl-NL"/>
              </w:rPr>
              <w:t xml:space="preserve">Het gaat hier dus niet om ‘letterlijke’ gezondheidsgegevens, maar codes die, met de juiste kennis, te herleiden zijn tot gezondheidsinformatie. </w:t>
            </w:r>
            <w:r w:rsidR="00672B11">
              <w:rPr>
                <w:rFonts w:asciiTheme="minorHAnsi" w:hAnsiTheme="minorHAnsi" w:cstheme="minorHAnsi"/>
                <w:color w:val="000000"/>
                <w:sz w:val="18"/>
                <w:szCs w:val="18"/>
                <w:lang w:eastAsia="nl-NL"/>
              </w:rPr>
              <w:t xml:space="preserve">Gemeenten hebben onder uitvoering van hun taken en verplichtingen in het kader van de Wmo en Jeugdwet een verwerkingsgrondslag voor het verwerken van deze </w:t>
            </w:r>
            <w:r w:rsidR="00B70B12">
              <w:rPr>
                <w:rFonts w:asciiTheme="minorHAnsi" w:hAnsiTheme="minorHAnsi" w:cstheme="minorHAnsi"/>
                <w:color w:val="000000"/>
                <w:sz w:val="18"/>
                <w:szCs w:val="18"/>
                <w:lang w:eastAsia="nl-NL"/>
              </w:rPr>
              <w:t>gezondheidsgegevens</w:t>
            </w:r>
            <w:r w:rsidR="00672B11">
              <w:rPr>
                <w:rFonts w:asciiTheme="minorHAnsi" w:hAnsiTheme="minorHAnsi" w:cstheme="minorHAnsi"/>
                <w:color w:val="000000"/>
                <w:sz w:val="18"/>
                <w:szCs w:val="18"/>
                <w:lang w:eastAsia="nl-NL"/>
              </w:rPr>
              <w:t xml:space="preserve">. </w:t>
            </w:r>
            <w:r w:rsidR="00241521">
              <w:rPr>
                <w:rFonts w:asciiTheme="minorHAnsi" w:hAnsiTheme="minorHAnsi" w:cstheme="minorHAnsi"/>
                <w:color w:val="000000"/>
                <w:sz w:val="18"/>
                <w:szCs w:val="18"/>
                <w:lang w:eastAsia="nl-NL"/>
              </w:rPr>
              <w:t xml:space="preserve">Vanwege de verwerking hiervan door het </w:t>
            </w:r>
            <w:r w:rsidR="002B1328">
              <w:rPr>
                <w:rFonts w:asciiTheme="minorHAnsi" w:hAnsiTheme="minorHAnsi" w:cstheme="minorHAnsi"/>
                <w:color w:val="000000"/>
                <w:sz w:val="18"/>
                <w:szCs w:val="18"/>
                <w:lang w:eastAsia="nl-NL"/>
              </w:rPr>
              <w:t>BIDN</w:t>
            </w:r>
            <w:r w:rsidR="00241521">
              <w:rPr>
                <w:rFonts w:asciiTheme="minorHAnsi" w:hAnsiTheme="minorHAnsi" w:cstheme="minorHAnsi"/>
                <w:color w:val="000000"/>
                <w:sz w:val="18"/>
                <w:szCs w:val="18"/>
                <w:lang w:eastAsia="nl-NL"/>
              </w:rPr>
              <w:t xml:space="preserve">, zijn passende maatregelen getroffen om deze informatie te beschermen. </w:t>
            </w:r>
          </w:p>
          <w:p w14:paraId="736A9053" w14:textId="463C6643" w:rsidR="00CD774B" w:rsidRDefault="00CD774B" w:rsidP="0006194A">
            <w:pPr>
              <w:autoSpaceDE w:val="0"/>
              <w:autoSpaceDN w:val="0"/>
              <w:rPr>
                <w:rFonts w:asciiTheme="minorHAnsi" w:hAnsiTheme="minorHAnsi" w:cstheme="minorHAnsi"/>
                <w:color w:val="000000"/>
                <w:sz w:val="18"/>
                <w:szCs w:val="18"/>
                <w:lang w:eastAsia="nl-NL"/>
              </w:rPr>
            </w:pPr>
          </w:p>
        </w:tc>
      </w:tr>
    </w:tbl>
    <w:p w14:paraId="7374E614" w14:textId="77777777" w:rsidR="005477F1" w:rsidRDefault="005477F1" w:rsidP="005477F1">
      <w:pPr>
        <w:autoSpaceDE w:val="0"/>
        <w:autoSpaceDN w:val="0"/>
        <w:rPr>
          <w:rFonts w:asciiTheme="minorHAnsi" w:hAnsiTheme="minorHAnsi" w:cstheme="minorHAnsi"/>
          <w:color w:val="000000"/>
          <w:sz w:val="18"/>
          <w:szCs w:val="18"/>
          <w:lang w:eastAsia="nl-NL"/>
        </w:rPr>
      </w:pPr>
    </w:p>
    <w:p w14:paraId="66AB7F9B" w14:textId="77777777" w:rsidR="005477F1" w:rsidRPr="004A342C" w:rsidRDefault="005477F1" w:rsidP="005477F1">
      <w:pPr>
        <w:autoSpaceDE w:val="0"/>
        <w:autoSpaceDN w:val="0"/>
        <w:rPr>
          <w:rFonts w:asciiTheme="minorHAnsi" w:hAnsiTheme="minorHAnsi" w:cstheme="minorHAnsi"/>
          <w:color w:val="000000"/>
          <w:sz w:val="18"/>
          <w:szCs w:val="18"/>
          <w:lang w:eastAsia="nl-NL"/>
        </w:rPr>
      </w:pPr>
    </w:p>
    <w:p w14:paraId="5C4B3E57" w14:textId="77777777" w:rsidR="005477F1" w:rsidRDefault="005477F1" w:rsidP="005477F1">
      <w:pPr>
        <w:autoSpaceDE w:val="0"/>
        <w:autoSpaceDN w:val="0"/>
        <w:spacing w:after="240"/>
        <w:rPr>
          <w:rFonts w:asciiTheme="minorHAnsi" w:hAnsiTheme="minorHAnsi" w:cstheme="minorHAnsi"/>
          <w:color w:val="000000"/>
          <w:sz w:val="18"/>
          <w:szCs w:val="18"/>
          <w:lang w:eastAsia="nl-NL"/>
        </w:rPr>
      </w:pPr>
      <w:r w:rsidRPr="004A342C">
        <w:rPr>
          <w:rFonts w:asciiTheme="minorHAnsi" w:hAnsiTheme="minorHAnsi" w:cstheme="minorHAnsi"/>
          <w:b/>
          <w:bCs/>
          <w:color w:val="000000"/>
          <w:sz w:val="18"/>
          <w:szCs w:val="18"/>
          <w:lang w:eastAsia="nl-NL"/>
        </w:rPr>
        <w:t xml:space="preserve">13. Doelbinding </w:t>
      </w:r>
      <w:proofErr w:type="gramStart"/>
      <w:r w:rsidRPr="004A342C">
        <w:rPr>
          <w:rFonts w:asciiTheme="minorHAnsi" w:hAnsiTheme="minorHAnsi" w:cstheme="minorHAnsi"/>
          <w:color w:val="000000"/>
          <w:sz w:val="18"/>
          <w:szCs w:val="18"/>
          <w:lang w:eastAsia="nl-NL"/>
        </w:rPr>
        <w:t>Indien</w:t>
      </w:r>
      <w:proofErr w:type="gramEnd"/>
      <w:r w:rsidRPr="004A342C">
        <w:rPr>
          <w:rFonts w:asciiTheme="minorHAnsi" w:hAnsiTheme="minorHAnsi" w:cstheme="minorHAnsi"/>
          <w:color w:val="000000"/>
          <w:sz w:val="18"/>
          <w:szCs w:val="18"/>
          <w:lang w:eastAsia="nl-NL"/>
        </w:rPr>
        <w:t xml:space="preserve"> de persoonsgegevens voor een ander doel worden verwerkt dan oorspronkelijk verzameld, beoordeel of deze verdere verwerking verenigbaar is met het doel waarvoor de persoonsgegevens oorspronkelijk zijn verzameld. </w:t>
      </w:r>
    </w:p>
    <w:tbl>
      <w:tblPr>
        <w:tblStyle w:val="Tabelraster"/>
        <w:tblW w:w="0" w:type="auto"/>
        <w:shd w:val="clear" w:color="auto" w:fill="F2F2F2" w:themeFill="background1" w:themeFillShade="F2"/>
        <w:tblLook w:val="04A0" w:firstRow="1" w:lastRow="0" w:firstColumn="1" w:lastColumn="0" w:noHBand="0" w:noVBand="1"/>
      </w:tblPr>
      <w:tblGrid>
        <w:gridCol w:w="9062"/>
      </w:tblGrid>
      <w:tr w:rsidR="005477F1" w14:paraId="125B9D37" w14:textId="77777777" w:rsidTr="1DE90321">
        <w:tc>
          <w:tcPr>
            <w:tcW w:w="9062" w:type="dxa"/>
            <w:shd w:val="clear" w:color="auto" w:fill="F2F2F2" w:themeFill="background2" w:themeFillTint="33"/>
          </w:tcPr>
          <w:p w14:paraId="6719441C" w14:textId="1E612BE0" w:rsidR="0097647F" w:rsidRDefault="0097647F" w:rsidP="1DE90321">
            <w:pPr>
              <w:autoSpaceDE w:val="0"/>
              <w:autoSpaceDN w:val="0"/>
              <w:rPr>
                <w:rFonts w:asciiTheme="minorHAnsi" w:hAnsiTheme="minorHAnsi" w:cstheme="minorBidi"/>
                <w:color w:val="000000"/>
                <w:sz w:val="18"/>
                <w:szCs w:val="18"/>
                <w:lang w:eastAsia="nl-NL"/>
              </w:rPr>
            </w:pPr>
          </w:p>
          <w:p w14:paraId="52D0A8AD" w14:textId="77777777" w:rsidR="002A7339" w:rsidRPr="005B3837" w:rsidRDefault="002A7339" w:rsidP="002A7339">
            <w:pPr>
              <w:autoSpaceDE w:val="0"/>
              <w:autoSpaceDN w:val="0"/>
              <w:rPr>
                <w:color w:val="000000"/>
                <w:sz w:val="18"/>
                <w:szCs w:val="18"/>
              </w:rPr>
            </w:pPr>
            <w:r w:rsidRPr="005B3837">
              <w:rPr>
                <w:color w:val="000000"/>
                <w:sz w:val="18"/>
                <w:szCs w:val="18"/>
              </w:rPr>
              <w:t xml:space="preserve">Om te bepalen of een verdere verwerking verenigbaar is met het oorspronkelijke verwerkingsdoel, zijn de volgende voorwaarden van toepassing: </w:t>
            </w:r>
          </w:p>
          <w:p w14:paraId="29E3CD7D" w14:textId="77777777" w:rsidR="002A7339" w:rsidRPr="005B3837" w:rsidRDefault="002A7339" w:rsidP="002A7339">
            <w:pPr>
              <w:pStyle w:val="pf0"/>
              <w:rPr>
                <w:rStyle w:val="cf11"/>
                <w:rFonts w:ascii="Calibri" w:eastAsiaTheme="majorEastAsia" w:hAnsi="Calibri" w:cs="Calibri"/>
                <w:i/>
                <w:iCs/>
              </w:rPr>
            </w:pPr>
            <w:r w:rsidRPr="005B3837">
              <w:rPr>
                <w:rStyle w:val="cf11"/>
                <w:rFonts w:ascii="Calibri" w:eastAsiaTheme="majorEastAsia" w:hAnsi="Calibri" w:cs="Calibri"/>
                <w:i/>
                <w:iCs/>
              </w:rPr>
              <w:t>a) ieder verband tussen de doeleinden waarvoor de persoonsgegevens zijn verzameld, en de doeleinden van de voorgenomen verdere verwerking;</w:t>
            </w:r>
          </w:p>
          <w:p w14:paraId="234F09AE" w14:textId="77777777" w:rsidR="002A7339" w:rsidRDefault="002A7339" w:rsidP="002A7339">
            <w:pPr>
              <w:autoSpaceDE w:val="0"/>
              <w:autoSpaceDN w:val="0"/>
              <w:rPr>
                <w:rFonts w:asciiTheme="minorHAnsi" w:hAnsiTheme="minorHAnsi" w:cstheme="minorBidi"/>
                <w:color w:val="000000"/>
                <w:sz w:val="18"/>
                <w:szCs w:val="18"/>
                <w:lang w:eastAsia="nl-NL"/>
              </w:rPr>
            </w:pPr>
            <w:r w:rsidRPr="52672741">
              <w:rPr>
                <w:rFonts w:asciiTheme="minorHAnsi" w:hAnsiTheme="minorHAnsi" w:cstheme="minorBidi"/>
                <w:color w:val="000000"/>
                <w:sz w:val="18"/>
                <w:szCs w:val="18"/>
                <w:lang w:eastAsia="nl-NL"/>
              </w:rPr>
              <w:t xml:space="preserve">Door het monitoren van het juist, volledig en tijdig gebruiken van vastgestelde standaarden in het Sociaal Domein - met behulp van data uit het berichtenverkeer - krijgen gemeenten en aanbieders inzicht in de mate waarin gemaakte afspraken worden nageleefd. Het naleven van de afspraken is een directe verplichting zoals vastgelegd in de Jeugdwet en de Wmo 2015. Inzicht in dit proces ter verbetering hiervan valt als verenigbaar te zien met het oorspronkelijke verwerkingsdoel. </w:t>
            </w:r>
          </w:p>
          <w:p w14:paraId="2A3326D0" w14:textId="77777777" w:rsidR="002A7339" w:rsidRPr="005B3837" w:rsidRDefault="002A7339" w:rsidP="002A7339">
            <w:pPr>
              <w:pStyle w:val="pf0"/>
              <w:rPr>
                <w:rFonts w:ascii="Calibri" w:eastAsiaTheme="majorEastAsia" w:hAnsi="Calibri" w:cs="Calibri"/>
                <w:i/>
                <w:iCs/>
                <w:sz w:val="18"/>
                <w:szCs w:val="18"/>
              </w:rPr>
            </w:pPr>
            <w:r w:rsidRPr="005B3837">
              <w:rPr>
                <w:rStyle w:val="cf11"/>
                <w:rFonts w:ascii="Calibri" w:eastAsiaTheme="majorEastAsia" w:hAnsi="Calibri" w:cs="Calibri"/>
                <w:i/>
                <w:iCs/>
              </w:rPr>
              <w:t>b) het kader waarin de persoonsgegevens zijn verzameld, met name wat de verhouding tussen de betrokkenen en de verwerkingsverantwoordelijke betreft;</w:t>
            </w:r>
          </w:p>
          <w:p w14:paraId="0764C1CC" w14:textId="77777777" w:rsidR="002A7339" w:rsidRPr="005B3837" w:rsidRDefault="002A7339" w:rsidP="002A7339">
            <w:pPr>
              <w:autoSpaceDE w:val="0"/>
              <w:autoSpaceDN w:val="0"/>
              <w:rPr>
                <w:sz w:val="18"/>
                <w:szCs w:val="18"/>
              </w:rPr>
            </w:pPr>
            <w:r w:rsidRPr="005B3837">
              <w:rPr>
                <w:color w:val="000000"/>
                <w:sz w:val="18"/>
                <w:szCs w:val="18"/>
                <w:lang w:eastAsia="nl-NL"/>
              </w:rPr>
              <w:lastRenderedPageBreak/>
              <w:t>Gemeenten krijgen als onderdeel van de het door de gemeente gebruikte informatieproduct, alleen de beschikking over de eigen in het kader van het betrokken informatieproduct bewerkte iJw of iWmo data. De verhouding tussen betrokkenen en verwerkingsverantwoordelijke verandert daarmee niet ten opzichte van de oorspronkelijke verwerking.</w:t>
            </w:r>
          </w:p>
          <w:p w14:paraId="3F6B667B" w14:textId="77777777" w:rsidR="002A7339" w:rsidRPr="005B3837" w:rsidRDefault="002A7339" w:rsidP="002A7339">
            <w:pPr>
              <w:pStyle w:val="pf0"/>
              <w:rPr>
                <w:rStyle w:val="cf11"/>
                <w:rFonts w:ascii="Calibri" w:eastAsiaTheme="majorEastAsia" w:hAnsi="Calibri" w:cs="Calibri"/>
                <w:i/>
                <w:iCs/>
              </w:rPr>
            </w:pPr>
            <w:r w:rsidRPr="005B3837">
              <w:rPr>
                <w:rStyle w:val="cf11"/>
                <w:rFonts w:ascii="Calibri" w:eastAsiaTheme="majorEastAsia" w:hAnsi="Calibri" w:cs="Calibri"/>
                <w:i/>
                <w:iCs/>
              </w:rPr>
              <w:t>c) de aard van de persoonsgegevens, met name of bijzondere categorieën van persoonsgegevens worden verwerkt, overeenkomstig artikel 9, en of persoonsgegevens over strafrechtelijke veroordelingen en strafbare feiten worden verwerkt, overeenkomstig artikel 10;</w:t>
            </w:r>
          </w:p>
          <w:p w14:paraId="16475F71" w14:textId="77777777" w:rsidR="002A7339" w:rsidRPr="005B3837" w:rsidRDefault="002A7339" w:rsidP="002A7339">
            <w:pPr>
              <w:pStyle w:val="pf0"/>
              <w:rPr>
                <w:rFonts w:ascii="Calibri" w:hAnsi="Calibri" w:cs="Calibri"/>
                <w:sz w:val="18"/>
                <w:szCs w:val="18"/>
              </w:rPr>
            </w:pPr>
            <w:r w:rsidRPr="005B3837">
              <w:rPr>
                <w:rFonts w:ascii="Calibri" w:hAnsi="Calibri" w:cs="Calibri"/>
                <w:sz w:val="18"/>
                <w:szCs w:val="18"/>
              </w:rPr>
              <w:t xml:space="preserve">Net zoals bij de oorspronkelijke verwerking, worden indirect gezondheidsgegevens verwerkt. Dit zijn niet direct herleidbare medische gegevens, maar codes die – met de juiste kennis – inzicht geven in aangevraagde ondersteuning. </w:t>
            </w:r>
          </w:p>
          <w:p w14:paraId="4B2534F6" w14:textId="77777777" w:rsidR="002A7339" w:rsidRPr="005B3837" w:rsidRDefault="002A7339" w:rsidP="002A7339">
            <w:pPr>
              <w:pStyle w:val="pf0"/>
              <w:rPr>
                <w:rStyle w:val="cf11"/>
                <w:rFonts w:ascii="Calibri" w:eastAsiaTheme="majorEastAsia" w:hAnsi="Calibri" w:cs="Calibri"/>
                <w:i/>
                <w:iCs/>
              </w:rPr>
            </w:pPr>
            <w:r w:rsidRPr="005B3837">
              <w:rPr>
                <w:rStyle w:val="cf11"/>
                <w:rFonts w:ascii="Calibri" w:eastAsiaTheme="majorEastAsia" w:hAnsi="Calibri" w:cs="Calibri"/>
                <w:i/>
                <w:iCs/>
              </w:rPr>
              <w:t>d) de mogelijke gevolgen van de voorgenomen verdere verwerking voor de betrokkenen;</w:t>
            </w:r>
          </w:p>
          <w:p w14:paraId="6D6DA312" w14:textId="28DE21D9" w:rsidR="002A7339" w:rsidRPr="0021570D" w:rsidRDefault="002A7339" w:rsidP="002A7339">
            <w:pPr>
              <w:autoSpaceDE w:val="0"/>
              <w:autoSpaceDN w:val="0"/>
              <w:rPr>
                <w:rFonts w:asciiTheme="minorHAnsi" w:hAnsiTheme="minorHAnsi" w:cstheme="minorBidi"/>
                <w:color w:val="000000"/>
                <w:sz w:val="18"/>
                <w:szCs w:val="18"/>
                <w:lang w:eastAsia="nl-NL"/>
              </w:rPr>
            </w:pPr>
            <w:r w:rsidRPr="005B3837">
              <w:rPr>
                <w:sz w:val="18"/>
                <w:szCs w:val="18"/>
              </w:rPr>
              <w:t xml:space="preserve">Deze mogelijke gevolgen zijn beperkt. </w:t>
            </w:r>
            <w:r w:rsidRPr="52672741">
              <w:rPr>
                <w:rFonts w:asciiTheme="minorHAnsi" w:hAnsiTheme="minorHAnsi" w:cstheme="minorBidi"/>
                <w:color w:val="000000"/>
                <w:sz w:val="18"/>
                <w:szCs w:val="18"/>
                <w:lang w:eastAsia="nl-NL"/>
              </w:rPr>
              <w:t xml:space="preserve">Gemeenten krijgen alleen de beschikking over eigen iEb, iJw, iPgb of iWmo data ten behoeve van het monitoren van de afspraken uit vastgestelde standaarden en de uitvoering van wettelijke taken Jeugdzorg of maatschappelijke ontwikkeling. </w:t>
            </w:r>
            <w:r w:rsidRPr="005B3837">
              <w:rPr>
                <w:color w:val="000000"/>
                <w:sz w:val="18"/>
                <w:szCs w:val="18"/>
                <w:lang w:eastAsia="nl-NL"/>
              </w:rPr>
              <w:t>Er worden dus niet meer persoonsgegevens verwerkt dan bij de oorspronkelijke verwerking</w:t>
            </w:r>
            <w:r>
              <w:rPr>
                <w:color w:val="000000"/>
                <w:sz w:val="18"/>
                <w:szCs w:val="18"/>
                <w:lang w:eastAsia="nl-NL"/>
              </w:rPr>
              <w:t xml:space="preserve">. </w:t>
            </w:r>
            <w:r w:rsidRPr="52672741">
              <w:rPr>
                <w:rFonts w:asciiTheme="minorHAnsi" w:hAnsiTheme="minorHAnsi" w:cstheme="minorBidi"/>
                <w:color w:val="000000"/>
                <w:sz w:val="18"/>
                <w:szCs w:val="18"/>
                <w:lang w:eastAsia="nl-NL"/>
              </w:rPr>
              <w:t xml:space="preserve">Het Ketenbureau krijgt </w:t>
            </w:r>
            <w:proofErr w:type="gramStart"/>
            <w:r w:rsidRPr="52672741">
              <w:rPr>
                <w:rFonts w:asciiTheme="minorHAnsi" w:hAnsiTheme="minorHAnsi" w:cstheme="minorBidi"/>
                <w:color w:val="000000"/>
                <w:sz w:val="18"/>
                <w:szCs w:val="18"/>
                <w:lang w:eastAsia="nl-NL"/>
              </w:rPr>
              <w:t>middels</w:t>
            </w:r>
            <w:proofErr w:type="gramEnd"/>
            <w:r w:rsidRPr="52672741">
              <w:rPr>
                <w:rFonts w:asciiTheme="minorHAnsi" w:hAnsiTheme="minorHAnsi" w:cstheme="minorBidi"/>
                <w:color w:val="000000"/>
                <w:sz w:val="18"/>
                <w:szCs w:val="18"/>
                <w:lang w:eastAsia="nl-NL"/>
              </w:rPr>
              <w:t xml:space="preserve"> de dashboards inzicht in de wijze waarop alle gemeenten en aanbieders de standaarden toepassen opdat zij deze toepassing kan bevorderen door gemeenten</w:t>
            </w:r>
            <w:r>
              <w:rPr>
                <w:rFonts w:asciiTheme="minorHAnsi" w:hAnsiTheme="minorHAnsi" w:cstheme="minorBidi"/>
                <w:color w:val="000000"/>
                <w:sz w:val="18"/>
                <w:szCs w:val="18"/>
                <w:lang w:eastAsia="nl-NL"/>
              </w:rPr>
              <w:t xml:space="preserve">, </w:t>
            </w:r>
            <w:r w:rsidRPr="52672741">
              <w:rPr>
                <w:rFonts w:asciiTheme="minorHAnsi" w:hAnsiTheme="minorHAnsi" w:cstheme="minorBidi"/>
                <w:color w:val="000000"/>
                <w:sz w:val="18"/>
                <w:szCs w:val="18"/>
                <w:lang w:eastAsia="nl-NL"/>
              </w:rPr>
              <w:t>aanbieders</w:t>
            </w:r>
            <w:r>
              <w:rPr>
                <w:rFonts w:asciiTheme="minorHAnsi" w:hAnsiTheme="minorHAnsi" w:cstheme="minorBidi"/>
                <w:color w:val="000000"/>
                <w:sz w:val="18"/>
                <w:szCs w:val="18"/>
                <w:lang w:eastAsia="nl-NL"/>
              </w:rPr>
              <w:t xml:space="preserve"> en hun softwareleveranciers</w:t>
            </w:r>
            <w:r w:rsidRPr="52672741">
              <w:rPr>
                <w:rFonts w:asciiTheme="minorHAnsi" w:hAnsiTheme="minorHAnsi" w:cstheme="minorBidi"/>
                <w:color w:val="000000"/>
                <w:sz w:val="18"/>
                <w:szCs w:val="18"/>
                <w:lang w:eastAsia="nl-NL"/>
              </w:rPr>
              <w:t xml:space="preserve"> actief te benaderen en op deze wijze te toetsen waar afspraken mogelijk beter kunnen worden toegepast.</w:t>
            </w:r>
            <w:r>
              <w:rPr>
                <w:rFonts w:asciiTheme="minorHAnsi" w:hAnsiTheme="minorHAnsi" w:cstheme="minorBidi"/>
                <w:color w:val="000000"/>
                <w:sz w:val="18"/>
                <w:szCs w:val="18"/>
                <w:lang w:eastAsia="nl-NL"/>
              </w:rPr>
              <w:t xml:space="preserve"> Het Ketenbureau krijgt </w:t>
            </w:r>
            <w:r w:rsidR="00877EB0">
              <w:rPr>
                <w:rFonts w:asciiTheme="minorHAnsi" w:hAnsiTheme="minorHAnsi" w:cstheme="minorBidi"/>
                <w:color w:val="000000"/>
                <w:sz w:val="18"/>
                <w:szCs w:val="18"/>
                <w:lang w:eastAsia="nl-NL"/>
              </w:rPr>
              <w:t xml:space="preserve">alleen toegang tot </w:t>
            </w:r>
            <w:proofErr w:type="spellStart"/>
            <w:r w:rsidR="00877EB0">
              <w:rPr>
                <w:rFonts w:asciiTheme="minorHAnsi" w:hAnsiTheme="minorHAnsi" w:cstheme="minorBidi"/>
                <w:color w:val="000000"/>
                <w:sz w:val="18"/>
                <w:szCs w:val="18"/>
                <w:lang w:eastAsia="nl-NL"/>
              </w:rPr>
              <w:t>gepseudonimiseerde</w:t>
            </w:r>
            <w:proofErr w:type="spellEnd"/>
            <w:r w:rsidR="00877EB0">
              <w:rPr>
                <w:rFonts w:asciiTheme="minorHAnsi" w:hAnsiTheme="minorHAnsi" w:cstheme="minorBidi"/>
                <w:color w:val="000000"/>
                <w:sz w:val="18"/>
                <w:szCs w:val="18"/>
                <w:lang w:eastAsia="nl-NL"/>
              </w:rPr>
              <w:t xml:space="preserve"> persoonsgegevens die noodzakelijk zijn voor het monitoren van standaarden en die niet</w:t>
            </w:r>
            <w:r>
              <w:rPr>
                <w:rFonts w:asciiTheme="minorHAnsi" w:hAnsiTheme="minorHAnsi" w:cstheme="minorBidi"/>
                <w:color w:val="000000"/>
                <w:sz w:val="18"/>
                <w:szCs w:val="18"/>
                <w:lang w:eastAsia="nl-NL"/>
              </w:rPr>
              <w:t xml:space="preserve"> tot op persoonsniveau herleidbaar </w:t>
            </w:r>
            <w:r w:rsidR="00877EB0">
              <w:rPr>
                <w:rFonts w:asciiTheme="minorHAnsi" w:hAnsiTheme="minorHAnsi" w:cstheme="minorBidi"/>
                <w:color w:val="000000"/>
                <w:sz w:val="18"/>
                <w:szCs w:val="18"/>
                <w:lang w:eastAsia="nl-NL"/>
              </w:rPr>
              <w:t>zijn</w:t>
            </w:r>
            <w:r>
              <w:rPr>
                <w:rFonts w:asciiTheme="minorHAnsi" w:hAnsiTheme="minorHAnsi" w:cstheme="minorBidi"/>
                <w:color w:val="000000"/>
                <w:sz w:val="18"/>
                <w:szCs w:val="18"/>
                <w:lang w:eastAsia="nl-NL"/>
              </w:rPr>
              <w:t xml:space="preserve">. </w:t>
            </w:r>
          </w:p>
          <w:p w14:paraId="2215E459" w14:textId="77777777" w:rsidR="002A7339" w:rsidRPr="005B3837" w:rsidRDefault="002A7339" w:rsidP="002A7339">
            <w:pPr>
              <w:pStyle w:val="pf0"/>
              <w:rPr>
                <w:rStyle w:val="cf11"/>
                <w:rFonts w:ascii="Calibri" w:eastAsiaTheme="majorEastAsia" w:hAnsi="Calibri" w:cs="Calibri"/>
                <w:i/>
                <w:iCs/>
              </w:rPr>
            </w:pPr>
            <w:r w:rsidRPr="005B3837">
              <w:rPr>
                <w:rStyle w:val="cf11"/>
                <w:rFonts w:ascii="Calibri" w:eastAsiaTheme="majorEastAsia" w:hAnsi="Calibri" w:cs="Calibri"/>
                <w:i/>
                <w:iCs/>
              </w:rPr>
              <w:t>e) het bestaan van passende waarborgen, waaronder eventueel versleuteling of pseudonimisering</w:t>
            </w:r>
          </w:p>
          <w:p w14:paraId="3CE5F915" w14:textId="423B6308" w:rsidR="002A7339" w:rsidRPr="005B3837" w:rsidRDefault="002A7339" w:rsidP="002A7339">
            <w:pPr>
              <w:autoSpaceDE w:val="0"/>
              <w:autoSpaceDN w:val="0"/>
              <w:rPr>
                <w:color w:val="000000"/>
                <w:sz w:val="18"/>
                <w:szCs w:val="18"/>
                <w:lang w:eastAsia="nl-NL"/>
              </w:rPr>
            </w:pPr>
            <w:r w:rsidRPr="005B3837">
              <w:rPr>
                <w:color w:val="000000"/>
                <w:sz w:val="18"/>
                <w:szCs w:val="18"/>
                <w:lang w:eastAsia="nl-NL"/>
              </w:rPr>
              <w:t xml:space="preserve">Het </w:t>
            </w:r>
            <w:r w:rsidR="00DA34D6">
              <w:rPr>
                <w:color w:val="000000"/>
                <w:sz w:val="18"/>
                <w:szCs w:val="18"/>
                <w:lang w:eastAsia="nl-NL"/>
              </w:rPr>
              <w:t>BIDN</w:t>
            </w:r>
            <w:r w:rsidRPr="005B3837">
              <w:rPr>
                <w:color w:val="000000"/>
                <w:sz w:val="18"/>
                <w:szCs w:val="18"/>
                <w:lang w:eastAsia="nl-NL"/>
              </w:rPr>
              <w:t xml:space="preserve"> verzorgt de veilige verwerking en gegevensuitwisseling </w:t>
            </w:r>
            <w:proofErr w:type="gramStart"/>
            <w:r w:rsidRPr="005B3837">
              <w:rPr>
                <w:color w:val="000000"/>
                <w:sz w:val="18"/>
                <w:szCs w:val="18"/>
                <w:lang w:eastAsia="nl-NL"/>
              </w:rPr>
              <w:t>conform</w:t>
            </w:r>
            <w:proofErr w:type="gramEnd"/>
            <w:r w:rsidRPr="005B3837">
              <w:rPr>
                <w:color w:val="000000"/>
                <w:sz w:val="18"/>
                <w:szCs w:val="18"/>
                <w:lang w:eastAsia="nl-NL"/>
              </w:rPr>
              <w:t xml:space="preserve"> de iJw- en iWmo-standaard, hetgeen is te kwalificeren als passende waarborg. </w:t>
            </w:r>
          </w:p>
          <w:p w14:paraId="5D9170CC" w14:textId="77777777" w:rsidR="002A7339" w:rsidRPr="005B3837" w:rsidRDefault="002A7339" w:rsidP="002A7339">
            <w:pPr>
              <w:autoSpaceDE w:val="0"/>
              <w:autoSpaceDN w:val="0"/>
              <w:rPr>
                <w:sz w:val="18"/>
                <w:szCs w:val="18"/>
              </w:rPr>
            </w:pPr>
          </w:p>
          <w:p w14:paraId="2FA1179B" w14:textId="77777777" w:rsidR="002A7339" w:rsidRDefault="002A7339" w:rsidP="002A7339">
            <w:pPr>
              <w:autoSpaceDE w:val="0"/>
              <w:autoSpaceDN w:val="0"/>
              <w:rPr>
                <w:color w:val="000000"/>
                <w:sz w:val="18"/>
                <w:szCs w:val="18"/>
                <w:lang w:eastAsia="nl-NL"/>
              </w:rPr>
            </w:pPr>
            <w:r w:rsidRPr="005B3837">
              <w:rPr>
                <w:color w:val="000000"/>
                <w:sz w:val="18"/>
                <w:szCs w:val="18"/>
                <w:lang w:eastAsia="nl-NL"/>
              </w:rPr>
              <w:t xml:space="preserve">Op grond van bovenstaande is de conclusie gerechtvaardigd dat de voorgestelde verdere verwerking verenigbaar is met de oorspronkelijke verwerking. Verdere verwerking van de verzamelde persoonsgegevens voor het genoemde doel is daarmee toegestaan. </w:t>
            </w:r>
          </w:p>
          <w:p w14:paraId="4DA37210" w14:textId="26C25341" w:rsidR="005B3837" w:rsidRPr="005B3837" w:rsidRDefault="005B3837" w:rsidP="1DE90321">
            <w:pPr>
              <w:autoSpaceDE w:val="0"/>
              <w:autoSpaceDN w:val="0"/>
              <w:rPr>
                <w:color w:val="000000"/>
                <w:sz w:val="18"/>
                <w:szCs w:val="18"/>
                <w:lang w:eastAsia="nl-NL"/>
              </w:rPr>
            </w:pPr>
          </w:p>
        </w:tc>
      </w:tr>
    </w:tbl>
    <w:p w14:paraId="5FAB12CE" w14:textId="77777777" w:rsidR="005477F1" w:rsidRDefault="005477F1" w:rsidP="005477F1">
      <w:pPr>
        <w:autoSpaceDE w:val="0"/>
        <w:autoSpaceDN w:val="0"/>
        <w:rPr>
          <w:rFonts w:asciiTheme="minorHAnsi" w:hAnsiTheme="minorHAnsi" w:cstheme="minorHAnsi"/>
          <w:color w:val="000000"/>
          <w:sz w:val="18"/>
          <w:szCs w:val="18"/>
          <w:lang w:eastAsia="nl-NL"/>
        </w:rPr>
      </w:pPr>
    </w:p>
    <w:p w14:paraId="40FD6225" w14:textId="77777777" w:rsidR="005477F1" w:rsidRPr="004A342C" w:rsidRDefault="005477F1" w:rsidP="005477F1">
      <w:pPr>
        <w:autoSpaceDE w:val="0"/>
        <w:autoSpaceDN w:val="0"/>
        <w:rPr>
          <w:rFonts w:asciiTheme="minorHAnsi" w:hAnsiTheme="minorHAnsi" w:cstheme="minorHAnsi"/>
          <w:color w:val="000000"/>
          <w:sz w:val="18"/>
          <w:szCs w:val="18"/>
          <w:lang w:eastAsia="nl-NL"/>
        </w:rPr>
      </w:pPr>
    </w:p>
    <w:p w14:paraId="53AB0234" w14:textId="77777777" w:rsidR="005477F1" w:rsidRDefault="005477F1" w:rsidP="005477F1">
      <w:pPr>
        <w:autoSpaceDE w:val="0"/>
        <w:autoSpaceDN w:val="0"/>
        <w:spacing w:after="240"/>
        <w:rPr>
          <w:rFonts w:asciiTheme="minorHAnsi" w:hAnsiTheme="minorHAnsi" w:cstheme="minorHAnsi"/>
          <w:color w:val="000000"/>
          <w:sz w:val="18"/>
          <w:szCs w:val="18"/>
          <w:lang w:eastAsia="nl-NL"/>
        </w:rPr>
      </w:pPr>
      <w:r w:rsidRPr="004A342C">
        <w:rPr>
          <w:rFonts w:asciiTheme="minorHAnsi" w:hAnsiTheme="minorHAnsi" w:cstheme="minorHAnsi"/>
          <w:b/>
          <w:bCs/>
          <w:color w:val="000000"/>
          <w:sz w:val="18"/>
          <w:szCs w:val="18"/>
          <w:lang w:eastAsia="nl-NL"/>
        </w:rPr>
        <w:t xml:space="preserve">14. Noodzaak en evenredigheid </w:t>
      </w:r>
      <w:r w:rsidRPr="004A342C">
        <w:rPr>
          <w:rFonts w:asciiTheme="minorHAnsi" w:hAnsiTheme="minorHAnsi" w:cstheme="minorHAnsi"/>
          <w:color w:val="000000"/>
          <w:sz w:val="18"/>
          <w:szCs w:val="18"/>
          <w:lang w:eastAsia="nl-NL"/>
        </w:rPr>
        <w:t>Beoordeel of de voorgenomen gegevensverwerkingen noodzakelijk zijn voor het verwezenlijken van de verwerkingsdoeleinden. Ga hierbij in ieder geval in op proportionaliteit en subsidiariteit.</w:t>
      </w:r>
      <w:r w:rsidRPr="004A342C">
        <w:rPr>
          <w:rFonts w:asciiTheme="minorHAnsi" w:hAnsiTheme="minorHAnsi" w:cstheme="minorHAnsi"/>
          <w:color w:val="000000"/>
          <w:sz w:val="18"/>
          <w:szCs w:val="18"/>
          <w:lang w:eastAsia="nl-NL"/>
        </w:rPr>
        <w:br/>
        <w:t>a. Proportionaliteit: staat de inbreuk op de persoonlijke levenssfeer en de bescherming van de persoonsgegevens van de betrokkenen in evenredige verhouding tot de verwerkingsdoeleinden?</w:t>
      </w:r>
      <w:r w:rsidRPr="004A342C">
        <w:rPr>
          <w:rFonts w:asciiTheme="minorHAnsi" w:hAnsiTheme="minorHAnsi" w:cstheme="minorHAnsi"/>
          <w:color w:val="000000"/>
          <w:sz w:val="18"/>
          <w:szCs w:val="18"/>
          <w:lang w:eastAsia="nl-NL"/>
        </w:rPr>
        <w:br/>
        <w:t xml:space="preserve">b. Subsidiariteit: kunnen de verwerkingsdoeleinden in redelijkheid niet op een andere, voor de betrokkenen minder nadelige wijze, worden verwezenlijkt? Benoem hierbij de overwogen alternatieven. </w:t>
      </w:r>
    </w:p>
    <w:tbl>
      <w:tblPr>
        <w:tblStyle w:val="Tabelraster"/>
        <w:tblW w:w="0" w:type="auto"/>
        <w:shd w:val="clear" w:color="auto" w:fill="F2F2F2" w:themeFill="background1" w:themeFillShade="F2"/>
        <w:tblLook w:val="04A0" w:firstRow="1" w:lastRow="0" w:firstColumn="1" w:lastColumn="0" w:noHBand="0" w:noVBand="1"/>
      </w:tblPr>
      <w:tblGrid>
        <w:gridCol w:w="9062"/>
      </w:tblGrid>
      <w:tr w:rsidR="005477F1" w14:paraId="71014623" w14:textId="77777777" w:rsidTr="1DE90321">
        <w:tc>
          <w:tcPr>
            <w:tcW w:w="9062" w:type="dxa"/>
            <w:shd w:val="clear" w:color="auto" w:fill="F2F2F2" w:themeFill="background2" w:themeFillTint="33"/>
          </w:tcPr>
          <w:p w14:paraId="5E9A9B25" w14:textId="61B54B95" w:rsidR="005477F1" w:rsidRDefault="005477F1" w:rsidP="1DE90321">
            <w:pPr>
              <w:autoSpaceDE w:val="0"/>
              <w:autoSpaceDN w:val="0"/>
              <w:rPr>
                <w:rFonts w:asciiTheme="minorHAnsi" w:hAnsiTheme="minorHAnsi" w:cstheme="minorBidi"/>
                <w:b/>
                <w:bCs/>
                <w:color w:val="000000"/>
                <w:sz w:val="18"/>
                <w:szCs w:val="18"/>
                <w:lang w:eastAsia="nl-NL"/>
              </w:rPr>
            </w:pPr>
          </w:p>
          <w:p w14:paraId="008F4E02" w14:textId="77777777" w:rsidR="00877EB0" w:rsidRDefault="00877EB0" w:rsidP="00877EB0">
            <w:pPr>
              <w:autoSpaceDE w:val="0"/>
              <w:autoSpaceDN w:val="0"/>
              <w:rPr>
                <w:rFonts w:asciiTheme="minorHAnsi" w:hAnsiTheme="minorHAnsi" w:cstheme="minorBidi"/>
                <w:b/>
                <w:bCs/>
                <w:color w:val="000000"/>
                <w:sz w:val="18"/>
                <w:szCs w:val="18"/>
                <w:lang w:eastAsia="nl-NL"/>
              </w:rPr>
            </w:pPr>
            <w:r w:rsidRPr="2D284FE4">
              <w:rPr>
                <w:rFonts w:asciiTheme="minorHAnsi" w:hAnsiTheme="minorHAnsi" w:cstheme="minorBidi"/>
                <w:b/>
                <w:bCs/>
                <w:color w:val="000000"/>
                <w:sz w:val="18"/>
                <w:szCs w:val="18"/>
                <w:lang w:eastAsia="nl-NL"/>
              </w:rPr>
              <w:t xml:space="preserve">Proportionaliteit </w:t>
            </w:r>
          </w:p>
          <w:p w14:paraId="14B050CF" w14:textId="77777777" w:rsidR="00877EB0" w:rsidRDefault="00877EB0" w:rsidP="00877EB0">
            <w:pPr>
              <w:autoSpaceDE w:val="0"/>
              <w:autoSpaceDN w:val="0"/>
            </w:pPr>
            <w:r w:rsidRPr="62D5C1E8">
              <w:rPr>
                <w:rFonts w:asciiTheme="minorHAnsi" w:hAnsiTheme="minorHAnsi" w:cstheme="minorBidi"/>
                <w:color w:val="000000"/>
                <w:sz w:val="18"/>
                <w:szCs w:val="18"/>
                <w:lang w:eastAsia="nl-NL"/>
              </w:rPr>
              <w:t xml:space="preserve">De inbreuk op het recht van betrokkenen op de bescherming van hun (gevoelige en bijzondere) persoonsgegevens als gevolg van de hiervoor omschreven én noodzakelijk geachte gegevensverwerking, staat in verhouding tot het belang van het legitieme doel, omdat: </w:t>
            </w:r>
          </w:p>
          <w:p w14:paraId="4B18E3E0" w14:textId="77777777" w:rsidR="00877EB0" w:rsidRDefault="00877EB0" w:rsidP="00877EB0">
            <w:pPr>
              <w:pStyle w:val="Lijstalinea"/>
              <w:numPr>
                <w:ilvl w:val="0"/>
                <w:numId w:val="36"/>
              </w:numPr>
              <w:autoSpaceDE w:val="0"/>
              <w:autoSpaceDN w:val="0"/>
            </w:pPr>
            <w:r w:rsidRPr="709B3FFD">
              <w:rPr>
                <w:rFonts w:asciiTheme="minorHAnsi" w:hAnsiTheme="minorHAnsi" w:cstheme="minorBidi"/>
                <w:color w:val="000000"/>
                <w:sz w:val="18"/>
                <w:szCs w:val="18"/>
                <w:lang w:eastAsia="nl-NL"/>
              </w:rPr>
              <w:t>De indicatoren hebben betrekking op het niveau van gemeenten, aanbieders en hun softwareleveranciers;</w:t>
            </w:r>
          </w:p>
          <w:p w14:paraId="14EAE314" w14:textId="77777777" w:rsidR="00877EB0" w:rsidRDefault="00877EB0" w:rsidP="00877EB0">
            <w:pPr>
              <w:pStyle w:val="Lijstalinea"/>
              <w:numPr>
                <w:ilvl w:val="0"/>
                <w:numId w:val="35"/>
              </w:numPr>
              <w:autoSpaceDE w:val="0"/>
              <w:autoSpaceDN w:val="0"/>
            </w:pPr>
            <w:r w:rsidRPr="709B3FFD">
              <w:rPr>
                <w:rFonts w:asciiTheme="minorHAnsi" w:hAnsiTheme="minorHAnsi" w:cstheme="minorBidi"/>
                <w:color w:val="000000"/>
                <w:sz w:val="18"/>
                <w:szCs w:val="18"/>
                <w:lang w:eastAsia="nl-NL"/>
              </w:rPr>
              <w:t>Persoonsgegevens worden verwerkt om na te gaan of gemeenten en aanbieders de afspraken toepassen die ze in het kader van vastgestelde standaarden met elkaar hebben gemaakt;</w:t>
            </w:r>
          </w:p>
          <w:p w14:paraId="12163835" w14:textId="77777777" w:rsidR="00877EB0" w:rsidRPr="00167CA6" w:rsidRDefault="00877EB0" w:rsidP="00877EB0">
            <w:pPr>
              <w:pStyle w:val="Lijstalinea"/>
              <w:numPr>
                <w:ilvl w:val="0"/>
                <w:numId w:val="34"/>
              </w:numPr>
              <w:autoSpaceDE w:val="0"/>
              <w:autoSpaceDN w:val="0"/>
            </w:pPr>
            <w:r w:rsidRPr="709B3FFD">
              <w:rPr>
                <w:rFonts w:asciiTheme="minorHAnsi" w:hAnsiTheme="minorHAnsi" w:cstheme="minorBidi"/>
                <w:color w:val="000000"/>
                <w:sz w:val="18"/>
                <w:szCs w:val="18"/>
                <w:lang w:eastAsia="nl-NL"/>
              </w:rPr>
              <w:t xml:space="preserve">Er worden geen extra gegevens </w:t>
            </w:r>
            <w:r>
              <w:rPr>
                <w:rFonts w:asciiTheme="minorHAnsi" w:hAnsiTheme="minorHAnsi" w:cstheme="minorBidi"/>
                <w:color w:val="000000"/>
                <w:sz w:val="18"/>
                <w:szCs w:val="18"/>
                <w:lang w:eastAsia="nl-NL"/>
              </w:rPr>
              <w:t>verstrekt</w:t>
            </w:r>
            <w:r w:rsidRPr="709B3FFD">
              <w:rPr>
                <w:rFonts w:asciiTheme="minorHAnsi" w:hAnsiTheme="minorHAnsi" w:cstheme="minorBidi"/>
                <w:color w:val="000000"/>
                <w:sz w:val="18"/>
                <w:szCs w:val="18"/>
                <w:lang w:eastAsia="nl-NL"/>
              </w:rPr>
              <w:t xml:space="preserve"> die niet noodzakelijk zijn voor het </w:t>
            </w:r>
            <w:r>
              <w:rPr>
                <w:rFonts w:asciiTheme="minorHAnsi" w:hAnsiTheme="minorHAnsi" w:cstheme="minorBidi"/>
                <w:color w:val="000000"/>
                <w:sz w:val="18"/>
                <w:szCs w:val="18"/>
                <w:lang w:eastAsia="nl-NL"/>
              </w:rPr>
              <w:t>monitoren van de toepassing van de standaarden</w:t>
            </w:r>
            <w:r w:rsidRPr="709B3FFD">
              <w:rPr>
                <w:rFonts w:asciiTheme="minorHAnsi" w:hAnsiTheme="minorHAnsi" w:cstheme="minorBidi"/>
                <w:color w:val="000000"/>
                <w:sz w:val="18"/>
                <w:szCs w:val="18"/>
                <w:lang w:eastAsia="nl-NL"/>
              </w:rPr>
              <w:t>;</w:t>
            </w:r>
          </w:p>
          <w:p w14:paraId="7976F6BB" w14:textId="77777777" w:rsidR="00877EB0" w:rsidRPr="00167CA6" w:rsidRDefault="00877EB0" w:rsidP="00877EB0">
            <w:pPr>
              <w:pStyle w:val="Lijstalinea"/>
              <w:numPr>
                <w:ilvl w:val="0"/>
                <w:numId w:val="34"/>
              </w:numPr>
              <w:autoSpaceDE w:val="0"/>
              <w:autoSpaceDN w:val="0"/>
              <w:rPr>
                <w:rFonts w:asciiTheme="minorHAnsi" w:hAnsiTheme="minorHAnsi" w:cstheme="minorBidi"/>
                <w:color w:val="000000"/>
                <w:sz w:val="18"/>
                <w:szCs w:val="18"/>
                <w:lang w:eastAsia="nl-NL"/>
              </w:rPr>
            </w:pPr>
            <w:r w:rsidRPr="00167CA6">
              <w:rPr>
                <w:rFonts w:asciiTheme="minorHAnsi" w:hAnsiTheme="minorHAnsi" w:cstheme="minorBidi"/>
                <w:color w:val="000000"/>
                <w:sz w:val="18"/>
                <w:szCs w:val="18"/>
                <w:lang w:eastAsia="nl-NL"/>
              </w:rPr>
              <w:t>De informatie die het Ketenbureau ontvangt is nimmer herleidbaar tot individuele, natuurlijke personen;</w:t>
            </w:r>
          </w:p>
          <w:p w14:paraId="63E46DF3" w14:textId="77777777" w:rsidR="00877EB0" w:rsidRDefault="00877EB0" w:rsidP="00877EB0">
            <w:pPr>
              <w:autoSpaceDE w:val="0"/>
              <w:autoSpaceDN w:val="0"/>
              <w:rPr>
                <w:rFonts w:asciiTheme="minorHAnsi" w:hAnsiTheme="minorHAnsi" w:cstheme="minorBidi"/>
                <w:color w:val="000000"/>
                <w:sz w:val="18"/>
                <w:szCs w:val="18"/>
                <w:lang w:eastAsia="nl-NL"/>
              </w:rPr>
            </w:pPr>
          </w:p>
          <w:p w14:paraId="4D5AF372" w14:textId="77777777" w:rsidR="00877EB0" w:rsidRDefault="00877EB0" w:rsidP="00877EB0">
            <w:pPr>
              <w:autoSpaceDE w:val="0"/>
              <w:autoSpaceDN w:val="0"/>
              <w:rPr>
                <w:rFonts w:asciiTheme="minorHAnsi" w:hAnsiTheme="minorHAnsi" w:cstheme="minorBidi"/>
                <w:b/>
                <w:bCs/>
                <w:color w:val="000000"/>
                <w:sz w:val="18"/>
                <w:szCs w:val="18"/>
                <w:lang w:eastAsia="nl-NL"/>
              </w:rPr>
            </w:pPr>
            <w:r w:rsidRPr="52672741">
              <w:rPr>
                <w:rFonts w:asciiTheme="minorHAnsi" w:hAnsiTheme="minorHAnsi" w:cstheme="minorBidi"/>
                <w:b/>
                <w:bCs/>
                <w:color w:val="000000"/>
                <w:sz w:val="18"/>
                <w:szCs w:val="18"/>
                <w:lang w:eastAsia="nl-NL"/>
              </w:rPr>
              <w:t xml:space="preserve">Subsidiariteit </w:t>
            </w:r>
          </w:p>
          <w:p w14:paraId="353A3308" w14:textId="77777777" w:rsidR="00877EB0" w:rsidRDefault="00877EB0" w:rsidP="00877EB0">
            <w:pPr>
              <w:pStyle w:val="Lijstalinea"/>
              <w:numPr>
                <w:ilvl w:val="0"/>
                <w:numId w:val="33"/>
              </w:numPr>
              <w:autoSpaceDE w:val="0"/>
              <w:autoSpaceDN w:val="0"/>
              <w:rPr>
                <w:rFonts w:asciiTheme="minorHAnsi" w:hAnsiTheme="minorHAnsi" w:cstheme="minorBidi"/>
                <w:color w:val="000000"/>
                <w:sz w:val="18"/>
                <w:szCs w:val="18"/>
                <w:lang w:eastAsia="nl-NL"/>
              </w:rPr>
            </w:pPr>
            <w:r w:rsidRPr="52672741">
              <w:rPr>
                <w:rFonts w:asciiTheme="minorHAnsi" w:hAnsiTheme="minorHAnsi" w:cstheme="minorBidi"/>
                <w:color w:val="000000"/>
                <w:sz w:val="18"/>
                <w:szCs w:val="18"/>
                <w:lang w:eastAsia="nl-NL"/>
              </w:rPr>
              <w:t xml:space="preserve">Verwerken en periodiek aanleveren van de benodigde gegevens op basis van de administraties per gemeente en aanbieder, resulteert in een veelvoud aan administratieve handelingen, minder eenduidigheid door interpretatieverschillen, lagere datakwaliteit en risico’s voor de tijdigheid van de aanleveringen. De beoogde verwerking voorkomt daarmee een voor betrokkene minder nadelig proces dan wanneer deze verwerking niet plaats zou vinden; </w:t>
            </w:r>
          </w:p>
          <w:p w14:paraId="14C492D9" w14:textId="4186542D" w:rsidR="00877EB0" w:rsidRDefault="00877EB0" w:rsidP="00877EB0">
            <w:pPr>
              <w:pStyle w:val="Lijstalinea"/>
              <w:numPr>
                <w:ilvl w:val="0"/>
                <w:numId w:val="32"/>
              </w:numPr>
              <w:autoSpaceDE w:val="0"/>
              <w:autoSpaceDN w:val="0"/>
              <w:rPr>
                <w:rFonts w:asciiTheme="minorHAnsi" w:hAnsiTheme="minorHAnsi" w:cstheme="minorBidi"/>
                <w:color w:val="000000"/>
                <w:sz w:val="18"/>
                <w:szCs w:val="18"/>
                <w:lang w:eastAsia="nl-NL"/>
              </w:rPr>
            </w:pPr>
            <w:r w:rsidRPr="52672741">
              <w:rPr>
                <w:rFonts w:asciiTheme="minorHAnsi" w:hAnsiTheme="minorHAnsi" w:cstheme="minorBidi"/>
                <w:color w:val="000000"/>
                <w:sz w:val="18"/>
                <w:szCs w:val="18"/>
                <w:lang w:eastAsia="nl-NL"/>
              </w:rPr>
              <w:lastRenderedPageBreak/>
              <w:t xml:space="preserve">Gegevensuitwisseling via het </w:t>
            </w:r>
            <w:r>
              <w:rPr>
                <w:rFonts w:asciiTheme="minorHAnsi" w:hAnsiTheme="minorHAnsi" w:cstheme="minorBidi"/>
                <w:color w:val="000000"/>
                <w:sz w:val="18"/>
                <w:szCs w:val="18"/>
                <w:lang w:eastAsia="nl-NL"/>
              </w:rPr>
              <w:t>BIDN</w:t>
            </w:r>
            <w:r w:rsidRPr="52672741">
              <w:rPr>
                <w:rFonts w:asciiTheme="minorHAnsi" w:hAnsiTheme="minorHAnsi" w:cstheme="minorBidi"/>
                <w:color w:val="000000"/>
                <w:sz w:val="18"/>
                <w:szCs w:val="18"/>
                <w:lang w:eastAsia="nl-NL"/>
              </w:rPr>
              <w:t xml:space="preserve"> op basis van een landelijk infrastructuur en standaarden draagt in belangrijke mate bij aan een efficiënte, transparante en uniforme uitvoering waarbij aantoonbaar invulling wordt gegeven aan de monitoring van landelijk vastgestelde afspraken. </w:t>
            </w:r>
          </w:p>
          <w:p w14:paraId="5442599C" w14:textId="77777777" w:rsidR="00877EB0" w:rsidRDefault="00877EB0" w:rsidP="00877EB0">
            <w:pPr>
              <w:rPr>
                <w:rFonts w:asciiTheme="minorHAnsi" w:hAnsiTheme="minorHAnsi" w:cstheme="minorBidi"/>
                <w:color w:val="000000"/>
                <w:sz w:val="18"/>
                <w:szCs w:val="18"/>
                <w:lang w:eastAsia="nl-NL"/>
              </w:rPr>
            </w:pPr>
          </w:p>
          <w:p w14:paraId="10749A27" w14:textId="77777777" w:rsidR="00877EB0" w:rsidRDefault="00877EB0" w:rsidP="00877EB0">
            <w:pPr>
              <w:autoSpaceDE w:val="0"/>
              <w:autoSpaceDN w:val="0"/>
              <w:rPr>
                <w:rFonts w:asciiTheme="minorHAnsi" w:hAnsiTheme="minorHAnsi" w:cstheme="minorBidi"/>
                <w:color w:val="000000"/>
                <w:sz w:val="18"/>
                <w:szCs w:val="18"/>
                <w:lang w:eastAsia="nl-NL"/>
              </w:rPr>
            </w:pPr>
          </w:p>
          <w:p w14:paraId="644A93E5" w14:textId="77777777" w:rsidR="00877EB0" w:rsidRPr="001652DC" w:rsidRDefault="00877EB0" w:rsidP="00877EB0">
            <w:pPr>
              <w:autoSpaceDE w:val="0"/>
              <w:autoSpaceDN w:val="0"/>
              <w:rPr>
                <w:rFonts w:asciiTheme="minorHAnsi" w:hAnsiTheme="minorHAnsi" w:cstheme="minorBidi"/>
                <w:b/>
                <w:bCs/>
                <w:color w:val="000000"/>
                <w:sz w:val="18"/>
                <w:szCs w:val="18"/>
                <w:lang w:eastAsia="nl-NL"/>
              </w:rPr>
            </w:pPr>
            <w:r w:rsidRPr="001652DC">
              <w:rPr>
                <w:rFonts w:asciiTheme="minorHAnsi" w:hAnsiTheme="minorHAnsi" w:cstheme="minorBidi"/>
                <w:b/>
                <w:bCs/>
                <w:color w:val="000000"/>
                <w:sz w:val="18"/>
                <w:szCs w:val="18"/>
                <w:lang w:eastAsia="nl-NL"/>
              </w:rPr>
              <w:t>Effectiviteit</w:t>
            </w:r>
          </w:p>
          <w:p w14:paraId="1C18AE35" w14:textId="77777777" w:rsidR="00877EB0" w:rsidRPr="001652DC" w:rsidRDefault="00877EB0" w:rsidP="00877EB0">
            <w:pPr>
              <w:pStyle w:val="Lijstalinea"/>
              <w:numPr>
                <w:ilvl w:val="0"/>
                <w:numId w:val="33"/>
              </w:numPr>
              <w:autoSpaceDE w:val="0"/>
              <w:autoSpaceDN w:val="0"/>
              <w:rPr>
                <w:rFonts w:asciiTheme="minorHAnsi" w:hAnsiTheme="minorHAnsi" w:cstheme="minorBidi"/>
                <w:color w:val="000000"/>
                <w:sz w:val="18"/>
                <w:szCs w:val="18"/>
                <w:lang w:eastAsia="nl-NL"/>
              </w:rPr>
            </w:pPr>
            <w:r w:rsidRPr="2D284FE4">
              <w:rPr>
                <w:rFonts w:asciiTheme="minorHAnsi" w:hAnsiTheme="minorHAnsi" w:cstheme="minorBidi"/>
                <w:color w:val="000000"/>
                <w:sz w:val="18"/>
                <w:szCs w:val="18"/>
                <w:lang w:eastAsia="nl-NL"/>
              </w:rPr>
              <w:t xml:space="preserve">Een eerste analyse van de iStandaarden en de verdere uitwerking hiervan in de standaard administratie protocollen heeft aangetoond dat naar verwachting 80% van de afspraken op basis van data uit het berichtenverkeer kan worden gemonitord dan wel een indicatie kan worden afgegeven aan gemeenten en aanbieders over mogelijk niet correct gebruik. </w:t>
            </w:r>
          </w:p>
          <w:p w14:paraId="79DFDDF3" w14:textId="16AB555B" w:rsidR="00877EB0" w:rsidRPr="001652DC" w:rsidRDefault="00877EB0" w:rsidP="00877EB0">
            <w:pPr>
              <w:pStyle w:val="Lijstalinea"/>
              <w:numPr>
                <w:ilvl w:val="0"/>
                <w:numId w:val="33"/>
              </w:numPr>
              <w:autoSpaceDE w:val="0"/>
              <w:autoSpaceDN w:val="0"/>
              <w:rPr>
                <w:rFonts w:asciiTheme="minorHAnsi" w:hAnsiTheme="minorHAnsi" w:cstheme="minorBidi"/>
                <w:color w:val="000000"/>
                <w:sz w:val="18"/>
                <w:szCs w:val="18"/>
                <w:lang w:eastAsia="nl-NL"/>
              </w:rPr>
            </w:pPr>
            <w:r w:rsidRPr="52672741">
              <w:rPr>
                <w:rFonts w:asciiTheme="minorHAnsi" w:hAnsiTheme="minorHAnsi" w:cstheme="minorBidi"/>
                <w:color w:val="000000"/>
                <w:sz w:val="18"/>
                <w:szCs w:val="18"/>
                <w:lang w:eastAsia="nl-NL"/>
              </w:rPr>
              <w:t xml:space="preserve">Het Ketenbureau, </w:t>
            </w:r>
            <w:r>
              <w:rPr>
                <w:rFonts w:asciiTheme="minorHAnsi" w:hAnsiTheme="minorHAnsi" w:cstheme="minorBidi"/>
                <w:color w:val="000000"/>
                <w:sz w:val="18"/>
                <w:szCs w:val="18"/>
                <w:lang w:eastAsia="nl-NL"/>
              </w:rPr>
              <w:t>BIDN</w:t>
            </w:r>
            <w:r w:rsidRPr="52672741">
              <w:rPr>
                <w:rFonts w:asciiTheme="minorHAnsi" w:hAnsiTheme="minorHAnsi" w:cstheme="minorBidi"/>
                <w:color w:val="000000"/>
                <w:sz w:val="18"/>
                <w:szCs w:val="18"/>
                <w:lang w:eastAsia="nl-NL"/>
              </w:rPr>
              <w:t xml:space="preserve"> en de betrokken gemeenten, aanbieders en softwareleveranciers onderzoeken, analyseren en stellen continu de effectiviteit van de beoogde gegevensverwerking vast vanuit het perspectief van duiden, leren en ontwikkelen. Gezamenlijk worden vooraf indicatoren vastgesteld welke jaarlijks worden getoetst. </w:t>
            </w:r>
            <w:proofErr w:type="gramStart"/>
            <w:r w:rsidRPr="52672741">
              <w:rPr>
                <w:rFonts w:asciiTheme="minorHAnsi" w:hAnsiTheme="minorHAnsi" w:cstheme="minorBidi"/>
                <w:color w:val="000000"/>
                <w:sz w:val="18"/>
                <w:szCs w:val="18"/>
                <w:lang w:eastAsia="nl-NL"/>
              </w:rPr>
              <w:t>Tevens</w:t>
            </w:r>
            <w:proofErr w:type="gramEnd"/>
            <w:r w:rsidRPr="52672741">
              <w:rPr>
                <w:rFonts w:asciiTheme="minorHAnsi" w:hAnsiTheme="minorHAnsi" w:cstheme="minorBidi"/>
                <w:color w:val="000000"/>
                <w:sz w:val="18"/>
                <w:szCs w:val="18"/>
                <w:lang w:eastAsia="nl-NL"/>
              </w:rPr>
              <w:t xml:space="preserve"> wordt de werkwijze jaarlijks geëvalueerd met de deelnemende gemeenten, aanbieders en softwareleveranciers. De opzet toont daarmee zowel vooraf als tijdens het gebruik aan in welke mate de gegevensverwerking bijdraagt aan het behalen van de doelen zoals eerder omschreven.</w:t>
            </w:r>
          </w:p>
          <w:p w14:paraId="628059C8" w14:textId="6BED6903" w:rsidR="005477F1" w:rsidRDefault="005477F1" w:rsidP="1DE90321">
            <w:pPr>
              <w:autoSpaceDE w:val="0"/>
              <w:autoSpaceDN w:val="0"/>
              <w:rPr>
                <w:rFonts w:asciiTheme="minorHAnsi" w:hAnsiTheme="minorHAnsi" w:cstheme="minorBidi"/>
                <w:color w:val="000000"/>
                <w:sz w:val="18"/>
                <w:szCs w:val="18"/>
                <w:lang w:eastAsia="nl-NL"/>
              </w:rPr>
            </w:pPr>
          </w:p>
        </w:tc>
      </w:tr>
    </w:tbl>
    <w:p w14:paraId="58ECAFEA" w14:textId="77777777" w:rsidR="005477F1" w:rsidRDefault="005477F1" w:rsidP="005477F1">
      <w:pPr>
        <w:autoSpaceDE w:val="0"/>
        <w:autoSpaceDN w:val="0"/>
        <w:rPr>
          <w:rFonts w:asciiTheme="minorHAnsi" w:hAnsiTheme="minorHAnsi" w:cstheme="minorHAnsi"/>
          <w:color w:val="000000"/>
          <w:sz w:val="18"/>
          <w:szCs w:val="18"/>
          <w:lang w:eastAsia="nl-NL"/>
        </w:rPr>
      </w:pPr>
    </w:p>
    <w:p w14:paraId="0B257FF3" w14:textId="77777777" w:rsidR="005477F1" w:rsidRPr="004A342C" w:rsidRDefault="005477F1" w:rsidP="005477F1">
      <w:pPr>
        <w:autoSpaceDE w:val="0"/>
        <w:autoSpaceDN w:val="0"/>
        <w:rPr>
          <w:rFonts w:asciiTheme="minorHAnsi" w:hAnsiTheme="minorHAnsi" w:cstheme="minorHAnsi"/>
          <w:color w:val="000000"/>
          <w:sz w:val="18"/>
          <w:szCs w:val="18"/>
          <w:lang w:eastAsia="nl-NL"/>
        </w:rPr>
      </w:pPr>
    </w:p>
    <w:p w14:paraId="38AA3BE2" w14:textId="77777777" w:rsidR="005477F1" w:rsidRDefault="005477F1" w:rsidP="005477F1">
      <w:pPr>
        <w:autoSpaceDE w:val="0"/>
        <w:autoSpaceDN w:val="0"/>
        <w:spacing w:after="240"/>
        <w:rPr>
          <w:rFonts w:asciiTheme="minorHAnsi" w:hAnsiTheme="minorHAnsi" w:cstheme="minorHAnsi"/>
          <w:color w:val="000000"/>
          <w:sz w:val="18"/>
          <w:szCs w:val="18"/>
          <w:lang w:eastAsia="nl-NL"/>
        </w:rPr>
      </w:pPr>
      <w:r w:rsidRPr="004A342C">
        <w:rPr>
          <w:rFonts w:asciiTheme="minorHAnsi" w:hAnsiTheme="minorHAnsi" w:cstheme="minorHAnsi"/>
          <w:b/>
          <w:bCs/>
          <w:color w:val="000000"/>
          <w:sz w:val="18"/>
          <w:szCs w:val="18"/>
          <w:lang w:eastAsia="nl-NL"/>
        </w:rPr>
        <w:t xml:space="preserve">15. Rechten van de betrokkenen </w:t>
      </w:r>
      <w:r w:rsidRPr="004A342C">
        <w:rPr>
          <w:rFonts w:asciiTheme="minorHAnsi" w:hAnsiTheme="minorHAnsi" w:cstheme="minorHAnsi"/>
          <w:color w:val="000000"/>
          <w:sz w:val="18"/>
          <w:szCs w:val="18"/>
          <w:lang w:eastAsia="nl-NL"/>
        </w:rPr>
        <w:t xml:space="preserve">Geef aan hoe invulling wordt gegeven aan de rechten van de betrokkenen. </w:t>
      </w:r>
      <w:proofErr w:type="gramStart"/>
      <w:r w:rsidRPr="004A342C">
        <w:rPr>
          <w:rFonts w:asciiTheme="minorHAnsi" w:hAnsiTheme="minorHAnsi" w:cstheme="minorHAnsi"/>
          <w:color w:val="000000"/>
          <w:sz w:val="18"/>
          <w:szCs w:val="18"/>
          <w:lang w:eastAsia="nl-NL"/>
        </w:rPr>
        <w:t>Indien</w:t>
      </w:r>
      <w:proofErr w:type="gramEnd"/>
      <w:r w:rsidRPr="004A342C">
        <w:rPr>
          <w:rFonts w:asciiTheme="minorHAnsi" w:hAnsiTheme="minorHAnsi" w:cstheme="minorHAnsi"/>
          <w:color w:val="000000"/>
          <w:sz w:val="18"/>
          <w:szCs w:val="18"/>
          <w:lang w:eastAsia="nl-NL"/>
        </w:rPr>
        <w:t xml:space="preserve"> de rechten van de betrokkene worden beperkt, bepaal op grond van welke wettelijke uitzondering dat is toegestaan.</w:t>
      </w:r>
    </w:p>
    <w:tbl>
      <w:tblPr>
        <w:tblStyle w:val="Tabelraster"/>
        <w:tblW w:w="0" w:type="auto"/>
        <w:shd w:val="clear" w:color="auto" w:fill="F2F2F2" w:themeFill="background1" w:themeFillShade="F2"/>
        <w:tblLook w:val="04A0" w:firstRow="1" w:lastRow="0" w:firstColumn="1" w:lastColumn="0" w:noHBand="0" w:noVBand="1"/>
      </w:tblPr>
      <w:tblGrid>
        <w:gridCol w:w="9062"/>
      </w:tblGrid>
      <w:tr w:rsidR="005477F1" w14:paraId="1A6DFE85" w14:textId="77777777" w:rsidTr="1DE90321">
        <w:tc>
          <w:tcPr>
            <w:tcW w:w="9062" w:type="dxa"/>
            <w:shd w:val="clear" w:color="auto" w:fill="F2F2F2" w:themeFill="background2" w:themeFillTint="33"/>
          </w:tcPr>
          <w:p w14:paraId="40338C11" w14:textId="71EB54AE" w:rsidR="00D42CD4" w:rsidRDefault="625A8452" w:rsidP="1DE90321">
            <w:pPr>
              <w:autoSpaceDE w:val="0"/>
              <w:autoSpaceDN w:val="0"/>
              <w:spacing w:after="240"/>
              <w:rPr>
                <w:rFonts w:eastAsia="Calibri"/>
                <w:color w:val="000000"/>
                <w:sz w:val="18"/>
                <w:szCs w:val="18"/>
              </w:rPr>
            </w:pPr>
            <w:r w:rsidRPr="1DE90321">
              <w:rPr>
                <w:rFonts w:eastAsia="Calibri"/>
                <w:color w:val="000000"/>
                <w:sz w:val="18"/>
                <w:szCs w:val="18"/>
              </w:rPr>
              <w:t xml:space="preserve">Betrokkenen dienen door de verwerkingsverantwoordelijke op de hoogte gesteld te worden van de verwerking. Dit kan bijvoorbeeld door informatie (in een privacyverklaring op de gemeentelijke website of in het openbaar register van verwerkingen) m.b.t. de </w:t>
            </w:r>
            <w:proofErr w:type="gramStart"/>
            <w:r w:rsidRPr="1DE90321">
              <w:rPr>
                <w:rFonts w:eastAsia="Calibri"/>
                <w:color w:val="000000"/>
                <w:sz w:val="18"/>
                <w:szCs w:val="18"/>
              </w:rPr>
              <w:t>reeds</w:t>
            </w:r>
            <w:proofErr w:type="gramEnd"/>
            <w:r w:rsidRPr="1DE90321">
              <w:rPr>
                <w:rFonts w:eastAsia="Calibri"/>
                <w:color w:val="000000"/>
                <w:sz w:val="18"/>
                <w:szCs w:val="18"/>
              </w:rPr>
              <w:t xml:space="preserve"> bestaande verwerking die door het </w:t>
            </w:r>
            <w:r w:rsidR="00236F62">
              <w:rPr>
                <w:rFonts w:eastAsia="Calibri"/>
                <w:color w:val="000000"/>
                <w:sz w:val="18"/>
                <w:szCs w:val="18"/>
              </w:rPr>
              <w:t>BIDN</w:t>
            </w:r>
            <w:r w:rsidRPr="1DE90321">
              <w:rPr>
                <w:rFonts w:eastAsia="Calibri"/>
                <w:color w:val="000000"/>
                <w:sz w:val="18"/>
                <w:szCs w:val="18"/>
              </w:rPr>
              <w:t xml:space="preserve"> wordt uitgevoerd, aan te vullen met het bijgekomen doel. </w:t>
            </w:r>
          </w:p>
          <w:p w14:paraId="19B64605" w14:textId="15A74351" w:rsidR="00B70B12" w:rsidRDefault="625A8452" w:rsidP="1DE90321">
            <w:pPr>
              <w:autoSpaceDE w:val="0"/>
              <w:autoSpaceDN w:val="0"/>
              <w:spacing w:after="240"/>
              <w:rPr>
                <w:rFonts w:eastAsia="Calibri"/>
                <w:color w:val="000000"/>
                <w:sz w:val="18"/>
                <w:szCs w:val="18"/>
              </w:rPr>
            </w:pPr>
            <w:r w:rsidRPr="1DE90321">
              <w:rPr>
                <w:rFonts w:eastAsia="Calibri"/>
                <w:color w:val="000000"/>
                <w:sz w:val="18"/>
                <w:szCs w:val="18"/>
              </w:rPr>
              <w:t xml:space="preserve">Voor de verwerkingen die </w:t>
            </w:r>
            <w:proofErr w:type="gramStart"/>
            <w:r w:rsidRPr="1DE90321">
              <w:rPr>
                <w:rFonts w:eastAsia="Calibri"/>
                <w:color w:val="000000"/>
                <w:sz w:val="18"/>
                <w:szCs w:val="18"/>
              </w:rPr>
              <w:t>reeds</w:t>
            </w:r>
            <w:proofErr w:type="gramEnd"/>
            <w:r w:rsidRPr="1DE90321">
              <w:rPr>
                <w:rFonts w:eastAsia="Calibri"/>
                <w:color w:val="000000"/>
                <w:sz w:val="18"/>
                <w:szCs w:val="18"/>
              </w:rPr>
              <w:t xml:space="preserve"> plaatsvinden bij het </w:t>
            </w:r>
            <w:r w:rsidR="00DE1977">
              <w:rPr>
                <w:rFonts w:eastAsia="Calibri"/>
                <w:color w:val="000000"/>
                <w:sz w:val="18"/>
                <w:szCs w:val="18"/>
              </w:rPr>
              <w:t>BIDN</w:t>
            </w:r>
            <w:r w:rsidRPr="1DE90321">
              <w:rPr>
                <w:rFonts w:eastAsia="Calibri"/>
                <w:color w:val="000000"/>
                <w:sz w:val="18"/>
                <w:szCs w:val="18"/>
              </w:rPr>
              <w:t xml:space="preserve"> kunnen betrokkenen hun rechten</w:t>
            </w:r>
            <w:r w:rsidR="00B70B12">
              <w:rPr>
                <w:rFonts w:eastAsia="Calibri"/>
                <w:color w:val="000000"/>
                <w:sz w:val="18"/>
                <w:szCs w:val="18"/>
              </w:rPr>
              <w:t xml:space="preserve"> (denk hierbij aan het uitoefenen van het inzagerecht en het recht op </w:t>
            </w:r>
            <w:r w:rsidR="00B70B12" w:rsidRPr="00B70B12">
              <w:rPr>
                <w:rFonts w:eastAsia="Calibri"/>
                <w:color w:val="000000"/>
                <w:sz w:val="18"/>
                <w:szCs w:val="18"/>
              </w:rPr>
              <w:t>rectificatie en aanvulling</w:t>
            </w:r>
            <w:r w:rsidR="00B70B12">
              <w:rPr>
                <w:rFonts w:eastAsia="Calibri"/>
                <w:color w:val="000000"/>
                <w:sz w:val="18"/>
                <w:szCs w:val="18"/>
              </w:rPr>
              <w:t>)</w:t>
            </w:r>
            <w:r w:rsidRPr="1DE90321">
              <w:rPr>
                <w:rFonts w:eastAsia="Calibri"/>
                <w:color w:val="000000"/>
                <w:sz w:val="18"/>
                <w:szCs w:val="18"/>
              </w:rPr>
              <w:t xml:space="preserve"> uitoefenen via de hiervoor </w:t>
            </w:r>
            <w:proofErr w:type="gramStart"/>
            <w:r w:rsidRPr="1DE90321">
              <w:rPr>
                <w:rFonts w:eastAsia="Calibri"/>
                <w:color w:val="000000"/>
                <w:sz w:val="18"/>
                <w:szCs w:val="18"/>
              </w:rPr>
              <w:t>reeds</w:t>
            </w:r>
            <w:proofErr w:type="gramEnd"/>
            <w:r w:rsidRPr="1DE90321">
              <w:rPr>
                <w:rFonts w:eastAsia="Calibri"/>
                <w:color w:val="000000"/>
                <w:sz w:val="18"/>
                <w:szCs w:val="18"/>
              </w:rPr>
              <w:t xml:space="preserve"> bestaande route.</w:t>
            </w:r>
            <w:r w:rsidR="00B70B12">
              <w:rPr>
                <w:rFonts w:eastAsia="Calibri"/>
                <w:color w:val="000000"/>
                <w:sz w:val="18"/>
                <w:szCs w:val="18"/>
              </w:rPr>
              <w:t xml:space="preserve"> </w:t>
            </w:r>
          </w:p>
          <w:p w14:paraId="75C82630" w14:textId="590ABA93" w:rsidR="00D42CD4" w:rsidRDefault="625A8452" w:rsidP="1DE90321">
            <w:pPr>
              <w:autoSpaceDE w:val="0"/>
              <w:autoSpaceDN w:val="0"/>
              <w:spacing w:after="240"/>
              <w:rPr>
                <w:rFonts w:eastAsia="Calibri"/>
                <w:color w:val="000000"/>
                <w:sz w:val="18"/>
                <w:szCs w:val="18"/>
              </w:rPr>
            </w:pPr>
            <w:r w:rsidRPr="1DE90321">
              <w:rPr>
                <w:rFonts w:eastAsia="Calibri"/>
                <w:color w:val="000000"/>
                <w:sz w:val="18"/>
                <w:szCs w:val="18"/>
              </w:rPr>
              <w:t xml:space="preserve">Betrokkenen kunnen bij hun woongemeente opvragen welke persoonsgegevens het </w:t>
            </w:r>
            <w:r w:rsidR="00236F62">
              <w:rPr>
                <w:rFonts w:eastAsia="Calibri"/>
                <w:color w:val="000000"/>
                <w:sz w:val="18"/>
                <w:szCs w:val="18"/>
              </w:rPr>
              <w:t>BIDN</w:t>
            </w:r>
            <w:r w:rsidRPr="1DE90321">
              <w:rPr>
                <w:rFonts w:eastAsia="Calibri"/>
                <w:color w:val="000000"/>
                <w:sz w:val="18"/>
                <w:szCs w:val="18"/>
              </w:rPr>
              <w:t xml:space="preserve"> van hen (heeft) verwerkt.</w:t>
            </w:r>
            <w:r w:rsidR="003F2BBE">
              <w:rPr>
                <w:rFonts w:eastAsia="Calibri"/>
                <w:color w:val="000000"/>
                <w:sz w:val="18"/>
                <w:szCs w:val="18"/>
              </w:rPr>
              <w:t xml:space="preserve"> </w:t>
            </w:r>
          </w:p>
        </w:tc>
      </w:tr>
    </w:tbl>
    <w:p w14:paraId="08C9EA32" w14:textId="77777777" w:rsidR="005477F1" w:rsidRPr="004A342C" w:rsidRDefault="005477F1" w:rsidP="005477F1">
      <w:pPr>
        <w:autoSpaceDE w:val="0"/>
        <w:autoSpaceDN w:val="0"/>
        <w:spacing w:after="240"/>
        <w:rPr>
          <w:rFonts w:asciiTheme="minorHAnsi" w:hAnsiTheme="minorHAnsi" w:cstheme="minorHAnsi"/>
          <w:color w:val="000000"/>
          <w:sz w:val="18"/>
          <w:szCs w:val="18"/>
        </w:rPr>
      </w:pPr>
    </w:p>
    <w:p w14:paraId="452A2448" w14:textId="77777777" w:rsidR="005477F1" w:rsidRPr="004A342C" w:rsidRDefault="005477F1" w:rsidP="005477F1">
      <w:pPr>
        <w:autoSpaceDE w:val="0"/>
        <w:autoSpaceDN w:val="0"/>
        <w:rPr>
          <w:rFonts w:asciiTheme="minorHAnsi" w:hAnsiTheme="minorHAnsi" w:cstheme="minorHAnsi"/>
          <w:b/>
          <w:bCs/>
          <w:color w:val="009DE1"/>
          <w:sz w:val="20"/>
          <w:szCs w:val="20"/>
          <w:lang w:eastAsia="nl-NL"/>
        </w:rPr>
      </w:pPr>
      <w:r w:rsidRPr="004A342C">
        <w:rPr>
          <w:rFonts w:asciiTheme="minorHAnsi" w:hAnsiTheme="minorHAnsi" w:cstheme="minorHAnsi"/>
          <w:b/>
          <w:bCs/>
          <w:color w:val="009DE1"/>
          <w:sz w:val="20"/>
          <w:szCs w:val="20"/>
          <w:lang w:eastAsia="nl-NL"/>
        </w:rPr>
        <w:t>C. Beschrijving en beoordeling risico’s voor de betrokkenen</w:t>
      </w:r>
    </w:p>
    <w:p w14:paraId="7CBEA6C2" w14:textId="77777777" w:rsidR="005477F1" w:rsidRDefault="005477F1" w:rsidP="005477F1">
      <w:pPr>
        <w:autoSpaceDE w:val="0"/>
        <w:autoSpaceDN w:val="0"/>
        <w:rPr>
          <w:rFonts w:asciiTheme="minorHAnsi" w:hAnsiTheme="minorHAnsi" w:cstheme="minorHAnsi"/>
          <w:i/>
          <w:iCs/>
          <w:color w:val="000000"/>
          <w:sz w:val="18"/>
          <w:szCs w:val="18"/>
          <w:lang w:eastAsia="nl-NL"/>
        </w:rPr>
      </w:pPr>
      <w:r w:rsidRPr="004A342C">
        <w:rPr>
          <w:rFonts w:asciiTheme="minorHAnsi" w:hAnsiTheme="minorHAnsi" w:cstheme="minorHAnsi"/>
          <w:i/>
          <w:iCs/>
          <w:color w:val="000000"/>
          <w:sz w:val="18"/>
          <w:szCs w:val="18"/>
          <w:lang w:eastAsia="nl-NL"/>
        </w:rPr>
        <w:t>Beschrijf en beoordeel de risico’s van de voorgenomen gegevensverwerkingen voor de rechten en vrijheden van de betrokkenen. Houd hierbij rekening met de aard, omvang, context en doelen van de voorgenomen gegevensverwerkingen.</w:t>
      </w:r>
    </w:p>
    <w:p w14:paraId="3910610E" w14:textId="77777777" w:rsidR="005477F1" w:rsidRPr="004A342C" w:rsidRDefault="005477F1" w:rsidP="005477F1">
      <w:pPr>
        <w:autoSpaceDE w:val="0"/>
        <w:autoSpaceDN w:val="0"/>
        <w:rPr>
          <w:rFonts w:asciiTheme="minorHAnsi" w:hAnsiTheme="minorHAnsi" w:cstheme="minorHAnsi"/>
          <w:i/>
          <w:iCs/>
          <w:color w:val="000000"/>
          <w:sz w:val="18"/>
          <w:szCs w:val="18"/>
          <w:lang w:eastAsia="nl-NL"/>
        </w:rPr>
      </w:pPr>
    </w:p>
    <w:p w14:paraId="4468243C" w14:textId="77777777" w:rsidR="005477F1" w:rsidRDefault="005477F1" w:rsidP="005477F1">
      <w:pPr>
        <w:spacing w:after="240"/>
        <w:rPr>
          <w:rFonts w:asciiTheme="minorHAnsi" w:hAnsiTheme="minorHAnsi" w:cstheme="minorHAnsi"/>
          <w:color w:val="000000"/>
          <w:sz w:val="18"/>
          <w:szCs w:val="18"/>
          <w:lang w:eastAsia="nl-NL"/>
        </w:rPr>
      </w:pPr>
      <w:r w:rsidRPr="004A342C">
        <w:rPr>
          <w:rFonts w:asciiTheme="minorHAnsi" w:hAnsiTheme="minorHAnsi" w:cstheme="minorHAnsi"/>
          <w:b/>
          <w:bCs/>
          <w:color w:val="000000"/>
          <w:sz w:val="18"/>
          <w:szCs w:val="18"/>
          <w:lang w:eastAsia="nl-NL"/>
        </w:rPr>
        <w:t xml:space="preserve">16. Risico’s </w:t>
      </w:r>
      <w:r w:rsidRPr="004A342C">
        <w:rPr>
          <w:rFonts w:asciiTheme="minorHAnsi" w:hAnsiTheme="minorHAnsi" w:cstheme="minorHAnsi"/>
          <w:color w:val="000000"/>
          <w:sz w:val="18"/>
          <w:szCs w:val="18"/>
          <w:lang w:eastAsia="nl-NL"/>
        </w:rPr>
        <w:t>Beschrijf en beoordeel de risico’s van de voorgenomen gegevensverwerkingen voor de rechten en vrijheden van de betrokkenen. Ga in ieder geval in op:</w:t>
      </w:r>
      <w:r w:rsidRPr="004A342C">
        <w:rPr>
          <w:rFonts w:asciiTheme="minorHAnsi" w:hAnsiTheme="minorHAnsi" w:cstheme="minorHAnsi"/>
          <w:color w:val="000000"/>
          <w:sz w:val="18"/>
          <w:szCs w:val="18"/>
          <w:lang w:eastAsia="nl-NL"/>
        </w:rPr>
        <w:br/>
        <w:t>a. welke negatieve gevolgen de gegevensverwerkingen kunnen hebben voor de rechten en vrijheden van de betrokkenen;</w:t>
      </w:r>
      <w:r w:rsidRPr="004A342C">
        <w:rPr>
          <w:rFonts w:asciiTheme="minorHAnsi" w:hAnsiTheme="minorHAnsi" w:cstheme="minorHAnsi"/>
          <w:color w:val="000000"/>
          <w:sz w:val="18"/>
          <w:szCs w:val="18"/>
          <w:lang w:eastAsia="nl-NL"/>
        </w:rPr>
        <w:br/>
        <w:t>b. de oorsprong van deze gevolgen;</w:t>
      </w:r>
      <w:r w:rsidRPr="004A342C">
        <w:rPr>
          <w:rFonts w:asciiTheme="minorHAnsi" w:hAnsiTheme="minorHAnsi" w:cstheme="minorHAnsi"/>
          <w:color w:val="000000"/>
          <w:sz w:val="18"/>
          <w:szCs w:val="18"/>
          <w:lang w:eastAsia="nl-NL"/>
        </w:rPr>
        <w:br/>
        <w:t>c. de waarschijnlijkheid (kans) dat deze gevolgen zullen intreden;</w:t>
      </w:r>
      <w:r w:rsidRPr="004A342C">
        <w:rPr>
          <w:rFonts w:asciiTheme="minorHAnsi" w:hAnsiTheme="minorHAnsi" w:cstheme="minorHAnsi"/>
          <w:color w:val="000000"/>
          <w:sz w:val="18"/>
          <w:szCs w:val="18"/>
          <w:lang w:eastAsia="nl-NL"/>
        </w:rPr>
        <w:br/>
        <w:t>d. de ernst (impact) van deze gevolgen voor de betrokkenen wanneer deze intreden.</w:t>
      </w:r>
    </w:p>
    <w:tbl>
      <w:tblPr>
        <w:tblStyle w:val="Tabelraster"/>
        <w:tblW w:w="0" w:type="auto"/>
        <w:shd w:val="clear" w:color="auto" w:fill="F2F2F2" w:themeFill="background1" w:themeFillShade="F2"/>
        <w:tblLook w:val="04A0" w:firstRow="1" w:lastRow="0" w:firstColumn="1" w:lastColumn="0" w:noHBand="0" w:noVBand="1"/>
      </w:tblPr>
      <w:tblGrid>
        <w:gridCol w:w="9067"/>
      </w:tblGrid>
      <w:tr w:rsidR="0006662C" w14:paraId="6BBB090F" w14:textId="77777777" w:rsidTr="00C370E6">
        <w:trPr>
          <w:trHeight w:val="1980"/>
        </w:trPr>
        <w:tc>
          <w:tcPr>
            <w:tcW w:w="9067" w:type="dxa"/>
            <w:shd w:val="clear" w:color="auto" w:fill="F2F2F2" w:themeFill="background2" w:themeFillTint="33"/>
          </w:tcPr>
          <w:p w14:paraId="29CD9121" w14:textId="77777777" w:rsidR="00A57E25" w:rsidRDefault="00A57E25" w:rsidP="00A57E25">
            <w:pPr>
              <w:pStyle w:val="Lijstalinea"/>
              <w:numPr>
                <w:ilvl w:val="0"/>
                <w:numId w:val="21"/>
              </w:numPr>
              <w:spacing w:after="240"/>
              <w:rPr>
                <w:rFonts w:asciiTheme="minorHAnsi" w:eastAsiaTheme="minorEastAsia" w:hAnsiTheme="minorHAnsi" w:cstheme="minorBidi"/>
                <w:color w:val="000000"/>
                <w:sz w:val="18"/>
                <w:szCs w:val="18"/>
                <w:lang w:eastAsia="nl-NL"/>
              </w:rPr>
            </w:pPr>
            <w:r w:rsidRPr="2F3BB78A">
              <w:rPr>
                <w:rFonts w:asciiTheme="minorHAnsi" w:eastAsiaTheme="minorEastAsia" w:hAnsiTheme="minorHAnsi" w:cstheme="minorBidi"/>
                <w:color w:val="000000"/>
                <w:sz w:val="18"/>
                <w:szCs w:val="18"/>
                <w:lang w:eastAsia="nl-NL"/>
              </w:rPr>
              <w:t xml:space="preserve">Onbedoeld verlies van gegevens </w:t>
            </w:r>
          </w:p>
          <w:p w14:paraId="5102F9D0" w14:textId="51E9534A" w:rsidR="00FE7489" w:rsidRPr="004F228C" w:rsidRDefault="004F228C" w:rsidP="004F228C">
            <w:pPr>
              <w:pStyle w:val="Lijstalinea"/>
              <w:spacing w:after="240"/>
              <w:ind w:left="720"/>
              <w:rPr>
                <w:rFonts w:asciiTheme="minorHAnsi" w:eastAsiaTheme="minorEastAsia" w:hAnsiTheme="minorHAnsi" w:cstheme="minorBidi"/>
                <w:i/>
                <w:iCs/>
                <w:color w:val="000000"/>
                <w:sz w:val="18"/>
                <w:szCs w:val="18"/>
                <w:lang w:eastAsia="nl-NL"/>
              </w:rPr>
            </w:pPr>
            <w:r w:rsidRPr="00550BBE">
              <w:rPr>
                <w:rFonts w:asciiTheme="minorHAnsi" w:eastAsiaTheme="minorEastAsia" w:hAnsiTheme="minorHAnsi" w:cstheme="minorBidi"/>
                <w:i/>
                <w:iCs/>
                <w:color w:val="000000"/>
                <w:sz w:val="18"/>
                <w:szCs w:val="18"/>
                <w:lang w:eastAsia="nl-NL"/>
              </w:rPr>
              <w:t>Dit is met name een risico op het</w:t>
            </w:r>
            <w:r>
              <w:rPr>
                <w:rFonts w:asciiTheme="minorHAnsi" w:eastAsiaTheme="minorEastAsia" w:hAnsiTheme="minorHAnsi" w:cstheme="minorBidi"/>
                <w:i/>
                <w:iCs/>
                <w:color w:val="000000"/>
                <w:sz w:val="18"/>
                <w:szCs w:val="18"/>
                <w:lang w:eastAsia="nl-NL"/>
              </w:rPr>
              <w:t xml:space="preserve"> </w:t>
            </w:r>
            <w:r w:rsidRPr="00550BBE">
              <w:rPr>
                <w:rFonts w:asciiTheme="minorHAnsi" w:eastAsiaTheme="minorEastAsia" w:hAnsiTheme="minorHAnsi" w:cstheme="minorBidi"/>
                <w:i/>
                <w:iCs/>
                <w:color w:val="000000"/>
                <w:sz w:val="18"/>
                <w:szCs w:val="18"/>
                <w:lang w:eastAsia="nl-NL"/>
              </w:rPr>
              <w:t>moment dat de gegevens uit het berichtenverkeer onttrokken zijn</w:t>
            </w:r>
            <w:r>
              <w:rPr>
                <w:rFonts w:asciiTheme="minorHAnsi" w:eastAsiaTheme="minorEastAsia" w:hAnsiTheme="minorHAnsi" w:cstheme="minorBidi"/>
                <w:i/>
                <w:iCs/>
                <w:color w:val="000000"/>
                <w:sz w:val="18"/>
                <w:szCs w:val="18"/>
                <w:lang w:eastAsia="nl-NL"/>
              </w:rPr>
              <w:t xml:space="preserve"> en</w:t>
            </w:r>
            <w:r w:rsidR="00347742">
              <w:rPr>
                <w:rFonts w:asciiTheme="minorHAnsi" w:eastAsiaTheme="minorEastAsia" w:hAnsiTheme="minorHAnsi" w:cstheme="minorBidi"/>
                <w:i/>
                <w:iCs/>
                <w:color w:val="000000"/>
                <w:sz w:val="18"/>
                <w:szCs w:val="18"/>
                <w:lang w:eastAsia="nl-NL"/>
              </w:rPr>
              <w:t xml:space="preserve"> in de gemeentelijke database</w:t>
            </w:r>
            <w:r>
              <w:rPr>
                <w:rFonts w:asciiTheme="minorHAnsi" w:eastAsiaTheme="minorEastAsia" w:hAnsiTheme="minorHAnsi" w:cstheme="minorBidi"/>
                <w:i/>
                <w:iCs/>
                <w:color w:val="000000"/>
                <w:sz w:val="18"/>
                <w:szCs w:val="18"/>
                <w:lang w:eastAsia="nl-NL"/>
              </w:rPr>
              <w:t xml:space="preserve"> worden geprepareerd om in het dashboard toegevoegd te worden</w:t>
            </w:r>
            <w:r w:rsidRPr="00550BBE">
              <w:rPr>
                <w:rFonts w:asciiTheme="minorHAnsi" w:eastAsiaTheme="minorEastAsia" w:hAnsiTheme="minorHAnsi" w:cstheme="minorBidi"/>
                <w:i/>
                <w:iCs/>
                <w:color w:val="000000"/>
                <w:sz w:val="18"/>
                <w:szCs w:val="18"/>
                <w:lang w:eastAsia="nl-NL"/>
              </w:rPr>
              <w:t>. Dit is</w:t>
            </w:r>
            <w:r>
              <w:rPr>
                <w:rFonts w:asciiTheme="minorHAnsi" w:eastAsiaTheme="minorEastAsia" w:hAnsiTheme="minorHAnsi" w:cstheme="minorBidi"/>
                <w:i/>
                <w:iCs/>
                <w:color w:val="000000"/>
                <w:sz w:val="18"/>
                <w:szCs w:val="18"/>
                <w:lang w:eastAsia="nl-NL"/>
              </w:rPr>
              <w:t xml:space="preserve"> </w:t>
            </w:r>
            <w:r w:rsidRPr="00550BBE">
              <w:rPr>
                <w:rFonts w:asciiTheme="minorHAnsi" w:eastAsiaTheme="minorEastAsia" w:hAnsiTheme="minorHAnsi" w:cstheme="minorBidi"/>
                <w:i/>
                <w:iCs/>
                <w:color w:val="000000"/>
                <w:sz w:val="18"/>
                <w:szCs w:val="18"/>
                <w:lang w:eastAsia="nl-NL"/>
              </w:rPr>
              <w:t>een kwetsbare fase waarin gegevens direct herleidbaar zijn</w:t>
            </w:r>
            <w:r w:rsidR="00FE7489">
              <w:rPr>
                <w:rFonts w:asciiTheme="minorHAnsi" w:eastAsiaTheme="minorEastAsia" w:hAnsiTheme="minorHAnsi" w:cstheme="minorBidi"/>
                <w:i/>
                <w:iCs/>
                <w:color w:val="000000"/>
                <w:sz w:val="18"/>
                <w:szCs w:val="18"/>
                <w:lang w:eastAsia="nl-NL"/>
              </w:rPr>
              <w:t xml:space="preserve"> en</w:t>
            </w:r>
            <w:r w:rsidRPr="00550BBE">
              <w:rPr>
                <w:rFonts w:asciiTheme="minorHAnsi" w:eastAsiaTheme="minorEastAsia" w:hAnsiTheme="minorHAnsi" w:cstheme="minorBidi"/>
                <w:i/>
                <w:iCs/>
                <w:color w:val="000000"/>
                <w:sz w:val="18"/>
                <w:szCs w:val="18"/>
                <w:lang w:eastAsia="nl-NL"/>
              </w:rPr>
              <w:t xml:space="preserve"> ergens (tijdelijk) worden opgeslagen om te kunnen bewerken</w:t>
            </w:r>
            <w:r w:rsidR="00FE7489">
              <w:rPr>
                <w:rFonts w:asciiTheme="minorHAnsi" w:eastAsiaTheme="minorEastAsia" w:hAnsiTheme="minorHAnsi" w:cstheme="minorBidi"/>
                <w:i/>
                <w:iCs/>
                <w:color w:val="000000"/>
                <w:sz w:val="18"/>
                <w:szCs w:val="18"/>
                <w:lang w:eastAsia="nl-NL"/>
              </w:rPr>
              <w:t>.</w:t>
            </w:r>
          </w:p>
          <w:p w14:paraId="5650DBB1" w14:textId="77777777" w:rsidR="00A57E25" w:rsidRPr="000F75E4" w:rsidRDefault="00A57E25" w:rsidP="00FE7489">
            <w:pPr>
              <w:pStyle w:val="Lijstalinea"/>
              <w:numPr>
                <w:ilvl w:val="0"/>
                <w:numId w:val="21"/>
              </w:numPr>
              <w:spacing w:after="240"/>
              <w:rPr>
                <w:rFonts w:asciiTheme="minorHAnsi" w:eastAsiaTheme="minorEastAsia" w:hAnsiTheme="minorHAnsi" w:cstheme="minorBidi"/>
                <w:color w:val="000000"/>
                <w:sz w:val="18"/>
                <w:szCs w:val="18"/>
                <w:lang w:eastAsia="nl-NL"/>
              </w:rPr>
            </w:pPr>
            <w:r w:rsidRPr="644A9C85">
              <w:rPr>
                <w:rFonts w:asciiTheme="minorHAnsi" w:eastAsiaTheme="minorEastAsia" w:hAnsiTheme="minorHAnsi" w:cstheme="minorBidi"/>
                <w:color w:val="000000"/>
                <w:sz w:val="18"/>
                <w:szCs w:val="18"/>
                <w:lang w:eastAsia="nl-NL"/>
              </w:rPr>
              <w:t>Beschikbaar stellen van gegevens voor andere doeleinden</w:t>
            </w:r>
          </w:p>
          <w:p w14:paraId="7708FD60" w14:textId="4CCE31DF" w:rsidR="00A57E25" w:rsidRPr="00AE07D3" w:rsidRDefault="00A57E25" w:rsidP="00A57E25">
            <w:pPr>
              <w:pStyle w:val="Lijstalinea"/>
              <w:spacing w:after="240"/>
              <w:ind w:left="720"/>
              <w:rPr>
                <w:rFonts w:asciiTheme="minorHAnsi" w:eastAsiaTheme="minorEastAsia" w:hAnsiTheme="minorHAnsi" w:cstheme="minorBidi"/>
                <w:i/>
                <w:iCs/>
                <w:sz w:val="18"/>
                <w:szCs w:val="18"/>
              </w:rPr>
            </w:pPr>
            <w:r>
              <w:rPr>
                <w:rFonts w:asciiTheme="minorHAnsi" w:eastAsiaTheme="minorEastAsia" w:hAnsiTheme="minorHAnsi" w:cstheme="minorBidi"/>
                <w:i/>
                <w:iCs/>
                <w:sz w:val="18"/>
                <w:szCs w:val="18"/>
              </w:rPr>
              <w:t>De informatie in het dashboard mag alleen gebruikt worden voor het onder punt 4</w:t>
            </w:r>
            <w:r w:rsidR="009C10D5">
              <w:rPr>
                <w:rFonts w:asciiTheme="minorHAnsi" w:eastAsiaTheme="minorEastAsia" w:hAnsiTheme="minorHAnsi" w:cstheme="minorBidi"/>
                <w:i/>
                <w:iCs/>
                <w:sz w:val="18"/>
                <w:szCs w:val="18"/>
              </w:rPr>
              <w:t xml:space="preserve"> </w:t>
            </w:r>
            <w:r>
              <w:rPr>
                <w:rFonts w:asciiTheme="minorHAnsi" w:eastAsiaTheme="minorEastAsia" w:hAnsiTheme="minorHAnsi" w:cstheme="minorBidi"/>
                <w:i/>
                <w:iCs/>
                <w:sz w:val="18"/>
                <w:szCs w:val="18"/>
              </w:rPr>
              <w:t>beschreven verwerkingsdoel</w:t>
            </w:r>
            <w:r w:rsidR="009C10D5">
              <w:rPr>
                <w:rFonts w:asciiTheme="minorHAnsi" w:eastAsiaTheme="minorEastAsia" w:hAnsiTheme="minorHAnsi" w:cstheme="minorBidi"/>
                <w:i/>
                <w:iCs/>
                <w:sz w:val="18"/>
                <w:szCs w:val="18"/>
              </w:rPr>
              <w:t xml:space="preserve"> en de onder punt 11 beschreven gemeentelijke taken in het kader van Jeugdwet</w:t>
            </w:r>
            <w:r>
              <w:rPr>
                <w:rFonts w:asciiTheme="minorHAnsi" w:eastAsiaTheme="minorEastAsia" w:hAnsiTheme="minorHAnsi" w:cstheme="minorBidi"/>
                <w:i/>
                <w:iCs/>
                <w:sz w:val="18"/>
                <w:szCs w:val="18"/>
              </w:rPr>
              <w:t xml:space="preserve">. Het risico bestaat echter dat gemeenten deze data ook voor andere doeleinden inzetten. </w:t>
            </w:r>
          </w:p>
          <w:p w14:paraId="3B50C400" w14:textId="6A3E5AE9" w:rsidR="00D4611C" w:rsidRPr="000F75E4" w:rsidRDefault="00D4611C" w:rsidP="000F75E4">
            <w:pPr>
              <w:pStyle w:val="Lijstalinea"/>
              <w:numPr>
                <w:ilvl w:val="0"/>
                <w:numId w:val="21"/>
              </w:numPr>
              <w:spacing w:after="240"/>
              <w:rPr>
                <w:rFonts w:asciiTheme="minorHAnsi" w:eastAsiaTheme="minorEastAsia" w:hAnsiTheme="minorHAnsi" w:cstheme="minorBidi"/>
                <w:color w:val="000000"/>
                <w:sz w:val="18"/>
                <w:szCs w:val="18"/>
              </w:rPr>
            </w:pPr>
            <w:r w:rsidRPr="000F75E4">
              <w:rPr>
                <w:rFonts w:asciiTheme="minorHAnsi" w:eastAsiaTheme="minorEastAsia" w:hAnsiTheme="minorHAnsi" w:cstheme="minorBidi"/>
                <w:color w:val="000000"/>
                <w:sz w:val="18"/>
                <w:szCs w:val="18"/>
                <w:lang w:eastAsia="nl-NL"/>
              </w:rPr>
              <w:t>Bewaartermijn</w:t>
            </w:r>
            <w:r w:rsidRPr="000F75E4">
              <w:rPr>
                <w:rFonts w:asciiTheme="minorHAnsi" w:eastAsiaTheme="minorEastAsia" w:hAnsiTheme="minorHAnsi" w:cstheme="minorBidi"/>
                <w:color w:val="000000"/>
                <w:sz w:val="18"/>
                <w:szCs w:val="18"/>
              </w:rPr>
              <w:t xml:space="preserve"> dataset</w:t>
            </w:r>
          </w:p>
          <w:p w14:paraId="28B6DF33" w14:textId="7D8DC2D2" w:rsidR="00A57E25" w:rsidRDefault="00A57E25" w:rsidP="00A57E25">
            <w:pPr>
              <w:pStyle w:val="Lijstalinea"/>
              <w:spacing w:after="240"/>
              <w:ind w:left="720"/>
              <w:rPr>
                <w:rFonts w:asciiTheme="minorHAnsi" w:eastAsiaTheme="minorEastAsia" w:hAnsiTheme="minorHAnsi" w:cstheme="minorBidi"/>
                <w:i/>
                <w:iCs/>
                <w:color w:val="000000"/>
                <w:sz w:val="18"/>
                <w:szCs w:val="18"/>
              </w:rPr>
            </w:pPr>
            <w:r>
              <w:rPr>
                <w:rFonts w:asciiTheme="minorHAnsi" w:eastAsiaTheme="minorEastAsia" w:hAnsiTheme="minorHAnsi" w:cstheme="minorBidi"/>
                <w:i/>
                <w:iCs/>
                <w:color w:val="000000"/>
                <w:sz w:val="18"/>
                <w:szCs w:val="18"/>
              </w:rPr>
              <w:t xml:space="preserve">De informatie in het dashboard wordt gedurende vier jaar bewaard. Hoewel dit voor het zicht op de </w:t>
            </w:r>
            <w:r w:rsidR="00FE7489">
              <w:rPr>
                <w:rFonts w:asciiTheme="minorHAnsi" w:eastAsiaTheme="minorEastAsia" w:hAnsiTheme="minorHAnsi" w:cstheme="minorBidi"/>
                <w:i/>
                <w:iCs/>
                <w:color w:val="000000"/>
                <w:sz w:val="18"/>
                <w:szCs w:val="18"/>
              </w:rPr>
              <w:t>uitvoering en beleid</w:t>
            </w:r>
            <w:r>
              <w:rPr>
                <w:rFonts w:asciiTheme="minorHAnsi" w:eastAsiaTheme="minorEastAsia" w:hAnsiTheme="minorHAnsi" w:cstheme="minorBidi"/>
                <w:i/>
                <w:iCs/>
                <w:color w:val="000000"/>
                <w:sz w:val="18"/>
                <w:szCs w:val="18"/>
              </w:rPr>
              <w:t xml:space="preserve"> gedurende in ieder geval drie jaar een passende termijn is, is de vraag of een kortere bewaartermijn voor betrokkenen niet wenselijker zou zijn. </w:t>
            </w:r>
          </w:p>
          <w:p w14:paraId="7D3DC627" w14:textId="189D8AF8" w:rsidR="00CB04FF" w:rsidRPr="00B764BE" w:rsidRDefault="00CB04FF" w:rsidP="00CB04FF">
            <w:pPr>
              <w:pStyle w:val="Lijstalinea"/>
              <w:numPr>
                <w:ilvl w:val="0"/>
                <w:numId w:val="21"/>
              </w:numPr>
              <w:spacing w:after="240"/>
              <w:rPr>
                <w:rFonts w:asciiTheme="minorHAnsi" w:eastAsiaTheme="minorEastAsia" w:hAnsiTheme="minorHAnsi" w:cstheme="minorBidi"/>
                <w:sz w:val="18"/>
                <w:szCs w:val="18"/>
              </w:rPr>
            </w:pPr>
            <w:r w:rsidRPr="709B3FFD">
              <w:rPr>
                <w:rFonts w:asciiTheme="minorHAnsi" w:eastAsiaTheme="minorEastAsia" w:hAnsiTheme="minorHAnsi" w:cstheme="minorBidi"/>
                <w:color w:val="000000"/>
                <w:sz w:val="18"/>
                <w:szCs w:val="18"/>
              </w:rPr>
              <w:lastRenderedPageBreak/>
              <w:t xml:space="preserve">Gebruik </w:t>
            </w:r>
            <w:r w:rsidR="002522E3">
              <w:rPr>
                <w:rFonts w:asciiTheme="minorHAnsi" w:eastAsiaTheme="minorEastAsia" w:hAnsiTheme="minorHAnsi" w:cstheme="minorBidi"/>
                <w:color w:val="000000"/>
                <w:sz w:val="18"/>
                <w:szCs w:val="18"/>
              </w:rPr>
              <w:t xml:space="preserve">Microsoft </w:t>
            </w:r>
            <w:proofErr w:type="spellStart"/>
            <w:r w:rsidR="002522E3">
              <w:rPr>
                <w:rFonts w:asciiTheme="minorHAnsi" w:eastAsiaTheme="minorEastAsia" w:hAnsiTheme="minorHAnsi" w:cstheme="minorBidi"/>
                <w:color w:val="000000"/>
                <w:sz w:val="18"/>
                <w:szCs w:val="18"/>
              </w:rPr>
              <w:t>Azure</w:t>
            </w:r>
            <w:proofErr w:type="spellEnd"/>
            <w:r w:rsidR="002522E3">
              <w:rPr>
                <w:rFonts w:asciiTheme="minorHAnsi" w:eastAsiaTheme="minorEastAsia" w:hAnsiTheme="minorHAnsi" w:cstheme="minorBidi"/>
                <w:color w:val="000000"/>
                <w:sz w:val="18"/>
                <w:szCs w:val="18"/>
              </w:rPr>
              <w:t xml:space="preserve"> en </w:t>
            </w:r>
            <w:r>
              <w:rPr>
                <w:rFonts w:asciiTheme="minorHAnsi" w:eastAsiaTheme="minorEastAsia" w:hAnsiTheme="minorHAnsi" w:cstheme="minorBidi"/>
                <w:color w:val="000000"/>
                <w:sz w:val="18"/>
                <w:szCs w:val="18"/>
              </w:rPr>
              <w:t xml:space="preserve">Microsoft </w:t>
            </w:r>
            <w:r w:rsidRPr="709B3FFD">
              <w:rPr>
                <w:rFonts w:asciiTheme="minorHAnsi" w:eastAsiaTheme="minorEastAsia" w:hAnsiTheme="minorHAnsi" w:cstheme="minorBidi"/>
                <w:color w:val="000000"/>
                <w:sz w:val="18"/>
                <w:szCs w:val="18"/>
              </w:rPr>
              <w:t xml:space="preserve">Power BI </w:t>
            </w:r>
          </w:p>
          <w:p w14:paraId="55AA0128" w14:textId="5C8A2F9A" w:rsidR="00B53C1F" w:rsidRPr="00CB04FF" w:rsidRDefault="00CB04FF" w:rsidP="00CB04FF">
            <w:pPr>
              <w:pStyle w:val="Lijstalinea"/>
              <w:spacing w:after="240"/>
              <w:ind w:left="720"/>
              <w:rPr>
                <w:rFonts w:asciiTheme="minorHAnsi" w:eastAsiaTheme="minorEastAsia" w:hAnsiTheme="minorHAnsi" w:cstheme="minorBidi"/>
                <w:i/>
                <w:iCs/>
                <w:sz w:val="18"/>
                <w:szCs w:val="18"/>
              </w:rPr>
            </w:pPr>
            <w:r>
              <w:rPr>
                <w:rFonts w:asciiTheme="minorHAnsi" w:eastAsiaTheme="minorEastAsia" w:hAnsiTheme="minorHAnsi" w:cstheme="minorBidi"/>
                <w:i/>
                <w:iCs/>
                <w:sz w:val="18"/>
                <w:szCs w:val="18"/>
              </w:rPr>
              <w:t xml:space="preserve">De applicatie Power BI wordt door Microsoft aan </w:t>
            </w:r>
            <w:r w:rsidR="00DE1977">
              <w:rPr>
                <w:rFonts w:asciiTheme="minorHAnsi" w:eastAsiaTheme="minorEastAsia" w:hAnsiTheme="minorHAnsi" w:cstheme="minorBidi"/>
                <w:i/>
                <w:iCs/>
                <w:sz w:val="18"/>
                <w:szCs w:val="18"/>
              </w:rPr>
              <w:t>de gemeente</w:t>
            </w:r>
            <w:r>
              <w:rPr>
                <w:rFonts w:asciiTheme="minorHAnsi" w:eastAsiaTheme="minorEastAsia" w:hAnsiTheme="minorHAnsi" w:cstheme="minorBidi"/>
                <w:i/>
                <w:iCs/>
                <w:sz w:val="18"/>
                <w:szCs w:val="18"/>
              </w:rPr>
              <w:t xml:space="preserve"> beschikbaar gesteld. Hierdoor worden persoonsgegevens ook gedeeld met een sub-verwerker. Het toevoegen van een partij die de gegevens verwerkt kan per definitie als een risico voor betrokkenen worden gezien. Daarnaast bestaat de mogelijkheid dat de opslag van gegevens in de Cloud-server van Microsoft zich buiten de EER bevindt. </w:t>
            </w:r>
          </w:p>
          <w:p w14:paraId="0A9D718F" w14:textId="45F6415A" w:rsidR="00A57E25" w:rsidRDefault="00A57E25" w:rsidP="00A57E25">
            <w:pPr>
              <w:pStyle w:val="Lijstalinea"/>
              <w:numPr>
                <w:ilvl w:val="0"/>
                <w:numId w:val="21"/>
              </w:numPr>
              <w:spacing w:after="240"/>
              <w:rPr>
                <w:rFonts w:asciiTheme="minorHAnsi" w:eastAsiaTheme="minorEastAsia" w:hAnsiTheme="minorHAnsi" w:cstheme="minorBidi"/>
                <w:color w:val="000000"/>
                <w:sz w:val="18"/>
                <w:szCs w:val="18"/>
              </w:rPr>
            </w:pPr>
            <w:r>
              <w:rPr>
                <w:rFonts w:asciiTheme="minorHAnsi" w:eastAsiaTheme="minorEastAsia" w:hAnsiTheme="minorHAnsi" w:cstheme="minorBidi"/>
                <w:color w:val="000000"/>
                <w:sz w:val="18"/>
                <w:szCs w:val="18"/>
              </w:rPr>
              <w:t xml:space="preserve">Onbedoeld openstellen van </w:t>
            </w:r>
            <w:r w:rsidR="002522E3">
              <w:rPr>
                <w:rFonts w:asciiTheme="minorHAnsi" w:eastAsiaTheme="minorEastAsia" w:hAnsiTheme="minorHAnsi" w:cstheme="minorBidi"/>
                <w:color w:val="000000"/>
                <w:sz w:val="18"/>
                <w:szCs w:val="18"/>
              </w:rPr>
              <w:t xml:space="preserve">Ketendata </w:t>
            </w:r>
            <w:r>
              <w:rPr>
                <w:rFonts w:asciiTheme="minorHAnsi" w:eastAsiaTheme="minorEastAsia" w:hAnsiTheme="minorHAnsi" w:cstheme="minorBidi"/>
                <w:color w:val="000000"/>
                <w:sz w:val="18"/>
                <w:szCs w:val="18"/>
              </w:rPr>
              <w:t xml:space="preserve">voor derden </w:t>
            </w:r>
          </w:p>
          <w:p w14:paraId="551A401B" w14:textId="64E86FBF" w:rsidR="00A57E25" w:rsidRPr="00FE085D" w:rsidRDefault="00A57E25" w:rsidP="00A57E25">
            <w:pPr>
              <w:pStyle w:val="Lijstalinea"/>
              <w:spacing w:after="240"/>
              <w:ind w:left="720"/>
              <w:rPr>
                <w:rFonts w:asciiTheme="minorHAnsi" w:eastAsiaTheme="minorEastAsia" w:hAnsiTheme="minorHAnsi" w:cstheme="minorBidi"/>
                <w:color w:val="000000"/>
                <w:sz w:val="18"/>
                <w:szCs w:val="18"/>
              </w:rPr>
            </w:pPr>
            <w:r w:rsidRPr="00FE085D">
              <w:rPr>
                <w:rFonts w:asciiTheme="minorHAnsi" w:eastAsiaTheme="minorEastAsia" w:hAnsiTheme="minorHAnsi" w:cstheme="minorBidi"/>
                <w:i/>
                <w:iCs/>
                <w:color w:val="000000"/>
                <w:sz w:val="18"/>
                <w:szCs w:val="18"/>
              </w:rPr>
              <w:t xml:space="preserve">Het risico bestaat dat, bijvoorbeeld door een instellingsfout, de toegang tot </w:t>
            </w:r>
            <w:r w:rsidR="00DE1977">
              <w:rPr>
                <w:rFonts w:asciiTheme="minorHAnsi" w:eastAsiaTheme="minorEastAsia" w:hAnsiTheme="minorHAnsi" w:cstheme="minorBidi"/>
                <w:i/>
                <w:iCs/>
                <w:color w:val="000000"/>
                <w:sz w:val="18"/>
                <w:szCs w:val="18"/>
              </w:rPr>
              <w:t xml:space="preserve">Ketendata </w:t>
            </w:r>
            <w:r w:rsidRPr="00FE085D">
              <w:rPr>
                <w:rFonts w:asciiTheme="minorHAnsi" w:eastAsiaTheme="minorEastAsia" w:hAnsiTheme="minorHAnsi" w:cstheme="minorBidi"/>
                <w:i/>
                <w:iCs/>
                <w:color w:val="000000"/>
                <w:sz w:val="18"/>
                <w:szCs w:val="18"/>
              </w:rPr>
              <w:t xml:space="preserve">wordt </w:t>
            </w:r>
            <w:r w:rsidR="00DE1977">
              <w:rPr>
                <w:rFonts w:asciiTheme="minorHAnsi" w:eastAsiaTheme="minorEastAsia" w:hAnsiTheme="minorHAnsi" w:cstheme="minorBidi"/>
                <w:i/>
                <w:iCs/>
                <w:color w:val="000000"/>
                <w:sz w:val="18"/>
                <w:szCs w:val="18"/>
              </w:rPr>
              <w:t>verleend</w:t>
            </w:r>
            <w:r w:rsidRPr="00FE085D">
              <w:rPr>
                <w:rFonts w:asciiTheme="minorHAnsi" w:eastAsiaTheme="minorEastAsia" w:hAnsiTheme="minorHAnsi" w:cstheme="minorBidi"/>
                <w:i/>
                <w:iCs/>
                <w:color w:val="000000"/>
                <w:sz w:val="18"/>
                <w:szCs w:val="18"/>
              </w:rPr>
              <w:t xml:space="preserve"> aan een derde, bijvoorbeeld een andere gemeente. Op die manier krijgt </w:t>
            </w:r>
            <w:r w:rsidR="00DE1977">
              <w:rPr>
                <w:rFonts w:asciiTheme="minorHAnsi" w:eastAsiaTheme="minorEastAsia" w:hAnsiTheme="minorHAnsi" w:cstheme="minorBidi"/>
                <w:i/>
                <w:iCs/>
                <w:color w:val="000000"/>
                <w:sz w:val="18"/>
                <w:szCs w:val="18"/>
              </w:rPr>
              <w:t>die</w:t>
            </w:r>
            <w:r w:rsidRPr="00FE085D">
              <w:rPr>
                <w:rFonts w:asciiTheme="minorHAnsi" w:eastAsiaTheme="minorEastAsia" w:hAnsiTheme="minorHAnsi" w:cstheme="minorBidi"/>
                <w:i/>
                <w:iCs/>
                <w:color w:val="000000"/>
                <w:sz w:val="18"/>
                <w:szCs w:val="18"/>
              </w:rPr>
              <w:t xml:space="preserve"> gemeente inzicht in cliëntgegevens die niet aan desbetreffende gemeente te koppelen zijn. Dit zou kwalificeren als een datalek. </w:t>
            </w:r>
          </w:p>
        </w:tc>
      </w:tr>
    </w:tbl>
    <w:p w14:paraId="06C88CA0" w14:textId="7270D1F4" w:rsidR="005477F1" w:rsidRPr="004A342C" w:rsidRDefault="005477F1" w:rsidP="2D6899CD">
      <w:pPr>
        <w:spacing w:after="240"/>
        <w:rPr>
          <w:rFonts w:asciiTheme="minorHAnsi" w:hAnsiTheme="minorHAnsi" w:cstheme="minorBidi"/>
          <w:color w:val="000000"/>
          <w:sz w:val="18"/>
          <w:szCs w:val="18"/>
          <w:lang w:eastAsia="nl-NL"/>
        </w:rPr>
      </w:pPr>
    </w:p>
    <w:p w14:paraId="56C79A02" w14:textId="77777777" w:rsidR="005477F1" w:rsidRPr="004A342C" w:rsidRDefault="005477F1" w:rsidP="005477F1">
      <w:pPr>
        <w:rPr>
          <w:rFonts w:asciiTheme="minorHAnsi" w:hAnsiTheme="minorHAnsi" w:cstheme="minorHAnsi"/>
          <w:b/>
          <w:bCs/>
          <w:color w:val="009DE1"/>
          <w:sz w:val="20"/>
          <w:szCs w:val="20"/>
          <w:lang w:eastAsia="nl-NL"/>
        </w:rPr>
      </w:pPr>
      <w:r w:rsidRPr="004A342C">
        <w:rPr>
          <w:rFonts w:asciiTheme="minorHAnsi" w:hAnsiTheme="minorHAnsi" w:cstheme="minorHAnsi"/>
          <w:b/>
          <w:bCs/>
          <w:color w:val="009DE1"/>
          <w:sz w:val="20"/>
          <w:szCs w:val="20"/>
          <w:lang w:eastAsia="nl-NL"/>
        </w:rPr>
        <w:t>D. Beschrijving voorgenomen maatregelen</w:t>
      </w:r>
    </w:p>
    <w:p w14:paraId="426C2E4C" w14:textId="77777777" w:rsidR="005477F1" w:rsidRPr="004A342C" w:rsidRDefault="005477F1" w:rsidP="005477F1">
      <w:pPr>
        <w:rPr>
          <w:rFonts w:asciiTheme="minorHAnsi" w:hAnsiTheme="minorHAnsi" w:cstheme="minorHAnsi"/>
          <w:i/>
          <w:iCs/>
          <w:color w:val="000000"/>
          <w:sz w:val="18"/>
          <w:szCs w:val="18"/>
          <w:lang w:eastAsia="nl-NL"/>
        </w:rPr>
      </w:pPr>
      <w:r w:rsidRPr="004A342C">
        <w:rPr>
          <w:rFonts w:asciiTheme="minorHAnsi" w:hAnsiTheme="minorHAnsi" w:cstheme="minorHAnsi"/>
          <w:i/>
          <w:iCs/>
          <w:color w:val="000000"/>
          <w:sz w:val="18"/>
          <w:szCs w:val="18"/>
          <w:lang w:eastAsia="nl-NL"/>
        </w:rPr>
        <w:t>Beschrijf de voorgenomen maatregelen om de hiervoor beschreven risico’s van de voorgenomen gegevensverwerkingen voor de vrijheden en rechten van de betrokkenen aan te pakken.</w:t>
      </w:r>
    </w:p>
    <w:p w14:paraId="4B38DED8" w14:textId="235AF151" w:rsidR="005477F1" w:rsidRDefault="005477F1" w:rsidP="005477F1">
      <w:pPr>
        <w:rPr>
          <w:rFonts w:asciiTheme="minorHAnsi" w:hAnsiTheme="minorHAnsi" w:cstheme="minorHAnsi"/>
          <w:color w:val="000000"/>
          <w:sz w:val="18"/>
          <w:szCs w:val="18"/>
          <w:lang w:eastAsia="nl-NL"/>
        </w:rPr>
      </w:pPr>
      <w:r w:rsidRPr="004A342C">
        <w:rPr>
          <w:rFonts w:asciiTheme="minorHAnsi" w:hAnsiTheme="minorHAnsi" w:cstheme="minorHAnsi"/>
          <w:b/>
          <w:bCs/>
          <w:color w:val="000000"/>
          <w:sz w:val="18"/>
          <w:szCs w:val="18"/>
          <w:lang w:eastAsia="nl-NL"/>
        </w:rPr>
        <w:t xml:space="preserve">17. Maatregelen </w:t>
      </w:r>
      <w:r w:rsidRPr="004A342C">
        <w:rPr>
          <w:rFonts w:asciiTheme="minorHAnsi" w:hAnsiTheme="minorHAnsi" w:cstheme="minorHAnsi"/>
          <w:color w:val="000000"/>
          <w:sz w:val="18"/>
          <w:szCs w:val="18"/>
          <w:lang w:eastAsia="nl-NL"/>
        </w:rPr>
        <w:t xml:space="preserve">Beoordeel welke technische, organisatorische en juridische maatregelen in redelijkheid kunnen worden getroffen om de hiervoor beschreven risico’s te voorkomen of te verminderen. Beschrijf welke maatregel welk risico aanpakt en wat het restrisico is na het uitvoeren van de maatregel. </w:t>
      </w:r>
      <w:proofErr w:type="gramStart"/>
      <w:r w:rsidRPr="004A342C">
        <w:rPr>
          <w:rFonts w:asciiTheme="minorHAnsi" w:hAnsiTheme="minorHAnsi" w:cstheme="minorHAnsi"/>
          <w:color w:val="000000"/>
          <w:sz w:val="18"/>
          <w:szCs w:val="18"/>
          <w:lang w:eastAsia="nl-NL"/>
        </w:rPr>
        <w:t>Indien</w:t>
      </w:r>
      <w:proofErr w:type="gramEnd"/>
      <w:r w:rsidRPr="004A342C">
        <w:rPr>
          <w:rFonts w:asciiTheme="minorHAnsi" w:hAnsiTheme="minorHAnsi" w:cstheme="minorHAnsi"/>
          <w:color w:val="000000"/>
          <w:sz w:val="18"/>
          <w:szCs w:val="18"/>
          <w:lang w:eastAsia="nl-NL"/>
        </w:rPr>
        <w:t xml:space="preserve"> de maatregel het risico niet volledig afdekt, motiveer waarom het restrisico acceptabel is.</w:t>
      </w:r>
    </w:p>
    <w:p w14:paraId="72E8664C" w14:textId="77777777" w:rsidR="00D42CD4" w:rsidRDefault="00D42CD4" w:rsidP="005477F1">
      <w:pPr>
        <w:rPr>
          <w:rFonts w:asciiTheme="minorHAnsi" w:hAnsiTheme="minorHAnsi" w:cstheme="minorHAnsi"/>
          <w:color w:val="000000"/>
          <w:sz w:val="18"/>
          <w:szCs w:val="18"/>
          <w:lang w:eastAsia="nl-NL"/>
        </w:rPr>
      </w:pPr>
    </w:p>
    <w:tbl>
      <w:tblPr>
        <w:tblStyle w:val="Tabelraster"/>
        <w:tblW w:w="0" w:type="auto"/>
        <w:tblLook w:val="04A0" w:firstRow="1" w:lastRow="0" w:firstColumn="1" w:lastColumn="0" w:noHBand="0" w:noVBand="1"/>
      </w:tblPr>
      <w:tblGrid>
        <w:gridCol w:w="9062"/>
      </w:tblGrid>
      <w:tr w:rsidR="005477F1" w14:paraId="5D70D93C" w14:textId="77777777" w:rsidTr="00612EBC">
        <w:trPr>
          <w:trHeight w:val="983"/>
        </w:trPr>
        <w:tc>
          <w:tcPr>
            <w:tcW w:w="9062" w:type="dxa"/>
            <w:shd w:val="clear" w:color="auto" w:fill="F2F2F2" w:themeFill="background2" w:themeFillTint="33"/>
          </w:tcPr>
          <w:p w14:paraId="59230B26" w14:textId="77777777" w:rsidR="00612EBC" w:rsidRDefault="00612EBC" w:rsidP="00612EBC">
            <w:pPr>
              <w:pStyle w:val="Lijstalinea"/>
              <w:numPr>
                <w:ilvl w:val="0"/>
                <w:numId w:val="22"/>
              </w:numPr>
              <w:spacing w:after="240"/>
              <w:rPr>
                <w:rFonts w:asciiTheme="minorHAnsi" w:eastAsiaTheme="minorEastAsia" w:hAnsiTheme="minorHAnsi" w:cstheme="minorBidi"/>
                <w:color w:val="000000"/>
                <w:sz w:val="18"/>
                <w:szCs w:val="18"/>
                <w:lang w:eastAsia="nl-NL"/>
              </w:rPr>
            </w:pPr>
            <w:r w:rsidRPr="2F3BB78A">
              <w:rPr>
                <w:rFonts w:asciiTheme="minorHAnsi" w:eastAsiaTheme="minorEastAsia" w:hAnsiTheme="minorHAnsi" w:cstheme="minorBidi"/>
                <w:color w:val="000000"/>
                <w:sz w:val="18"/>
                <w:szCs w:val="18"/>
                <w:lang w:eastAsia="nl-NL"/>
              </w:rPr>
              <w:t xml:space="preserve">Onbedoeld verlies van gegevens </w:t>
            </w:r>
          </w:p>
          <w:p w14:paraId="306F8C5E" w14:textId="0B9FCDB0" w:rsidR="00612EBC" w:rsidRPr="00106C53" w:rsidRDefault="00612EBC" w:rsidP="00612EBC">
            <w:pPr>
              <w:pStyle w:val="Lijstalinea"/>
              <w:ind w:left="720"/>
              <w:rPr>
                <w:rFonts w:asciiTheme="minorHAnsi" w:hAnsiTheme="minorHAnsi" w:cstheme="minorBidi"/>
                <w:i/>
                <w:iCs/>
                <w:sz w:val="18"/>
                <w:szCs w:val="18"/>
              </w:rPr>
            </w:pPr>
            <w:r w:rsidRPr="00B53B97">
              <w:rPr>
                <w:rFonts w:asciiTheme="minorHAnsi" w:hAnsiTheme="minorHAnsi" w:cstheme="minorBidi"/>
                <w:i/>
                <w:iCs/>
                <w:sz w:val="18"/>
                <w:szCs w:val="18"/>
              </w:rPr>
              <w:t>Tijdens de voorgenomen verwerking wordt erop ingezet dat gegevens zo min mogelijk en bij voorkeur helemaal niet, uitgewisseld worden tussen deelnemende partijen</w:t>
            </w:r>
            <w:r w:rsidRPr="00C42AAD">
              <w:rPr>
                <w:rFonts w:asciiTheme="minorHAnsi" w:hAnsiTheme="minorHAnsi" w:cstheme="minorBidi"/>
                <w:i/>
                <w:iCs/>
                <w:sz w:val="18"/>
                <w:szCs w:val="18"/>
              </w:rPr>
              <w:t xml:space="preserve">. </w:t>
            </w:r>
            <w:r w:rsidR="00DD07BE" w:rsidRPr="00106C53">
              <w:rPr>
                <w:rFonts w:asciiTheme="minorHAnsi" w:hAnsiTheme="minorHAnsi" w:cstheme="minorBidi"/>
                <w:i/>
                <w:iCs/>
                <w:sz w:val="18"/>
                <w:szCs w:val="18"/>
              </w:rPr>
              <w:t>Vanaf het moment dat gemeenten hun</w:t>
            </w:r>
            <w:r w:rsidR="00E6776B" w:rsidRPr="00106C53">
              <w:rPr>
                <w:rFonts w:asciiTheme="minorHAnsi" w:hAnsiTheme="minorHAnsi" w:cstheme="minorBidi"/>
                <w:i/>
                <w:iCs/>
                <w:sz w:val="18"/>
                <w:szCs w:val="18"/>
              </w:rPr>
              <w:t xml:space="preserve"> data hebben opgehaald bij het BIDN om de</w:t>
            </w:r>
            <w:r w:rsidR="00FE786C" w:rsidRPr="00106C53">
              <w:rPr>
                <w:rFonts w:asciiTheme="minorHAnsi" w:hAnsiTheme="minorHAnsi" w:cstheme="minorBidi"/>
                <w:i/>
                <w:iCs/>
                <w:sz w:val="18"/>
                <w:szCs w:val="18"/>
              </w:rPr>
              <w:t xml:space="preserve"> informatie vervolgens zelf in een dashboard te zetten, gaat een proces in werking dat niet in deze DPIA beschreven is. Dit proces kan per gemeente verschillen en is daarom niet algemeen te beschrijven. Het is zaak dat gemeenten zelf goed nadenken over</w:t>
            </w:r>
            <w:r w:rsidR="00302346" w:rsidRPr="00106C53">
              <w:rPr>
                <w:rFonts w:asciiTheme="minorHAnsi" w:hAnsiTheme="minorHAnsi" w:cstheme="minorBidi"/>
                <w:i/>
                <w:iCs/>
                <w:sz w:val="18"/>
                <w:szCs w:val="18"/>
              </w:rPr>
              <w:t xml:space="preserve"> hoe zij omgaan met de opgehaalde data en die werkwijze zelf aan deze DPIA toevoegen. Denk daarbij </w:t>
            </w:r>
            <w:r w:rsidR="006E13FF" w:rsidRPr="00106C53">
              <w:rPr>
                <w:rFonts w:asciiTheme="minorHAnsi" w:hAnsiTheme="minorHAnsi" w:cstheme="minorBidi"/>
                <w:i/>
                <w:iCs/>
                <w:sz w:val="18"/>
                <w:szCs w:val="18"/>
              </w:rPr>
              <w:t xml:space="preserve">bijvoorbeeld </w:t>
            </w:r>
            <w:r w:rsidR="00302346" w:rsidRPr="00106C53">
              <w:rPr>
                <w:rFonts w:asciiTheme="minorHAnsi" w:hAnsiTheme="minorHAnsi" w:cstheme="minorBidi"/>
                <w:i/>
                <w:iCs/>
                <w:sz w:val="18"/>
                <w:szCs w:val="18"/>
              </w:rPr>
              <w:t xml:space="preserve">aan: </w:t>
            </w:r>
          </w:p>
          <w:p w14:paraId="037F730B" w14:textId="673D70FE" w:rsidR="00302346" w:rsidRPr="00106C53" w:rsidRDefault="00302346" w:rsidP="00302346">
            <w:pPr>
              <w:pStyle w:val="Lijstalinea"/>
              <w:numPr>
                <w:ilvl w:val="0"/>
                <w:numId w:val="33"/>
              </w:numPr>
              <w:rPr>
                <w:rFonts w:asciiTheme="minorHAnsi" w:hAnsiTheme="minorHAnsi" w:cstheme="minorBidi"/>
                <w:i/>
                <w:iCs/>
                <w:sz w:val="18"/>
                <w:szCs w:val="18"/>
              </w:rPr>
            </w:pPr>
            <w:r w:rsidRPr="00106C53">
              <w:rPr>
                <w:rFonts w:asciiTheme="minorHAnsi" w:hAnsiTheme="minorHAnsi" w:cstheme="minorBidi"/>
                <w:i/>
                <w:iCs/>
                <w:sz w:val="18"/>
                <w:szCs w:val="18"/>
              </w:rPr>
              <w:t xml:space="preserve">In welke database wordt de gemeentelijke data opgeslagen? </w:t>
            </w:r>
          </w:p>
          <w:p w14:paraId="073330F6" w14:textId="0CA4C67B" w:rsidR="00302346" w:rsidRPr="00106C53" w:rsidRDefault="00302346" w:rsidP="00302346">
            <w:pPr>
              <w:pStyle w:val="Lijstalinea"/>
              <w:numPr>
                <w:ilvl w:val="0"/>
                <w:numId w:val="33"/>
              </w:numPr>
              <w:rPr>
                <w:rFonts w:asciiTheme="minorHAnsi" w:hAnsiTheme="minorHAnsi" w:cstheme="minorBidi"/>
                <w:i/>
                <w:iCs/>
                <w:sz w:val="18"/>
                <w:szCs w:val="18"/>
              </w:rPr>
            </w:pPr>
            <w:r w:rsidRPr="00106C53">
              <w:rPr>
                <w:rFonts w:asciiTheme="minorHAnsi" w:hAnsiTheme="minorHAnsi" w:cstheme="minorBidi"/>
                <w:i/>
                <w:iCs/>
                <w:sz w:val="18"/>
                <w:szCs w:val="18"/>
              </w:rPr>
              <w:t xml:space="preserve">Wie mag en/of kan de data ophalen bij het BIDN </w:t>
            </w:r>
            <w:r w:rsidR="00BC05B3" w:rsidRPr="00106C53">
              <w:rPr>
                <w:rFonts w:asciiTheme="minorHAnsi" w:hAnsiTheme="minorHAnsi" w:cstheme="minorBidi"/>
                <w:i/>
                <w:iCs/>
                <w:sz w:val="18"/>
                <w:szCs w:val="18"/>
              </w:rPr>
              <w:t xml:space="preserve">en zijn daar afspraken over gemaakt (ook in geval van afwezigheid)? </w:t>
            </w:r>
          </w:p>
          <w:p w14:paraId="647FA998" w14:textId="18A21543" w:rsidR="00BC05B3" w:rsidRPr="00106C53" w:rsidRDefault="00846EC2" w:rsidP="00302346">
            <w:pPr>
              <w:pStyle w:val="Lijstalinea"/>
              <w:numPr>
                <w:ilvl w:val="0"/>
                <w:numId w:val="33"/>
              </w:numPr>
              <w:rPr>
                <w:rFonts w:asciiTheme="minorHAnsi" w:hAnsiTheme="minorHAnsi" w:cstheme="minorBidi"/>
                <w:i/>
                <w:iCs/>
                <w:sz w:val="18"/>
                <w:szCs w:val="18"/>
              </w:rPr>
            </w:pPr>
            <w:r w:rsidRPr="00106C53">
              <w:rPr>
                <w:rFonts w:asciiTheme="minorHAnsi" w:hAnsiTheme="minorHAnsi" w:cstheme="minorBidi"/>
                <w:i/>
                <w:iCs/>
                <w:sz w:val="18"/>
                <w:szCs w:val="18"/>
              </w:rPr>
              <w:t xml:space="preserve">Wie hebben er toegang tot de bij het BIDN opgehaalde gegevens? </w:t>
            </w:r>
          </w:p>
          <w:p w14:paraId="7D7CD263" w14:textId="21EEB851" w:rsidR="00846EC2" w:rsidRPr="00106C53" w:rsidRDefault="006E13FF" w:rsidP="00302346">
            <w:pPr>
              <w:pStyle w:val="Lijstalinea"/>
              <w:numPr>
                <w:ilvl w:val="0"/>
                <w:numId w:val="33"/>
              </w:numPr>
              <w:rPr>
                <w:rFonts w:asciiTheme="minorHAnsi" w:hAnsiTheme="minorHAnsi" w:cstheme="minorBidi"/>
                <w:i/>
                <w:iCs/>
                <w:sz w:val="18"/>
                <w:szCs w:val="18"/>
              </w:rPr>
            </w:pPr>
            <w:r w:rsidRPr="00106C53">
              <w:rPr>
                <w:rFonts w:asciiTheme="minorHAnsi" w:hAnsiTheme="minorHAnsi" w:cstheme="minorBidi"/>
                <w:i/>
                <w:iCs/>
                <w:sz w:val="18"/>
                <w:szCs w:val="18"/>
              </w:rPr>
              <w:t xml:space="preserve">Welke handelingen worden </w:t>
            </w:r>
            <w:proofErr w:type="gramStart"/>
            <w:r w:rsidRPr="00106C53">
              <w:rPr>
                <w:rFonts w:asciiTheme="minorHAnsi" w:hAnsiTheme="minorHAnsi" w:cstheme="minorBidi"/>
                <w:i/>
                <w:iCs/>
                <w:sz w:val="18"/>
                <w:szCs w:val="18"/>
              </w:rPr>
              <w:t>er door</w:t>
            </w:r>
            <w:proofErr w:type="gramEnd"/>
            <w:r w:rsidRPr="00106C53">
              <w:rPr>
                <w:rFonts w:asciiTheme="minorHAnsi" w:hAnsiTheme="minorHAnsi" w:cstheme="minorBidi"/>
                <w:i/>
                <w:iCs/>
                <w:sz w:val="18"/>
                <w:szCs w:val="18"/>
              </w:rPr>
              <w:t xml:space="preserve"> wie verricht om de data in het dashboard te krijgen? </w:t>
            </w:r>
          </w:p>
          <w:p w14:paraId="6DBC1C43" w14:textId="1FD5A69B" w:rsidR="006E13FF" w:rsidRPr="00106C53" w:rsidRDefault="006E13FF" w:rsidP="006E13FF">
            <w:pPr>
              <w:pStyle w:val="Lijstalinea"/>
              <w:numPr>
                <w:ilvl w:val="0"/>
                <w:numId w:val="33"/>
              </w:numPr>
              <w:rPr>
                <w:rFonts w:asciiTheme="minorHAnsi" w:hAnsiTheme="minorHAnsi" w:cstheme="minorBidi"/>
                <w:i/>
                <w:iCs/>
                <w:sz w:val="18"/>
                <w:szCs w:val="18"/>
              </w:rPr>
            </w:pPr>
            <w:r w:rsidRPr="00106C53">
              <w:rPr>
                <w:rFonts w:asciiTheme="minorHAnsi" w:hAnsiTheme="minorHAnsi" w:cstheme="minorBidi"/>
                <w:i/>
                <w:iCs/>
                <w:sz w:val="18"/>
                <w:szCs w:val="18"/>
              </w:rPr>
              <w:t xml:space="preserve">Worden aparte bestanden met brongegevens vervolgens gewist of voor beperkte tijd opgeslagen? </w:t>
            </w:r>
          </w:p>
          <w:p w14:paraId="53FA0448" w14:textId="0F7A9D1B" w:rsidR="006E13FF" w:rsidRPr="00106C53" w:rsidRDefault="006E13FF" w:rsidP="002063A1">
            <w:pPr>
              <w:pStyle w:val="Lijstalinea"/>
              <w:numPr>
                <w:ilvl w:val="0"/>
                <w:numId w:val="33"/>
              </w:numPr>
              <w:rPr>
                <w:rFonts w:asciiTheme="minorHAnsi" w:hAnsiTheme="minorHAnsi" w:cstheme="minorBidi"/>
                <w:i/>
                <w:iCs/>
                <w:sz w:val="18"/>
                <w:szCs w:val="18"/>
              </w:rPr>
            </w:pPr>
            <w:r w:rsidRPr="00106C53">
              <w:rPr>
                <w:rFonts w:asciiTheme="minorHAnsi" w:hAnsiTheme="minorHAnsi" w:cstheme="minorBidi"/>
                <w:i/>
                <w:iCs/>
                <w:sz w:val="18"/>
                <w:szCs w:val="18"/>
              </w:rPr>
              <w:t xml:space="preserve">Waar worden aparte bestanden met brongegevens opgeslagen en is die locatie goed beveiligd? </w:t>
            </w:r>
          </w:p>
          <w:p w14:paraId="4268CAA4" w14:textId="77777777" w:rsidR="00612EBC" w:rsidRPr="00397B35" w:rsidRDefault="00612EBC" w:rsidP="00612EBC">
            <w:pPr>
              <w:pStyle w:val="Lijstalinea"/>
              <w:numPr>
                <w:ilvl w:val="0"/>
                <w:numId w:val="22"/>
              </w:numPr>
              <w:spacing w:after="240"/>
              <w:rPr>
                <w:rFonts w:asciiTheme="minorHAnsi" w:eastAsiaTheme="minorEastAsia" w:hAnsiTheme="minorHAnsi" w:cstheme="minorBidi"/>
                <w:sz w:val="18"/>
                <w:szCs w:val="18"/>
              </w:rPr>
            </w:pPr>
            <w:r w:rsidRPr="644A9C85">
              <w:rPr>
                <w:rFonts w:asciiTheme="minorHAnsi" w:eastAsiaTheme="minorEastAsia" w:hAnsiTheme="minorHAnsi" w:cstheme="minorBidi"/>
                <w:color w:val="000000"/>
                <w:sz w:val="18"/>
                <w:szCs w:val="18"/>
              </w:rPr>
              <w:t>Beschikbaar stellen van gegevens voor andere doeleinden</w:t>
            </w:r>
          </w:p>
          <w:p w14:paraId="4932BCE9" w14:textId="12A96FEE" w:rsidR="00612EBC" w:rsidRPr="00B53B97" w:rsidRDefault="00612EBC" w:rsidP="00612EBC">
            <w:pPr>
              <w:pStyle w:val="Lijstalinea"/>
              <w:spacing w:after="240"/>
              <w:ind w:left="720"/>
              <w:rPr>
                <w:rFonts w:asciiTheme="minorHAnsi" w:eastAsiaTheme="minorEastAsia" w:hAnsiTheme="minorHAnsi" w:cstheme="minorBidi"/>
                <w:i/>
                <w:iCs/>
                <w:sz w:val="18"/>
                <w:szCs w:val="18"/>
              </w:rPr>
            </w:pPr>
            <w:r w:rsidRPr="00B53B97">
              <w:rPr>
                <w:rFonts w:asciiTheme="minorHAnsi" w:eastAsiaTheme="minorEastAsia" w:hAnsiTheme="minorHAnsi" w:cstheme="minorBidi"/>
                <w:i/>
                <w:iCs/>
                <w:sz w:val="18"/>
                <w:szCs w:val="18"/>
              </w:rPr>
              <w:t xml:space="preserve"> </w:t>
            </w:r>
            <w:r w:rsidRPr="00B53B97">
              <w:rPr>
                <w:rFonts w:asciiTheme="minorHAnsi" w:hAnsiTheme="minorHAnsi" w:cstheme="minorBidi"/>
                <w:i/>
                <w:iCs/>
                <w:sz w:val="18"/>
                <w:szCs w:val="18"/>
              </w:rPr>
              <w:t xml:space="preserve">In deze DPIA is alleen gekeken naar de rechtmatigheid van de verwerkingen die nodig zijn om de onder punt 4 genoemde doelstelling </w:t>
            </w:r>
            <w:r w:rsidR="009C10D5">
              <w:rPr>
                <w:rFonts w:asciiTheme="minorHAnsi" w:hAnsiTheme="minorHAnsi" w:cstheme="minorBidi"/>
                <w:i/>
                <w:iCs/>
                <w:sz w:val="18"/>
                <w:szCs w:val="18"/>
              </w:rPr>
              <w:t xml:space="preserve">en de onder punt 11 beschreven gemeentelijke taken </w:t>
            </w:r>
            <w:r w:rsidRPr="00B53B97">
              <w:rPr>
                <w:rFonts w:asciiTheme="minorHAnsi" w:hAnsiTheme="minorHAnsi" w:cstheme="minorBidi"/>
                <w:i/>
                <w:iCs/>
                <w:sz w:val="18"/>
                <w:szCs w:val="18"/>
              </w:rPr>
              <w:t xml:space="preserve">te bereiken. Het verder verwerken van de persoonsgegevens die hiervoor beschikbaar worden gesteld, is niet toegestaan, ook niet </w:t>
            </w:r>
            <w:proofErr w:type="gramStart"/>
            <w:r w:rsidRPr="00B53B97">
              <w:rPr>
                <w:rFonts w:asciiTheme="minorHAnsi" w:hAnsiTheme="minorHAnsi" w:cstheme="minorBidi"/>
                <w:i/>
                <w:iCs/>
                <w:sz w:val="18"/>
                <w:szCs w:val="18"/>
              </w:rPr>
              <w:t>indien</w:t>
            </w:r>
            <w:proofErr w:type="gramEnd"/>
            <w:r w:rsidRPr="00B53B97">
              <w:rPr>
                <w:rFonts w:asciiTheme="minorHAnsi" w:hAnsiTheme="minorHAnsi" w:cstheme="minorBidi"/>
                <w:i/>
                <w:iCs/>
                <w:sz w:val="18"/>
                <w:szCs w:val="18"/>
              </w:rPr>
              <w:t xml:space="preserve"> gemeenten dit op eigen initiatief doen. </w:t>
            </w:r>
            <w:proofErr w:type="gramStart"/>
            <w:r w:rsidRPr="00B53B97">
              <w:rPr>
                <w:rFonts w:asciiTheme="minorHAnsi" w:hAnsiTheme="minorHAnsi" w:cstheme="minorBidi"/>
                <w:i/>
                <w:iCs/>
                <w:sz w:val="18"/>
                <w:szCs w:val="18"/>
              </w:rPr>
              <w:t>Indien</w:t>
            </w:r>
            <w:proofErr w:type="gramEnd"/>
            <w:r w:rsidRPr="00B53B97">
              <w:rPr>
                <w:rFonts w:asciiTheme="minorHAnsi" w:hAnsiTheme="minorHAnsi" w:cstheme="minorBidi"/>
                <w:i/>
                <w:iCs/>
                <w:sz w:val="18"/>
                <w:szCs w:val="18"/>
              </w:rPr>
              <w:t xml:space="preserve"> het mogelijk is om op basis van een volledig geanonimiseerde dataset nader onderzoek te doen, is dat wel toegestaan. Voor elke nieuwe verwerking (lees: elk nieuw onderzoeksdoel) zal een nieuwe DPIA moeten worden uitgevoerd dan wel worden verwezen naar een eerder uitgevoerde vergelijkbare DPIA.  </w:t>
            </w:r>
          </w:p>
          <w:p w14:paraId="19F3E5EA" w14:textId="77777777" w:rsidR="00612EBC" w:rsidRDefault="00612EBC" w:rsidP="00612EBC">
            <w:pPr>
              <w:pStyle w:val="Lijstalinea"/>
              <w:numPr>
                <w:ilvl w:val="0"/>
                <w:numId w:val="22"/>
              </w:numPr>
              <w:spacing w:after="240"/>
              <w:rPr>
                <w:rFonts w:asciiTheme="minorHAnsi" w:eastAsiaTheme="minorEastAsia" w:hAnsiTheme="minorHAnsi" w:cstheme="minorBidi"/>
                <w:color w:val="000000"/>
                <w:sz w:val="18"/>
                <w:szCs w:val="18"/>
              </w:rPr>
            </w:pPr>
            <w:r w:rsidRPr="52672741">
              <w:rPr>
                <w:rFonts w:asciiTheme="minorHAnsi" w:eastAsiaTheme="minorEastAsia" w:hAnsiTheme="minorHAnsi" w:cstheme="minorBidi"/>
                <w:color w:val="000000"/>
                <w:sz w:val="18"/>
                <w:szCs w:val="18"/>
              </w:rPr>
              <w:t xml:space="preserve">Bewaartermijn dataset </w:t>
            </w:r>
          </w:p>
          <w:p w14:paraId="3CC8012C" w14:textId="0EC6120F" w:rsidR="00612EBC" w:rsidRDefault="00612EBC" w:rsidP="00612EBC">
            <w:pPr>
              <w:pStyle w:val="Lijstalinea"/>
              <w:spacing w:after="240"/>
              <w:ind w:left="720"/>
              <w:rPr>
                <w:rFonts w:asciiTheme="minorHAnsi" w:eastAsiaTheme="minorEastAsia" w:hAnsiTheme="minorHAnsi" w:cstheme="minorBidi"/>
                <w:i/>
                <w:iCs/>
                <w:color w:val="000000"/>
                <w:sz w:val="18"/>
                <w:szCs w:val="18"/>
              </w:rPr>
            </w:pPr>
            <w:r w:rsidRPr="00B53B97">
              <w:rPr>
                <w:rFonts w:asciiTheme="minorHAnsi" w:eastAsiaTheme="minorEastAsia" w:hAnsiTheme="minorHAnsi" w:cstheme="minorBidi"/>
                <w:i/>
                <w:iCs/>
                <w:color w:val="000000"/>
                <w:sz w:val="18"/>
                <w:szCs w:val="18"/>
              </w:rPr>
              <w:t xml:space="preserve">Een zo kort mogelijke bewaartermijn levert over het algemeen een beperkter risico op voor betrokkenen dan een langere bewaartermijn. Tegelijkertijd zorgt een korte(re) bewaartermijn er ook voor dat het beoogde inzicht dat met deze verwerking wordt opgedaan, beperkt blijft. Om het doel van de verwerking optimaal te bereiken, is daarom gekozen voor een bewaartermijn van 4 jaar. Als in de tussenliggende tijd blijkt dat het doel al eerder bereikt is, of wanneer de verwerking anders wordt vormgegeven en eerder samengestelde databases niet langer nodig zijn, zal het </w:t>
            </w:r>
            <w:r w:rsidR="00DE1977">
              <w:rPr>
                <w:rFonts w:asciiTheme="minorHAnsi" w:eastAsiaTheme="minorEastAsia" w:hAnsiTheme="minorHAnsi" w:cstheme="minorBidi"/>
                <w:i/>
                <w:iCs/>
                <w:color w:val="000000"/>
                <w:sz w:val="18"/>
                <w:szCs w:val="18"/>
              </w:rPr>
              <w:t>BIDN</w:t>
            </w:r>
            <w:r w:rsidRPr="00B53B97">
              <w:rPr>
                <w:rFonts w:asciiTheme="minorHAnsi" w:eastAsiaTheme="minorEastAsia" w:hAnsiTheme="minorHAnsi" w:cstheme="minorBidi"/>
                <w:i/>
                <w:iCs/>
                <w:color w:val="000000"/>
                <w:sz w:val="18"/>
                <w:szCs w:val="18"/>
              </w:rPr>
              <w:t xml:space="preserve"> voor moeten zorgen dat de verwerking stop wordt gezet en dat de datasets alleen in volledig geanonimiseerde vorm beschikbaar mogen blijven voor gebruik. </w:t>
            </w:r>
          </w:p>
          <w:p w14:paraId="4FFD5F89" w14:textId="396CA92F" w:rsidR="00B53C1F" w:rsidRPr="00B764BE" w:rsidRDefault="00B53C1F" w:rsidP="00B53C1F">
            <w:pPr>
              <w:pStyle w:val="Lijstalinea"/>
              <w:numPr>
                <w:ilvl w:val="0"/>
                <w:numId w:val="22"/>
              </w:numPr>
              <w:spacing w:after="240"/>
              <w:rPr>
                <w:rFonts w:asciiTheme="minorHAnsi" w:eastAsiaTheme="minorEastAsia" w:hAnsiTheme="minorHAnsi" w:cstheme="minorBidi"/>
                <w:sz w:val="18"/>
                <w:szCs w:val="18"/>
              </w:rPr>
            </w:pPr>
            <w:r w:rsidRPr="709B3FFD">
              <w:rPr>
                <w:rFonts w:asciiTheme="minorHAnsi" w:eastAsiaTheme="minorEastAsia" w:hAnsiTheme="minorHAnsi" w:cstheme="minorBidi"/>
                <w:color w:val="000000"/>
                <w:sz w:val="18"/>
                <w:szCs w:val="18"/>
              </w:rPr>
              <w:t xml:space="preserve">Gebruik </w:t>
            </w:r>
            <w:r w:rsidR="002522E3">
              <w:rPr>
                <w:rFonts w:asciiTheme="minorHAnsi" w:eastAsiaTheme="minorEastAsia" w:hAnsiTheme="minorHAnsi" w:cstheme="minorBidi"/>
                <w:color w:val="000000"/>
                <w:sz w:val="18"/>
                <w:szCs w:val="18"/>
              </w:rPr>
              <w:t xml:space="preserve">Microsoft </w:t>
            </w:r>
            <w:proofErr w:type="spellStart"/>
            <w:r w:rsidR="002522E3">
              <w:rPr>
                <w:rFonts w:asciiTheme="minorHAnsi" w:eastAsiaTheme="minorEastAsia" w:hAnsiTheme="minorHAnsi" w:cstheme="minorBidi"/>
                <w:color w:val="000000"/>
                <w:sz w:val="18"/>
                <w:szCs w:val="18"/>
              </w:rPr>
              <w:t>Azure</w:t>
            </w:r>
            <w:proofErr w:type="spellEnd"/>
            <w:r w:rsidR="002522E3">
              <w:rPr>
                <w:rFonts w:asciiTheme="minorHAnsi" w:eastAsiaTheme="minorEastAsia" w:hAnsiTheme="minorHAnsi" w:cstheme="minorBidi"/>
                <w:color w:val="000000"/>
                <w:sz w:val="18"/>
                <w:szCs w:val="18"/>
              </w:rPr>
              <w:t xml:space="preserve"> en </w:t>
            </w:r>
            <w:r>
              <w:rPr>
                <w:rFonts w:asciiTheme="minorHAnsi" w:eastAsiaTheme="minorEastAsia" w:hAnsiTheme="minorHAnsi" w:cstheme="minorBidi"/>
                <w:color w:val="000000"/>
                <w:sz w:val="18"/>
                <w:szCs w:val="18"/>
              </w:rPr>
              <w:t xml:space="preserve">Microsoft </w:t>
            </w:r>
            <w:r w:rsidRPr="709B3FFD">
              <w:rPr>
                <w:rFonts w:asciiTheme="minorHAnsi" w:eastAsiaTheme="minorEastAsia" w:hAnsiTheme="minorHAnsi" w:cstheme="minorBidi"/>
                <w:color w:val="000000"/>
                <w:sz w:val="18"/>
                <w:szCs w:val="18"/>
              </w:rPr>
              <w:t xml:space="preserve">Power BI </w:t>
            </w:r>
          </w:p>
          <w:p w14:paraId="4B31C91E" w14:textId="458B70D5" w:rsidR="00B53C1F" w:rsidRPr="00B53C1F" w:rsidRDefault="00B53C1F" w:rsidP="00B53C1F">
            <w:pPr>
              <w:pStyle w:val="Lijstalinea"/>
              <w:spacing w:after="240"/>
              <w:ind w:left="720"/>
              <w:rPr>
                <w:rFonts w:asciiTheme="minorHAnsi" w:eastAsiaTheme="minorEastAsia" w:hAnsiTheme="minorHAnsi" w:cstheme="minorBidi"/>
                <w:i/>
                <w:iCs/>
                <w:sz w:val="18"/>
                <w:szCs w:val="18"/>
              </w:rPr>
            </w:pPr>
            <w:r w:rsidRPr="00B53B97">
              <w:rPr>
                <w:rFonts w:asciiTheme="minorHAnsi" w:eastAsiaTheme="minorEastAsia" w:hAnsiTheme="minorHAnsi" w:cstheme="minorBidi"/>
                <w:i/>
                <w:iCs/>
                <w:sz w:val="18"/>
                <w:szCs w:val="18"/>
              </w:rPr>
              <w:t xml:space="preserve">Door een sub-verwerker aan het proces toe te voegen, ontstaat twee bijkomende risico’s. Het eerste risico ziet op de verplaatsing van data tussen </w:t>
            </w:r>
            <w:r w:rsidR="00DE1977">
              <w:rPr>
                <w:rFonts w:asciiTheme="minorHAnsi" w:eastAsiaTheme="minorEastAsia" w:hAnsiTheme="minorHAnsi" w:cstheme="minorBidi"/>
                <w:i/>
                <w:iCs/>
                <w:sz w:val="18"/>
                <w:szCs w:val="18"/>
              </w:rPr>
              <w:t xml:space="preserve">de gemeente </w:t>
            </w:r>
            <w:r w:rsidRPr="00B53B97">
              <w:rPr>
                <w:rFonts w:asciiTheme="minorHAnsi" w:eastAsiaTheme="minorEastAsia" w:hAnsiTheme="minorHAnsi" w:cstheme="minorBidi"/>
                <w:i/>
                <w:iCs/>
                <w:sz w:val="18"/>
                <w:szCs w:val="18"/>
              </w:rPr>
              <w:t xml:space="preserve">en </w:t>
            </w:r>
            <w:r>
              <w:rPr>
                <w:rFonts w:asciiTheme="minorHAnsi" w:eastAsiaTheme="minorEastAsia" w:hAnsiTheme="minorHAnsi" w:cstheme="minorBidi"/>
                <w:i/>
                <w:iCs/>
                <w:sz w:val="18"/>
                <w:szCs w:val="18"/>
              </w:rPr>
              <w:t>Microsoft Power BI</w:t>
            </w:r>
            <w:r w:rsidRPr="00B53B97">
              <w:rPr>
                <w:rFonts w:asciiTheme="minorHAnsi" w:eastAsiaTheme="minorEastAsia" w:hAnsiTheme="minorHAnsi" w:cstheme="minorBidi"/>
                <w:i/>
                <w:iCs/>
                <w:sz w:val="18"/>
                <w:szCs w:val="18"/>
              </w:rPr>
              <w:t xml:space="preserve">. Dit dient te gebeuren </w:t>
            </w:r>
            <w:proofErr w:type="gramStart"/>
            <w:r w:rsidRPr="00B53B97">
              <w:rPr>
                <w:rFonts w:asciiTheme="minorHAnsi" w:eastAsiaTheme="minorEastAsia" w:hAnsiTheme="minorHAnsi" w:cstheme="minorBidi"/>
                <w:i/>
                <w:iCs/>
                <w:sz w:val="18"/>
                <w:szCs w:val="18"/>
              </w:rPr>
              <w:t>middels</w:t>
            </w:r>
            <w:proofErr w:type="gramEnd"/>
            <w:r w:rsidRPr="00B53B97">
              <w:rPr>
                <w:rFonts w:asciiTheme="minorHAnsi" w:eastAsiaTheme="minorEastAsia" w:hAnsiTheme="minorHAnsi" w:cstheme="minorBidi"/>
                <w:i/>
                <w:iCs/>
                <w:sz w:val="18"/>
                <w:szCs w:val="18"/>
              </w:rPr>
              <w:t xml:space="preserve"> beveiligde route, waarbij de kans op een inbreuk op de persoonsgegevens zo minimaal mogelijk is. Een tweede risico is dat de verwerking van persoonsgegevens bij </w:t>
            </w:r>
            <w:r>
              <w:rPr>
                <w:rFonts w:asciiTheme="minorHAnsi" w:eastAsiaTheme="minorEastAsia" w:hAnsiTheme="minorHAnsi" w:cstheme="minorBidi"/>
                <w:i/>
                <w:iCs/>
                <w:sz w:val="18"/>
                <w:szCs w:val="18"/>
              </w:rPr>
              <w:t xml:space="preserve">Microsoft plaatsvindt, waarbij niet altijd duidelijk is waar de gegevens worden opgeslagen. Zo bestaat het risico dat de in Power BI ingevoerde gegevens op een Cloud-server worden opgeslagen die zich buiten de EER bevindt. Microsoft biedt wel de mogelijkheid om data binnen de Europese Unie op te slaan. Het is aan </w:t>
            </w:r>
            <w:r w:rsidR="00DE1977">
              <w:rPr>
                <w:rFonts w:asciiTheme="minorHAnsi" w:eastAsiaTheme="minorEastAsia" w:hAnsiTheme="minorHAnsi" w:cstheme="minorBidi"/>
                <w:i/>
                <w:iCs/>
                <w:sz w:val="18"/>
                <w:szCs w:val="18"/>
              </w:rPr>
              <w:t>de gemeente</w:t>
            </w:r>
            <w:r>
              <w:rPr>
                <w:rFonts w:asciiTheme="minorHAnsi" w:eastAsiaTheme="minorEastAsia" w:hAnsiTheme="minorHAnsi" w:cstheme="minorBidi"/>
                <w:i/>
                <w:iCs/>
                <w:sz w:val="18"/>
                <w:szCs w:val="18"/>
              </w:rPr>
              <w:t xml:space="preserve"> om na te gaan of hier inderdaad gebruik van wordt gemaakt en zo niet, daar alsnog gebruik van te maken. </w:t>
            </w:r>
          </w:p>
          <w:p w14:paraId="5FE1D38B" w14:textId="77777777" w:rsidR="00612EBC" w:rsidRDefault="00612EBC" w:rsidP="00612EBC">
            <w:pPr>
              <w:pStyle w:val="Lijstalinea"/>
              <w:numPr>
                <w:ilvl w:val="0"/>
                <w:numId w:val="22"/>
              </w:numPr>
              <w:spacing w:after="240"/>
              <w:rPr>
                <w:rFonts w:asciiTheme="minorHAnsi" w:eastAsiaTheme="minorEastAsia" w:hAnsiTheme="minorHAnsi" w:cstheme="minorBidi"/>
                <w:color w:val="000000"/>
                <w:sz w:val="18"/>
                <w:szCs w:val="18"/>
              </w:rPr>
            </w:pPr>
            <w:r>
              <w:rPr>
                <w:rFonts w:asciiTheme="minorHAnsi" w:eastAsiaTheme="minorEastAsia" w:hAnsiTheme="minorHAnsi" w:cstheme="minorBidi"/>
                <w:color w:val="000000"/>
                <w:sz w:val="18"/>
                <w:szCs w:val="18"/>
              </w:rPr>
              <w:t xml:space="preserve">Onbedoeld openstellen van dashboard voor derden </w:t>
            </w:r>
          </w:p>
          <w:p w14:paraId="0373734F" w14:textId="1632BD83" w:rsidR="005477F1" w:rsidRDefault="00612EBC" w:rsidP="00612EBC">
            <w:pPr>
              <w:pStyle w:val="Lijstalinea"/>
              <w:ind w:left="720"/>
              <w:rPr>
                <w:rFonts w:eastAsia="Calibri"/>
                <w:i/>
                <w:iCs/>
                <w:sz w:val="18"/>
                <w:szCs w:val="18"/>
                <w:lang w:eastAsia="nl-NL"/>
              </w:rPr>
            </w:pPr>
            <w:r w:rsidRPr="00B53B97">
              <w:rPr>
                <w:rFonts w:asciiTheme="minorHAnsi" w:eastAsiaTheme="minorEastAsia" w:hAnsiTheme="minorHAnsi" w:cstheme="minorBidi"/>
                <w:i/>
                <w:iCs/>
                <w:color w:val="000000"/>
                <w:sz w:val="18"/>
                <w:szCs w:val="18"/>
              </w:rPr>
              <w:lastRenderedPageBreak/>
              <w:t>Het risico bestaat dat, bijvoorbeeld door een instellingsfout, de toegang tot een dashboard wordt gekoppeld aan een derde, bijvoorbeeld een andere gemeente. Op die manier krijgt een gemeente inzicht in cliëntgegevens die niet aan desbetreffende gemeente te koppelen zijn. Dit zou kwalificeren als een datalek.</w:t>
            </w:r>
            <w:r w:rsidRPr="00B53B97">
              <w:rPr>
                <w:rFonts w:asciiTheme="minorHAnsi" w:hAnsiTheme="minorHAnsi" w:cstheme="minorBidi"/>
                <w:i/>
                <w:iCs/>
                <w:sz w:val="18"/>
                <w:szCs w:val="18"/>
              </w:rPr>
              <w:t xml:space="preserve"> </w:t>
            </w:r>
            <w:r w:rsidR="00DE1977">
              <w:rPr>
                <w:rFonts w:asciiTheme="minorHAnsi" w:hAnsiTheme="minorHAnsi" w:cstheme="minorBidi"/>
                <w:i/>
                <w:iCs/>
                <w:sz w:val="18"/>
                <w:szCs w:val="18"/>
              </w:rPr>
              <w:t>Ketendata</w:t>
            </w:r>
            <w:r w:rsidRPr="00B53B97">
              <w:rPr>
                <w:rFonts w:asciiTheme="minorHAnsi" w:hAnsiTheme="minorHAnsi" w:cstheme="minorBidi"/>
                <w:i/>
                <w:iCs/>
                <w:sz w:val="18"/>
                <w:szCs w:val="18"/>
              </w:rPr>
              <w:t xml:space="preserve"> wordt beschikbaar gesteld via de portaal omgeving van het</w:t>
            </w:r>
            <w:r w:rsidR="00DE1977">
              <w:rPr>
                <w:rFonts w:asciiTheme="minorHAnsi" w:hAnsiTheme="minorHAnsi" w:cstheme="minorBidi"/>
                <w:i/>
                <w:iCs/>
                <w:sz w:val="18"/>
                <w:szCs w:val="18"/>
              </w:rPr>
              <w:t xml:space="preserve"> BIDN</w:t>
            </w:r>
            <w:r w:rsidRPr="00B53B97">
              <w:rPr>
                <w:rFonts w:asciiTheme="minorHAnsi" w:hAnsiTheme="minorHAnsi" w:cstheme="minorBidi"/>
                <w:i/>
                <w:iCs/>
                <w:sz w:val="18"/>
                <w:szCs w:val="18"/>
              </w:rPr>
              <w:t xml:space="preserve">. De toegang tot </w:t>
            </w:r>
            <w:r w:rsidR="00DE1977">
              <w:rPr>
                <w:rFonts w:asciiTheme="minorHAnsi" w:hAnsiTheme="minorHAnsi" w:cstheme="minorBidi"/>
                <w:i/>
                <w:iCs/>
                <w:sz w:val="18"/>
                <w:szCs w:val="18"/>
              </w:rPr>
              <w:t>deze data</w:t>
            </w:r>
            <w:r w:rsidRPr="00B53B97">
              <w:rPr>
                <w:rFonts w:asciiTheme="minorHAnsi" w:hAnsiTheme="minorHAnsi" w:cstheme="minorBidi"/>
                <w:i/>
                <w:iCs/>
                <w:sz w:val="18"/>
                <w:szCs w:val="18"/>
              </w:rPr>
              <w:t xml:space="preserve"> is via E-herkenning beveiligd. </w:t>
            </w:r>
            <w:r>
              <w:rPr>
                <w:rFonts w:asciiTheme="minorHAnsi" w:hAnsiTheme="minorHAnsi" w:cstheme="minorBidi"/>
                <w:i/>
                <w:iCs/>
                <w:sz w:val="18"/>
                <w:szCs w:val="18"/>
              </w:rPr>
              <w:t xml:space="preserve">Daarnaast is het van belang dat zowel het </w:t>
            </w:r>
            <w:r w:rsidR="00DE1977">
              <w:rPr>
                <w:rFonts w:asciiTheme="minorHAnsi" w:hAnsiTheme="minorHAnsi" w:cstheme="minorBidi"/>
                <w:i/>
                <w:iCs/>
                <w:sz w:val="18"/>
                <w:szCs w:val="18"/>
              </w:rPr>
              <w:t>BIDN</w:t>
            </w:r>
            <w:r>
              <w:rPr>
                <w:rFonts w:asciiTheme="minorHAnsi" w:hAnsiTheme="minorHAnsi" w:cstheme="minorBidi"/>
                <w:i/>
                <w:iCs/>
                <w:sz w:val="18"/>
                <w:szCs w:val="18"/>
              </w:rPr>
              <w:t xml:space="preserve"> als </w:t>
            </w:r>
            <w:r w:rsidR="00DE1977">
              <w:rPr>
                <w:rFonts w:asciiTheme="minorHAnsi" w:hAnsiTheme="minorHAnsi" w:cstheme="minorBidi"/>
                <w:i/>
                <w:iCs/>
                <w:sz w:val="18"/>
                <w:szCs w:val="18"/>
              </w:rPr>
              <w:t xml:space="preserve">de gemeente </w:t>
            </w:r>
            <w:r w:rsidRPr="00B53B97">
              <w:rPr>
                <w:rFonts w:eastAsia="Calibri"/>
                <w:i/>
                <w:iCs/>
                <w:sz w:val="18"/>
                <w:szCs w:val="18"/>
                <w:lang w:eastAsia="nl-NL"/>
              </w:rPr>
              <w:t>passende en toereikende informatiebeveiligingsmaatregelen</w:t>
            </w:r>
            <w:r>
              <w:rPr>
                <w:rFonts w:eastAsia="Calibri"/>
                <w:i/>
                <w:iCs/>
                <w:sz w:val="18"/>
                <w:szCs w:val="18"/>
                <w:lang w:eastAsia="nl-NL"/>
              </w:rPr>
              <w:t xml:space="preserve"> toepassen om het risico op onbedoelde en onrechtmatige toegang tot het dashboard zo beperkt mogelijk blijft. </w:t>
            </w:r>
          </w:p>
          <w:p w14:paraId="5FC9D803" w14:textId="06E111C5" w:rsidR="00B53C1F" w:rsidRPr="00612EBC" w:rsidRDefault="00B53C1F" w:rsidP="00612EBC">
            <w:pPr>
              <w:pStyle w:val="Lijstalinea"/>
              <w:ind w:left="720"/>
              <w:rPr>
                <w:rFonts w:asciiTheme="minorHAnsi" w:hAnsiTheme="minorHAnsi" w:cstheme="minorBidi"/>
                <w:i/>
                <w:iCs/>
                <w:sz w:val="18"/>
                <w:szCs w:val="18"/>
              </w:rPr>
            </w:pPr>
          </w:p>
        </w:tc>
      </w:tr>
    </w:tbl>
    <w:p w14:paraId="3CEB8BF4" w14:textId="52ABA2E7" w:rsidR="002E2DD0" w:rsidRPr="005477F1" w:rsidRDefault="002E2DD0" w:rsidP="005477F1"/>
    <w:sectPr w:rsidR="002E2DD0" w:rsidRPr="005477F1" w:rsidSect="00E26D33">
      <w:headerReference w:type="even" r:id="rId12"/>
      <w:headerReference w:type="default" r:id="rId13"/>
      <w:footerReference w:type="even" r:id="rId14"/>
      <w:footerReference w:type="default" r:id="rId15"/>
      <w:headerReference w:type="first" r:id="rId16"/>
      <w:footerReference w:type="first" r:id="rId17"/>
      <w:pgSz w:w="12240" w:h="15840" w:code="1"/>
      <w:pgMar w:top="1247" w:right="1531" w:bottom="1304" w:left="153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7AFF84" w14:textId="77777777" w:rsidR="00C75234" w:rsidRDefault="00C75234" w:rsidP="00A14B69">
      <w:r>
        <w:separator/>
      </w:r>
    </w:p>
    <w:p w14:paraId="6BA93F52" w14:textId="77777777" w:rsidR="00C75234" w:rsidRDefault="00C75234"/>
  </w:endnote>
  <w:endnote w:type="continuationSeparator" w:id="0">
    <w:p w14:paraId="2DE63D52" w14:textId="77777777" w:rsidR="00C75234" w:rsidRDefault="00C75234" w:rsidP="00A14B69">
      <w:r>
        <w:continuationSeparator/>
      </w:r>
    </w:p>
    <w:p w14:paraId="74CB2CA1" w14:textId="77777777" w:rsidR="00C75234" w:rsidRDefault="00C752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diz">
    <w:altName w:val="Calibri"/>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CC8F2" w14:textId="77777777" w:rsidR="00655883" w:rsidRDefault="0065588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33AF6" w14:textId="77777777" w:rsidR="00655883" w:rsidRDefault="0065588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3D4C9" w14:textId="77777777" w:rsidR="00655883" w:rsidRDefault="0065588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21AD64" w14:textId="77777777" w:rsidR="00C75234" w:rsidRDefault="00C75234">
      <w:r>
        <w:separator/>
      </w:r>
    </w:p>
  </w:footnote>
  <w:footnote w:type="continuationSeparator" w:id="0">
    <w:p w14:paraId="14A7D017" w14:textId="77777777" w:rsidR="00C75234" w:rsidRDefault="00C75234" w:rsidP="00A14B69">
      <w:r>
        <w:continuationSeparator/>
      </w:r>
    </w:p>
    <w:p w14:paraId="04E6AF64" w14:textId="77777777" w:rsidR="00C75234" w:rsidRDefault="00C752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DB6FF" w14:textId="77777777" w:rsidR="00655883" w:rsidRDefault="0065588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32A0F" w14:textId="77777777" w:rsidR="00655883" w:rsidRDefault="0065588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758F0" w14:textId="77777777" w:rsidR="00655883" w:rsidRDefault="0065588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C05A1"/>
    <w:multiLevelType w:val="multilevel"/>
    <w:tmpl w:val="0562E376"/>
    <w:styleLink w:val="VNGOngenummerdelijst"/>
    <w:lvl w:ilvl="0">
      <w:start w:val="1"/>
      <w:numFmt w:val="bullet"/>
      <w:lvlText w:val=""/>
      <w:lvlJc w:val="left"/>
      <w:pPr>
        <w:ind w:left="284" w:hanging="284"/>
      </w:pPr>
      <w:rPr>
        <w:rFonts w:ascii="Symbol" w:hAnsi="Symbol" w:hint="default"/>
        <w:sz w:val="20"/>
      </w:rPr>
    </w:lvl>
    <w:lvl w:ilvl="1">
      <w:start w:val="1"/>
      <w:numFmt w:val="bullet"/>
      <w:lvlText w:val=""/>
      <w:lvlJc w:val="left"/>
      <w:pPr>
        <w:ind w:left="567" w:hanging="283"/>
      </w:pPr>
      <w:rPr>
        <w:rFonts w:ascii="Symbol" w:hAnsi="Symbol" w:hint="default"/>
      </w:rPr>
    </w:lvl>
    <w:lvl w:ilvl="2">
      <w:start w:val="1"/>
      <w:numFmt w:val="bullet"/>
      <w:lvlText w:val=""/>
      <w:lvlJc w:val="left"/>
      <w:pPr>
        <w:ind w:left="851" w:hanging="284"/>
      </w:pPr>
      <w:rPr>
        <w:rFonts w:ascii="Symbol" w:hAnsi="Symbol" w:hint="default"/>
      </w:rPr>
    </w:lvl>
    <w:lvl w:ilvl="3">
      <w:start w:val="1"/>
      <w:numFmt w:val="bullet"/>
      <w:lvlText w:val=""/>
      <w:lvlJc w:val="left"/>
      <w:pPr>
        <w:ind w:left="1134" w:hanging="283"/>
      </w:pPr>
      <w:rPr>
        <w:rFonts w:ascii="Symbol" w:hAnsi="Symbol" w:hint="default"/>
      </w:rPr>
    </w:lvl>
    <w:lvl w:ilvl="4">
      <w:start w:val="1"/>
      <w:numFmt w:val="bullet"/>
      <w:lvlText w:val=""/>
      <w:lvlJc w:val="left"/>
      <w:pPr>
        <w:ind w:left="1418" w:hanging="284"/>
      </w:pPr>
      <w:rPr>
        <w:rFonts w:ascii="Symbol" w:hAnsi="Symbol" w:hint="default"/>
      </w:rPr>
    </w:lvl>
    <w:lvl w:ilvl="5">
      <w:start w:val="1"/>
      <w:numFmt w:val="bullet"/>
      <w:lvlText w:val=""/>
      <w:lvlJc w:val="left"/>
      <w:pPr>
        <w:tabs>
          <w:tab w:val="num" w:pos="14175"/>
        </w:tabs>
        <w:ind w:left="1701" w:hanging="283"/>
      </w:pPr>
      <w:rPr>
        <w:rFonts w:ascii="Symbol" w:hAnsi="Symbol" w:hint="default"/>
      </w:rPr>
    </w:lvl>
    <w:lvl w:ilvl="6">
      <w:start w:val="1"/>
      <w:numFmt w:val="bullet"/>
      <w:lvlText w:val=""/>
      <w:lvlJc w:val="left"/>
      <w:pPr>
        <w:ind w:left="1985" w:hanging="284"/>
      </w:pPr>
      <w:rPr>
        <w:rFonts w:ascii="Symbol" w:hAnsi="Symbol" w:hint="default"/>
      </w:rPr>
    </w:lvl>
    <w:lvl w:ilvl="7">
      <w:start w:val="1"/>
      <w:numFmt w:val="bullet"/>
      <w:lvlText w:val=""/>
      <w:lvlJc w:val="left"/>
      <w:pPr>
        <w:ind w:left="2268" w:hanging="283"/>
      </w:pPr>
      <w:rPr>
        <w:rFonts w:ascii="Symbol" w:hAnsi="Symbol" w:hint="default"/>
      </w:rPr>
    </w:lvl>
    <w:lvl w:ilvl="8">
      <w:start w:val="1"/>
      <w:numFmt w:val="bullet"/>
      <w:lvlText w:val=""/>
      <w:lvlJc w:val="left"/>
      <w:pPr>
        <w:ind w:left="2552" w:hanging="284"/>
      </w:pPr>
      <w:rPr>
        <w:rFonts w:ascii="Symbol" w:hAnsi="Symbol" w:hint="default"/>
      </w:rPr>
    </w:lvl>
  </w:abstractNum>
  <w:abstractNum w:abstractNumId="1" w15:restartNumberingAfterBreak="0">
    <w:nsid w:val="04F04C18"/>
    <w:multiLevelType w:val="hybridMultilevel"/>
    <w:tmpl w:val="A74CA8E2"/>
    <w:lvl w:ilvl="0" w:tplc="92042B20">
      <w:start w:val="1"/>
      <w:numFmt w:val="bullet"/>
      <w:lvlText w:val="-"/>
      <w:lvlJc w:val="left"/>
      <w:pPr>
        <w:ind w:left="720" w:hanging="360"/>
      </w:pPr>
      <w:rPr>
        <w:rFonts w:ascii="Calibri" w:hAnsi="Calibri" w:hint="default"/>
      </w:rPr>
    </w:lvl>
    <w:lvl w:ilvl="1" w:tplc="BEE87894">
      <w:start w:val="1"/>
      <w:numFmt w:val="bullet"/>
      <w:lvlText w:val="o"/>
      <w:lvlJc w:val="left"/>
      <w:pPr>
        <w:ind w:left="1440" w:hanging="360"/>
      </w:pPr>
      <w:rPr>
        <w:rFonts w:ascii="Courier New" w:hAnsi="Courier New" w:hint="default"/>
      </w:rPr>
    </w:lvl>
    <w:lvl w:ilvl="2" w:tplc="367C847A">
      <w:start w:val="1"/>
      <w:numFmt w:val="bullet"/>
      <w:lvlText w:val=""/>
      <w:lvlJc w:val="left"/>
      <w:pPr>
        <w:ind w:left="2160" w:hanging="360"/>
      </w:pPr>
      <w:rPr>
        <w:rFonts w:ascii="Wingdings" w:hAnsi="Wingdings" w:hint="default"/>
      </w:rPr>
    </w:lvl>
    <w:lvl w:ilvl="3" w:tplc="BD9CBD90">
      <w:start w:val="1"/>
      <w:numFmt w:val="bullet"/>
      <w:lvlText w:val=""/>
      <w:lvlJc w:val="left"/>
      <w:pPr>
        <w:ind w:left="2880" w:hanging="360"/>
      </w:pPr>
      <w:rPr>
        <w:rFonts w:ascii="Symbol" w:hAnsi="Symbol" w:hint="default"/>
      </w:rPr>
    </w:lvl>
    <w:lvl w:ilvl="4" w:tplc="F43AFB84">
      <w:start w:val="1"/>
      <w:numFmt w:val="bullet"/>
      <w:lvlText w:val="o"/>
      <w:lvlJc w:val="left"/>
      <w:pPr>
        <w:ind w:left="3600" w:hanging="360"/>
      </w:pPr>
      <w:rPr>
        <w:rFonts w:ascii="Courier New" w:hAnsi="Courier New" w:hint="default"/>
      </w:rPr>
    </w:lvl>
    <w:lvl w:ilvl="5" w:tplc="A01CD216">
      <w:start w:val="1"/>
      <w:numFmt w:val="bullet"/>
      <w:lvlText w:val=""/>
      <w:lvlJc w:val="left"/>
      <w:pPr>
        <w:ind w:left="4320" w:hanging="360"/>
      </w:pPr>
      <w:rPr>
        <w:rFonts w:ascii="Wingdings" w:hAnsi="Wingdings" w:hint="default"/>
      </w:rPr>
    </w:lvl>
    <w:lvl w:ilvl="6" w:tplc="3CD643A0">
      <w:start w:val="1"/>
      <w:numFmt w:val="bullet"/>
      <w:lvlText w:val=""/>
      <w:lvlJc w:val="left"/>
      <w:pPr>
        <w:ind w:left="5040" w:hanging="360"/>
      </w:pPr>
      <w:rPr>
        <w:rFonts w:ascii="Symbol" w:hAnsi="Symbol" w:hint="default"/>
      </w:rPr>
    </w:lvl>
    <w:lvl w:ilvl="7" w:tplc="D9A88A4E">
      <w:start w:val="1"/>
      <w:numFmt w:val="bullet"/>
      <w:lvlText w:val="o"/>
      <w:lvlJc w:val="left"/>
      <w:pPr>
        <w:ind w:left="5760" w:hanging="360"/>
      </w:pPr>
      <w:rPr>
        <w:rFonts w:ascii="Courier New" w:hAnsi="Courier New" w:hint="default"/>
      </w:rPr>
    </w:lvl>
    <w:lvl w:ilvl="8" w:tplc="4E744F9E">
      <w:start w:val="1"/>
      <w:numFmt w:val="bullet"/>
      <w:lvlText w:val=""/>
      <w:lvlJc w:val="left"/>
      <w:pPr>
        <w:ind w:left="6480" w:hanging="360"/>
      </w:pPr>
      <w:rPr>
        <w:rFonts w:ascii="Wingdings" w:hAnsi="Wingdings" w:hint="default"/>
      </w:rPr>
    </w:lvl>
  </w:abstractNum>
  <w:abstractNum w:abstractNumId="2" w15:restartNumberingAfterBreak="0">
    <w:nsid w:val="061032F2"/>
    <w:multiLevelType w:val="multilevel"/>
    <w:tmpl w:val="A254DA02"/>
    <w:name w:val="K-hoofdstuknummer"/>
    <w:lvl w:ilvl="0">
      <w:start w:val="1"/>
      <w:numFmt w:val="decimal"/>
      <w:lvlText w:val="%1"/>
      <w:lvlJc w:val="left"/>
      <w:pPr>
        <w:ind w:left="7287" w:hanging="624"/>
      </w:pPr>
      <w:rPr>
        <w:rFonts w:hint="default"/>
        <w:b/>
        <w:i w:val="0"/>
        <w:color w:val="003359"/>
        <w:sz w:val="40"/>
      </w:rPr>
    </w:lvl>
    <w:lvl w:ilvl="1">
      <w:start w:val="1"/>
      <w:numFmt w:val="decimal"/>
      <w:lvlText w:val="%1.%2"/>
      <w:lvlJc w:val="left"/>
      <w:pPr>
        <w:ind w:left="624" w:hanging="624"/>
      </w:pPr>
      <w:rPr>
        <w:rFonts w:hint="default"/>
        <w:sz w:val="24"/>
        <w:szCs w:val="24"/>
      </w:rPr>
    </w:lvl>
    <w:lvl w:ilvl="2">
      <w:start w:val="1"/>
      <w:numFmt w:val="decimal"/>
      <w:lvlText w:val="%1.%2.%3."/>
      <w:lvlJc w:val="left"/>
      <w:pPr>
        <w:ind w:left="624" w:hanging="624"/>
      </w:pPr>
      <w:rPr>
        <w:rFonts w:hint="default"/>
      </w:rPr>
    </w:lvl>
    <w:lvl w:ilvl="3">
      <w:start w:val="1"/>
      <w:numFmt w:val="decimal"/>
      <w:lvlText w:val="%1.%2.%3.%4."/>
      <w:lvlJc w:val="left"/>
      <w:pPr>
        <w:ind w:left="624" w:hanging="624"/>
      </w:pPr>
      <w:rPr>
        <w:rFonts w:hint="default"/>
      </w:rPr>
    </w:lvl>
    <w:lvl w:ilvl="4">
      <w:start w:val="1"/>
      <w:numFmt w:val="decimal"/>
      <w:lvlText w:val="%1.%2.%3.%4.%5."/>
      <w:lvlJc w:val="left"/>
      <w:pPr>
        <w:ind w:left="624" w:hanging="624"/>
      </w:pPr>
      <w:rPr>
        <w:rFonts w:hint="default"/>
      </w:rPr>
    </w:lvl>
    <w:lvl w:ilvl="5">
      <w:start w:val="1"/>
      <w:numFmt w:val="decimal"/>
      <w:lvlText w:val="%1.%2.%3.%4.%5.%6."/>
      <w:lvlJc w:val="left"/>
      <w:pPr>
        <w:ind w:left="624" w:hanging="624"/>
      </w:pPr>
      <w:rPr>
        <w:rFonts w:hint="default"/>
      </w:rPr>
    </w:lvl>
    <w:lvl w:ilvl="6">
      <w:start w:val="1"/>
      <w:numFmt w:val="decimal"/>
      <w:lvlText w:val="%1.%2.%3.%4.%5.%6.%7."/>
      <w:lvlJc w:val="left"/>
      <w:pPr>
        <w:ind w:left="624" w:hanging="624"/>
      </w:pPr>
      <w:rPr>
        <w:rFonts w:hint="default"/>
      </w:rPr>
    </w:lvl>
    <w:lvl w:ilvl="7">
      <w:start w:val="1"/>
      <w:numFmt w:val="decimal"/>
      <w:lvlText w:val="%1.%2.%3.%4.%5.%6.%7.%8."/>
      <w:lvlJc w:val="left"/>
      <w:pPr>
        <w:ind w:left="624" w:hanging="624"/>
      </w:pPr>
      <w:rPr>
        <w:rFonts w:hint="default"/>
      </w:rPr>
    </w:lvl>
    <w:lvl w:ilvl="8">
      <w:start w:val="1"/>
      <w:numFmt w:val="decimal"/>
      <w:lvlText w:val="%1.%2.%3.%4.%5.%6.%7.%8.%9."/>
      <w:lvlJc w:val="left"/>
      <w:pPr>
        <w:ind w:left="624" w:hanging="624"/>
      </w:pPr>
      <w:rPr>
        <w:rFonts w:hint="default"/>
      </w:rPr>
    </w:lvl>
  </w:abstractNum>
  <w:abstractNum w:abstractNumId="3" w15:restartNumberingAfterBreak="0">
    <w:nsid w:val="079788E0"/>
    <w:multiLevelType w:val="hybridMultilevel"/>
    <w:tmpl w:val="B484D094"/>
    <w:lvl w:ilvl="0" w:tplc="47CCBEDC">
      <w:start w:val="1"/>
      <w:numFmt w:val="bullet"/>
      <w:lvlText w:val="-"/>
      <w:lvlJc w:val="left"/>
      <w:pPr>
        <w:ind w:left="720" w:hanging="360"/>
      </w:pPr>
      <w:rPr>
        <w:rFonts w:ascii="Calibri" w:hAnsi="Calibri" w:hint="default"/>
      </w:rPr>
    </w:lvl>
    <w:lvl w:ilvl="1" w:tplc="9E84CA30">
      <w:start w:val="1"/>
      <w:numFmt w:val="bullet"/>
      <w:lvlText w:val="o"/>
      <w:lvlJc w:val="left"/>
      <w:pPr>
        <w:ind w:left="1440" w:hanging="360"/>
      </w:pPr>
      <w:rPr>
        <w:rFonts w:ascii="Courier New" w:hAnsi="Courier New" w:hint="default"/>
      </w:rPr>
    </w:lvl>
    <w:lvl w:ilvl="2" w:tplc="219E15CC">
      <w:start w:val="1"/>
      <w:numFmt w:val="bullet"/>
      <w:lvlText w:val=""/>
      <w:lvlJc w:val="left"/>
      <w:pPr>
        <w:ind w:left="2160" w:hanging="360"/>
      </w:pPr>
      <w:rPr>
        <w:rFonts w:ascii="Wingdings" w:hAnsi="Wingdings" w:hint="default"/>
      </w:rPr>
    </w:lvl>
    <w:lvl w:ilvl="3" w:tplc="76122CF0">
      <w:start w:val="1"/>
      <w:numFmt w:val="bullet"/>
      <w:lvlText w:val=""/>
      <w:lvlJc w:val="left"/>
      <w:pPr>
        <w:ind w:left="2880" w:hanging="360"/>
      </w:pPr>
      <w:rPr>
        <w:rFonts w:ascii="Symbol" w:hAnsi="Symbol" w:hint="default"/>
      </w:rPr>
    </w:lvl>
    <w:lvl w:ilvl="4" w:tplc="5EDC8BA4">
      <w:start w:val="1"/>
      <w:numFmt w:val="bullet"/>
      <w:lvlText w:val="o"/>
      <w:lvlJc w:val="left"/>
      <w:pPr>
        <w:ind w:left="3600" w:hanging="360"/>
      </w:pPr>
      <w:rPr>
        <w:rFonts w:ascii="Courier New" w:hAnsi="Courier New" w:hint="default"/>
      </w:rPr>
    </w:lvl>
    <w:lvl w:ilvl="5" w:tplc="AF3AD5DE">
      <w:start w:val="1"/>
      <w:numFmt w:val="bullet"/>
      <w:lvlText w:val=""/>
      <w:lvlJc w:val="left"/>
      <w:pPr>
        <w:ind w:left="4320" w:hanging="360"/>
      </w:pPr>
      <w:rPr>
        <w:rFonts w:ascii="Wingdings" w:hAnsi="Wingdings" w:hint="default"/>
      </w:rPr>
    </w:lvl>
    <w:lvl w:ilvl="6" w:tplc="2946DAA4">
      <w:start w:val="1"/>
      <w:numFmt w:val="bullet"/>
      <w:lvlText w:val=""/>
      <w:lvlJc w:val="left"/>
      <w:pPr>
        <w:ind w:left="5040" w:hanging="360"/>
      </w:pPr>
      <w:rPr>
        <w:rFonts w:ascii="Symbol" w:hAnsi="Symbol" w:hint="default"/>
      </w:rPr>
    </w:lvl>
    <w:lvl w:ilvl="7" w:tplc="7E12EC90">
      <w:start w:val="1"/>
      <w:numFmt w:val="bullet"/>
      <w:lvlText w:val="o"/>
      <w:lvlJc w:val="left"/>
      <w:pPr>
        <w:ind w:left="5760" w:hanging="360"/>
      </w:pPr>
      <w:rPr>
        <w:rFonts w:ascii="Courier New" w:hAnsi="Courier New" w:hint="default"/>
      </w:rPr>
    </w:lvl>
    <w:lvl w:ilvl="8" w:tplc="F8383D98">
      <w:start w:val="1"/>
      <w:numFmt w:val="bullet"/>
      <w:lvlText w:val=""/>
      <w:lvlJc w:val="left"/>
      <w:pPr>
        <w:ind w:left="6480" w:hanging="360"/>
      </w:pPr>
      <w:rPr>
        <w:rFonts w:ascii="Wingdings" w:hAnsi="Wingdings" w:hint="default"/>
      </w:rPr>
    </w:lvl>
  </w:abstractNum>
  <w:abstractNum w:abstractNumId="4" w15:restartNumberingAfterBreak="0">
    <w:nsid w:val="0AF5C4F5"/>
    <w:multiLevelType w:val="hybridMultilevel"/>
    <w:tmpl w:val="B1CC50A2"/>
    <w:lvl w:ilvl="0" w:tplc="E5966D7C">
      <w:start w:val="1"/>
      <w:numFmt w:val="bullet"/>
      <w:lvlText w:val="-"/>
      <w:lvlJc w:val="left"/>
      <w:pPr>
        <w:ind w:left="720" w:hanging="360"/>
      </w:pPr>
      <w:rPr>
        <w:rFonts w:ascii="Calibri" w:hAnsi="Calibri" w:hint="default"/>
      </w:rPr>
    </w:lvl>
    <w:lvl w:ilvl="1" w:tplc="C7CC8BF6">
      <w:start w:val="1"/>
      <w:numFmt w:val="bullet"/>
      <w:lvlText w:val="o"/>
      <w:lvlJc w:val="left"/>
      <w:pPr>
        <w:ind w:left="1440" w:hanging="360"/>
      </w:pPr>
      <w:rPr>
        <w:rFonts w:ascii="Courier New" w:hAnsi="Courier New" w:hint="default"/>
      </w:rPr>
    </w:lvl>
    <w:lvl w:ilvl="2" w:tplc="D1DA0DD8">
      <w:start w:val="1"/>
      <w:numFmt w:val="bullet"/>
      <w:lvlText w:val=""/>
      <w:lvlJc w:val="left"/>
      <w:pPr>
        <w:ind w:left="2160" w:hanging="360"/>
      </w:pPr>
      <w:rPr>
        <w:rFonts w:ascii="Wingdings" w:hAnsi="Wingdings" w:hint="default"/>
      </w:rPr>
    </w:lvl>
    <w:lvl w:ilvl="3" w:tplc="952AF926">
      <w:start w:val="1"/>
      <w:numFmt w:val="bullet"/>
      <w:lvlText w:val=""/>
      <w:lvlJc w:val="left"/>
      <w:pPr>
        <w:ind w:left="2880" w:hanging="360"/>
      </w:pPr>
      <w:rPr>
        <w:rFonts w:ascii="Symbol" w:hAnsi="Symbol" w:hint="default"/>
      </w:rPr>
    </w:lvl>
    <w:lvl w:ilvl="4" w:tplc="B44ECC10">
      <w:start w:val="1"/>
      <w:numFmt w:val="bullet"/>
      <w:lvlText w:val="o"/>
      <w:lvlJc w:val="left"/>
      <w:pPr>
        <w:ind w:left="3600" w:hanging="360"/>
      </w:pPr>
      <w:rPr>
        <w:rFonts w:ascii="Courier New" w:hAnsi="Courier New" w:hint="default"/>
      </w:rPr>
    </w:lvl>
    <w:lvl w:ilvl="5" w:tplc="16DA06A4">
      <w:start w:val="1"/>
      <w:numFmt w:val="bullet"/>
      <w:lvlText w:val=""/>
      <w:lvlJc w:val="left"/>
      <w:pPr>
        <w:ind w:left="4320" w:hanging="360"/>
      </w:pPr>
      <w:rPr>
        <w:rFonts w:ascii="Wingdings" w:hAnsi="Wingdings" w:hint="default"/>
      </w:rPr>
    </w:lvl>
    <w:lvl w:ilvl="6" w:tplc="35A43936">
      <w:start w:val="1"/>
      <w:numFmt w:val="bullet"/>
      <w:lvlText w:val=""/>
      <w:lvlJc w:val="left"/>
      <w:pPr>
        <w:ind w:left="5040" w:hanging="360"/>
      </w:pPr>
      <w:rPr>
        <w:rFonts w:ascii="Symbol" w:hAnsi="Symbol" w:hint="default"/>
      </w:rPr>
    </w:lvl>
    <w:lvl w:ilvl="7" w:tplc="41CC8C00">
      <w:start w:val="1"/>
      <w:numFmt w:val="bullet"/>
      <w:lvlText w:val="o"/>
      <w:lvlJc w:val="left"/>
      <w:pPr>
        <w:ind w:left="5760" w:hanging="360"/>
      </w:pPr>
      <w:rPr>
        <w:rFonts w:ascii="Courier New" w:hAnsi="Courier New" w:hint="default"/>
      </w:rPr>
    </w:lvl>
    <w:lvl w:ilvl="8" w:tplc="3C9A7340">
      <w:start w:val="1"/>
      <w:numFmt w:val="bullet"/>
      <w:lvlText w:val=""/>
      <w:lvlJc w:val="left"/>
      <w:pPr>
        <w:ind w:left="6480" w:hanging="360"/>
      </w:pPr>
      <w:rPr>
        <w:rFonts w:ascii="Wingdings" w:hAnsi="Wingdings" w:hint="default"/>
      </w:rPr>
    </w:lvl>
  </w:abstractNum>
  <w:abstractNum w:abstractNumId="5" w15:restartNumberingAfterBreak="0">
    <w:nsid w:val="14E29753"/>
    <w:multiLevelType w:val="hybridMultilevel"/>
    <w:tmpl w:val="13AE3958"/>
    <w:lvl w:ilvl="0" w:tplc="5CE666DC">
      <w:start w:val="1"/>
      <w:numFmt w:val="bullet"/>
      <w:lvlText w:val="-"/>
      <w:lvlJc w:val="left"/>
      <w:pPr>
        <w:ind w:left="720" w:hanging="360"/>
      </w:pPr>
      <w:rPr>
        <w:rFonts w:ascii="Calibri" w:hAnsi="Calibri" w:hint="default"/>
      </w:rPr>
    </w:lvl>
    <w:lvl w:ilvl="1" w:tplc="804419F8">
      <w:start w:val="1"/>
      <w:numFmt w:val="bullet"/>
      <w:lvlText w:val="o"/>
      <w:lvlJc w:val="left"/>
      <w:pPr>
        <w:ind w:left="1440" w:hanging="360"/>
      </w:pPr>
      <w:rPr>
        <w:rFonts w:ascii="Courier New" w:hAnsi="Courier New" w:hint="default"/>
      </w:rPr>
    </w:lvl>
    <w:lvl w:ilvl="2" w:tplc="B9AED6D4">
      <w:start w:val="1"/>
      <w:numFmt w:val="bullet"/>
      <w:lvlText w:val=""/>
      <w:lvlJc w:val="left"/>
      <w:pPr>
        <w:ind w:left="2160" w:hanging="360"/>
      </w:pPr>
      <w:rPr>
        <w:rFonts w:ascii="Wingdings" w:hAnsi="Wingdings" w:hint="default"/>
      </w:rPr>
    </w:lvl>
    <w:lvl w:ilvl="3" w:tplc="1C983A70">
      <w:start w:val="1"/>
      <w:numFmt w:val="bullet"/>
      <w:lvlText w:val=""/>
      <w:lvlJc w:val="left"/>
      <w:pPr>
        <w:ind w:left="2880" w:hanging="360"/>
      </w:pPr>
      <w:rPr>
        <w:rFonts w:ascii="Symbol" w:hAnsi="Symbol" w:hint="default"/>
      </w:rPr>
    </w:lvl>
    <w:lvl w:ilvl="4" w:tplc="4118AE98">
      <w:start w:val="1"/>
      <w:numFmt w:val="bullet"/>
      <w:lvlText w:val="o"/>
      <w:lvlJc w:val="left"/>
      <w:pPr>
        <w:ind w:left="3600" w:hanging="360"/>
      </w:pPr>
      <w:rPr>
        <w:rFonts w:ascii="Courier New" w:hAnsi="Courier New" w:hint="default"/>
      </w:rPr>
    </w:lvl>
    <w:lvl w:ilvl="5" w:tplc="78E0966A">
      <w:start w:val="1"/>
      <w:numFmt w:val="bullet"/>
      <w:lvlText w:val=""/>
      <w:lvlJc w:val="left"/>
      <w:pPr>
        <w:ind w:left="4320" w:hanging="360"/>
      </w:pPr>
      <w:rPr>
        <w:rFonts w:ascii="Wingdings" w:hAnsi="Wingdings" w:hint="default"/>
      </w:rPr>
    </w:lvl>
    <w:lvl w:ilvl="6" w:tplc="F3DC0058">
      <w:start w:val="1"/>
      <w:numFmt w:val="bullet"/>
      <w:lvlText w:val=""/>
      <w:lvlJc w:val="left"/>
      <w:pPr>
        <w:ind w:left="5040" w:hanging="360"/>
      </w:pPr>
      <w:rPr>
        <w:rFonts w:ascii="Symbol" w:hAnsi="Symbol" w:hint="default"/>
      </w:rPr>
    </w:lvl>
    <w:lvl w:ilvl="7" w:tplc="6F8E1B82">
      <w:start w:val="1"/>
      <w:numFmt w:val="bullet"/>
      <w:lvlText w:val="o"/>
      <w:lvlJc w:val="left"/>
      <w:pPr>
        <w:ind w:left="5760" w:hanging="360"/>
      </w:pPr>
      <w:rPr>
        <w:rFonts w:ascii="Courier New" w:hAnsi="Courier New" w:hint="default"/>
      </w:rPr>
    </w:lvl>
    <w:lvl w:ilvl="8" w:tplc="98FC6226">
      <w:start w:val="1"/>
      <w:numFmt w:val="bullet"/>
      <w:lvlText w:val=""/>
      <w:lvlJc w:val="left"/>
      <w:pPr>
        <w:ind w:left="6480" w:hanging="360"/>
      </w:pPr>
      <w:rPr>
        <w:rFonts w:ascii="Wingdings" w:hAnsi="Wingdings" w:hint="default"/>
      </w:rPr>
    </w:lvl>
  </w:abstractNum>
  <w:abstractNum w:abstractNumId="6" w15:restartNumberingAfterBreak="0">
    <w:nsid w:val="1507F35C"/>
    <w:multiLevelType w:val="hybridMultilevel"/>
    <w:tmpl w:val="F77048EE"/>
    <w:lvl w:ilvl="0" w:tplc="601801EA">
      <w:start w:val="1"/>
      <w:numFmt w:val="bullet"/>
      <w:lvlText w:val="-"/>
      <w:lvlJc w:val="left"/>
      <w:pPr>
        <w:ind w:left="720" w:hanging="360"/>
      </w:pPr>
      <w:rPr>
        <w:rFonts w:ascii="Calibri" w:hAnsi="Calibri" w:hint="default"/>
      </w:rPr>
    </w:lvl>
    <w:lvl w:ilvl="1" w:tplc="D932F164">
      <w:start w:val="1"/>
      <w:numFmt w:val="bullet"/>
      <w:lvlText w:val="o"/>
      <w:lvlJc w:val="left"/>
      <w:pPr>
        <w:ind w:left="1440" w:hanging="360"/>
      </w:pPr>
      <w:rPr>
        <w:rFonts w:ascii="Courier New" w:hAnsi="Courier New" w:hint="default"/>
      </w:rPr>
    </w:lvl>
    <w:lvl w:ilvl="2" w:tplc="4FD4E546">
      <w:start w:val="1"/>
      <w:numFmt w:val="bullet"/>
      <w:lvlText w:val=""/>
      <w:lvlJc w:val="left"/>
      <w:pPr>
        <w:ind w:left="2160" w:hanging="360"/>
      </w:pPr>
      <w:rPr>
        <w:rFonts w:ascii="Wingdings" w:hAnsi="Wingdings" w:hint="default"/>
      </w:rPr>
    </w:lvl>
    <w:lvl w:ilvl="3" w:tplc="35267756">
      <w:start w:val="1"/>
      <w:numFmt w:val="bullet"/>
      <w:lvlText w:val=""/>
      <w:lvlJc w:val="left"/>
      <w:pPr>
        <w:ind w:left="2880" w:hanging="360"/>
      </w:pPr>
      <w:rPr>
        <w:rFonts w:ascii="Symbol" w:hAnsi="Symbol" w:hint="default"/>
      </w:rPr>
    </w:lvl>
    <w:lvl w:ilvl="4" w:tplc="885801F0">
      <w:start w:val="1"/>
      <w:numFmt w:val="bullet"/>
      <w:lvlText w:val="o"/>
      <w:lvlJc w:val="left"/>
      <w:pPr>
        <w:ind w:left="3600" w:hanging="360"/>
      </w:pPr>
      <w:rPr>
        <w:rFonts w:ascii="Courier New" w:hAnsi="Courier New" w:hint="default"/>
      </w:rPr>
    </w:lvl>
    <w:lvl w:ilvl="5" w:tplc="A4D892A0">
      <w:start w:val="1"/>
      <w:numFmt w:val="bullet"/>
      <w:lvlText w:val=""/>
      <w:lvlJc w:val="left"/>
      <w:pPr>
        <w:ind w:left="4320" w:hanging="360"/>
      </w:pPr>
      <w:rPr>
        <w:rFonts w:ascii="Wingdings" w:hAnsi="Wingdings" w:hint="default"/>
      </w:rPr>
    </w:lvl>
    <w:lvl w:ilvl="6" w:tplc="A900D6E2">
      <w:start w:val="1"/>
      <w:numFmt w:val="bullet"/>
      <w:lvlText w:val=""/>
      <w:lvlJc w:val="left"/>
      <w:pPr>
        <w:ind w:left="5040" w:hanging="360"/>
      </w:pPr>
      <w:rPr>
        <w:rFonts w:ascii="Symbol" w:hAnsi="Symbol" w:hint="default"/>
      </w:rPr>
    </w:lvl>
    <w:lvl w:ilvl="7" w:tplc="15BE9558">
      <w:start w:val="1"/>
      <w:numFmt w:val="bullet"/>
      <w:lvlText w:val="o"/>
      <w:lvlJc w:val="left"/>
      <w:pPr>
        <w:ind w:left="5760" w:hanging="360"/>
      </w:pPr>
      <w:rPr>
        <w:rFonts w:ascii="Courier New" w:hAnsi="Courier New" w:hint="default"/>
      </w:rPr>
    </w:lvl>
    <w:lvl w:ilvl="8" w:tplc="D9A64670">
      <w:start w:val="1"/>
      <w:numFmt w:val="bullet"/>
      <w:lvlText w:val=""/>
      <w:lvlJc w:val="left"/>
      <w:pPr>
        <w:ind w:left="6480" w:hanging="360"/>
      </w:pPr>
      <w:rPr>
        <w:rFonts w:ascii="Wingdings" w:hAnsi="Wingdings" w:hint="default"/>
      </w:rPr>
    </w:lvl>
  </w:abstractNum>
  <w:abstractNum w:abstractNumId="7" w15:restartNumberingAfterBreak="0">
    <w:nsid w:val="15E5E5A7"/>
    <w:multiLevelType w:val="hybridMultilevel"/>
    <w:tmpl w:val="FBDE3E48"/>
    <w:lvl w:ilvl="0" w:tplc="A47A46FA">
      <w:start w:val="1"/>
      <w:numFmt w:val="decimal"/>
      <w:lvlText w:val="%1."/>
      <w:lvlJc w:val="left"/>
      <w:pPr>
        <w:ind w:left="720" w:hanging="360"/>
      </w:pPr>
    </w:lvl>
    <w:lvl w:ilvl="1" w:tplc="56D0CF3A">
      <w:start w:val="1"/>
      <w:numFmt w:val="lowerLetter"/>
      <w:lvlText w:val="%2."/>
      <w:lvlJc w:val="left"/>
      <w:pPr>
        <w:ind w:left="1440" w:hanging="360"/>
      </w:pPr>
    </w:lvl>
    <w:lvl w:ilvl="2" w:tplc="7EE0F608">
      <w:start w:val="1"/>
      <w:numFmt w:val="lowerRoman"/>
      <w:lvlText w:val="%3."/>
      <w:lvlJc w:val="right"/>
      <w:pPr>
        <w:ind w:left="2160" w:hanging="180"/>
      </w:pPr>
    </w:lvl>
    <w:lvl w:ilvl="3" w:tplc="21A03CE0">
      <w:start w:val="1"/>
      <w:numFmt w:val="decimal"/>
      <w:lvlText w:val="%4."/>
      <w:lvlJc w:val="left"/>
      <w:pPr>
        <w:ind w:left="2880" w:hanging="360"/>
      </w:pPr>
    </w:lvl>
    <w:lvl w:ilvl="4" w:tplc="EEDE6E6E">
      <w:start w:val="1"/>
      <w:numFmt w:val="lowerLetter"/>
      <w:lvlText w:val="%5."/>
      <w:lvlJc w:val="left"/>
      <w:pPr>
        <w:ind w:left="3600" w:hanging="360"/>
      </w:pPr>
    </w:lvl>
    <w:lvl w:ilvl="5" w:tplc="F244DF46">
      <w:start w:val="1"/>
      <w:numFmt w:val="lowerRoman"/>
      <w:lvlText w:val="%6."/>
      <w:lvlJc w:val="right"/>
      <w:pPr>
        <w:ind w:left="4320" w:hanging="180"/>
      </w:pPr>
    </w:lvl>
    <w:lvl w:ilvl="6" w:tplc="22441274">
      <w:start w:val="1"/>
      <w:numFmt w:val="decimal"/>
      <w:lvlText w:val="%7."/>
      <w:lvlJc w:val="left"/>
      <w:pPr>
        <w:ind w:left="5040" w:hanging="360"/>
      </w:pPr>
    </w:lvl>
    <w:lvl w:ilvl="7" w:tplc="3954DEEE">
      <w:start w:val="1"/>
      <w:numFmt w:val="lowerLetter"/>
      <w:lvlText w:val="%8."/>
      <w:lvlJc w:val="left"/>
      <w:pPr>
        <w:ind w:left="5760" w:hanging="360"/>
      </w:pPr>
    </w:lvl>
    <w:lvl w:ilvl="8" w:tplc="EC04EEB4">
      <w:start w:val="1"/>
      <w:numFmt w:val="lowerRoman"/>
      <w:lvlText w:val="%9."/>
      <w:lvlJc w:val="right"/>
      <w:pPr>
        <w:ind w:left="6480" w:hanging="180"/>
      </w:pPr>
    </w:lvl>
  </w:abstractNum>
  <w:abstractNum w:abstractNumId="8" w15:restartNumberingAfterBreak="0">
    <w:nsid w:val="1C4737F1"/>
    <w:multiLevelType w:val="hybridMultilevel"/>
    <w:tmpl w:val="87AEADE2"/>
    <w:lvl w:ilvl="0" w:tplc="33E8C36E">
      <w:start w:val="1"/>
      <w:numFmt w:val="bullet"/>
      <w:lvlText w:val="-"/>
      <w:lvlJc w:val="left"/>
      <w:pPr>
        <w:ind w:left="720" w:hanging="360"/>
      </w:pPr>
      <w:rPr>
        <w:rFonts w:ascii="Calibri" w:hAnsi="Calibri" w:hint="default"/>
      </w:rPr>
    </w:lvl>
    <w:lvl w:ilvl="1" w:tplc="F21CDD26">
      <w:start w:val="1"/>
      <w:numFmt w:val="bullet"/>
      <w:lvlText w:val="o"/>
      <w:lvlJc w:val="left"/>
      <w:pPr>
        <w:ind w:left="1440" w:hanging="360"/>
      </w:pPr>
      <w:rPr>
        <w:rFonts w:ascii="Courier New" w:hAnsi="Courier New" w:hint="default"/>
      </w:rPr>
    </w:lvl>
    <w:lvl w:ilvl="2" w:tplc="7E0E8528">
      <w:start w:val="1"/>
      <w:numFmt w:val="bullet"/>
      <w:lvlText w:val=""/>
      <w:lvlJc w:val="left"/>
      <w:pPr>
        <w:ind w:left="2160" w:hanging="360"/>
      </w:pPr>
      <w:rPr>
        <w:rFonts w:ascii="Wingdings" w:hAnsi="Wingdings" w:hint="default"/>
      </w:rPr>
    </w:lvl>
    <w:lvl w:ilvl="3" w:tplc="C9F2FA9C">
      <w:start w:val="1"/>
      <w:numFmt w:val="bullet"/>
      <w:lvlText w:val=""/>
      <w:lvlJc w:val="left"/>
      <w:pPr>
        <w:ind w:left="2880" w:hanging="360"/>
      </w:pPr>
      <w:rPr>
        <w:rFonts w:ascii="Symbol" w:hAnsi="Symbol" w:hint="default"/>
      </w:rPr>
    </w:lvl>
    <w:lvl w:ilvl="4" w:tplc="F70890B0">
      <w:start w:val="1"/>
      <w:numFmt w:val="bullet"/>
      <w:lvlText w:val="o"/>
      <w:lvlJc w:val="left"/>
      <w:pPr>
        <w:ind w:left="3600" w:hanging="360"/>
      </w:pPr>
      <w:rPr>
        <w:rFonts w:ascii="Courier New" w:hAnsi="Courier New" w:hint="default"/>
      </w:rPr>
    </w:lvl>
    <w:lvl w:ilvl="5" w:tplc="5100E714">
      <w:start w:val="1"/>
      <w:numFmt w:val="bullet"/>
      <w:lvlText w:val=""/>
      <w:lvlJc w:val="left"/>
      <w:pPr>
        <w:ind w:left="4320" w:hanging="360"/>
      </w:pPr>
      <w:rPr>
        <w:rFonts w:ascii="Wingdings" w:hAnsi="Wingdings" w:hint="default"/>
      </w:rPr>
    </w:lvl>
    <w:lvl w:ilvl="6" w:tplc="6BAE812C">
      <w:start w:val="1"/>
      <w:numFmt w:val="bullet"/>
      <w:lvlText w:val=""/>
      <w:lvlJc w:val="left"/>
      <w:pPr>
        <w:ind w:left="5040" w:hanging="360"/>
      </w:pPr>
      <w:rPr>
        <w:rFonts w:ascii="Symbol" w:hAnsi="Symbol" w:hint="default"/>
      </w:rPr>
    </w:lvl>
    <w:lvl w:ilvl="7" w:tplc="0C7676CA">
      <w:start w:val="1"/>
      <w:numFmt w:val="bullet"/>
      <w:lvlText w:val="o"/>
      <w:lvlJc w:val="left"/>
      <w:pPr>
        <w:ind w:left="5760" w:hanging="360"/>
      </w:pPr>
      <w:rPr>
        <w:rFonts w:ascii="Courier New" w:hAnsi="Courier New" w:hint="default"/>
      </w:rPr>
    </w:lvl>
    <w:lvl w:ilvl="8" w:tplc="A40267BC">
      <w:start w:val="1"/>
      <w:numFmt w:val="bullet"/>
      <w:lvlText w:val=""/>
      <w:lvlJc w:val="left"/>
      <w:pPr>
        <w:ind w:left="6480" w:hanging="360"/>
      </w:pPr>
      <w:rPr>
        <w:rFonts w:ascii="Wingdings" w:hAnsi="Wingdings" w:hint="default"/>
      </w:rPr>
    </w:lvl>
  </w:abstractNum>
  <w:abstractNum w:abstractNumId="9" w15:restartNumberingAfterBreak="0">
    <w:nsid w:val="1CB17808"/>
    <w:multiLevelType w:val="multilevel"/>
    <w:tmpl w:val="921CE4C8"/>
    <w:styleLink w:val="VNGGenummerdelijst"/>
    <w:lvl w:ilvl="0">
      <w:start w:val="1"/>
      <w:numFmt w:val="decimal"/>
      <w:lvlText w:val="%1"/>
      <w:lvlJc w:val="left"/>
      <w:pPr>
        <w:ind w:left="284" w:hanging="284"/>
      </w:pPr>
      <w:rPr>
        <w:rFonts w:ascii="Arial" w:hAnsi="Arial" w:hint="default"/>
        <w:color w:val="101010"/>
        <w:sz w:val="20"/>
      </w:rPr>
    </w:lvl>
    <w:lvl w:ilvl="1">
      <w:start w:val="1"/>
      <w:numFmt w:val="lowerLetter"/>
      <w:lvlText w:val="%2"/>
      <w:lvlJc w:val="left"/>
      <w:pPr>
        <w:ind w:left="567" w:hanging="283"/>
      </w:pPr>
      <w:rPr>
        <w:rFonts w:hint="default"/>
      </w:rPr>
    </w:lvl>
    <w:lvl w:ilvl="2">
      <w:start w:val="1"/>
      <w:numFmt w:val="lowerLetter"/>
      <w:lvlText w:val="%3"/>
      <w:lvlJc w:val="left"/>
      <w:pPr>
        <w:tabs>
          <w:tab w:val="num" w:pos="1134"/>
        </w:tabs>
        <w:ind w:left="851" w:hanging="284"/>
      </w:pPr>
      <w:rPr>
        <w:rFonts w:hint="default"/>
      </w:rPr>
    </w:lvl>
    <w:lvl w:ilvl="3">
      <w:start w:val="1"/>
      <w:numFmt w:val="lowerLetter"/>
      <w:lvlText w:val="%4"/>
      <w:lvlJc w:val="left"/>
      <w:pPr>
        <w:tabs>
          <w:tab w:val="num" w:pos="1701"/>
        </w:tabs>
        <w:ind w:left="1134" w:hanging="283"/>
      </w:pPr>
      <w:rPr>
        <w:rFonts w:hint="default"/>
      </w:rPr>
    </w:lvl>
    <w:lvl w:ilvl="4">
      <w:start w:val="1"/>
      <w:numFmt w:val="lowerLetter"/>
      <w:lvlText w:val="%5"/>
      <w:lvlJc w:val="left"/>
      <w:pPr>
        <w:tabs>
          <w:tab w:val="num" w:pos="2268"/>
        </w:tabs>
        <w:ind w:left="1418" w:hanging="284"/>
      </w:pPr>
      <w:rPr>
        <w:rFonts w:hint="default"/>
      </w:rPr>
    </w:lvl>
    <w:lvl w:ilvl="5">
      <w:start w:val="1"/>
      <w:numFmt w:val="lowerLetter"/>
      <w:lvlText w:val="%6"/>
      <w:lvlJc w:val="left"/>
      <w:pPr>
        <w:tabs>
          <w:tab w:val="num" w:pos="14175"/>
        </w:tabs>
        <w:ind w:left="1701" w:hanging="283"/>
      </w:pPr>
      <w:rPr>
        <w:rFonts w:hint="default"/>
      </w:rPr>
    </w:lvl>
    <w:lvl w:ilvl="6">
      <w:start w:val="1"/>
      <w:numFmt w:val="lowerLetter"/>
      <w:lvlText w:val="%7"/>
      <w:lvlJc w:val="left"/>
      <w:pPr>
        <w:tabs>
          <w:tab w:val="num" w:pos="3402"/>
        </w:tabs>
        <w:ind w:left="1985" w:hanging="284"/>
      </w:pPr>
      <w:rPr>
        <w:rFonts w:hint="default"/>
      </w:rPr>
    </w:lvl>
    <w:lvl w:ilvl="7">
      <w:start w:val="1"/>
      <w:numFmt w:val="lowerLetter"/>
      <w:lvlText w:val="%8"/>
      <w:lvlJc w:val="left"/>
      <w:pPr>
        <w:tabs>
          <w:tab w:val="num" w:pos="4082"/>
        </w:tabs>
        <w:ind w:left="2268" w:hanging="283"/>
      </w:pPr>
      <w:rPr>
        <w:rFonts w:hint="default"/>
      </w:rPr>
    </w:lvl>
    <w:lvl w:ilvl="8">
      <w:start w:val="1"/>
      <w:numFmt w:val="lowerLetter"/>
      <w:lvlText w:val="%9"/>
      <w:lvlJc w:val="left"/>
      <w:pPr>
        <w:tabs>
          <w:tab w:val="num" w:pos="4536"/>
        </w:tabs>
        <w:ind w:left="2552" w:hanging="284"/>
      </w:pPr>
      <w:rPr>
        <w:rFonts w:hint="default"/>
      </w:rPr>
    </w:lvl>
  </w:abstractNum>
  <w:abstractNum w:abstractNumId="10" w15:restartNumberingAfterBreak="0">
    <w:nsid w:val="1D6D9CFA"/>
    <w:multiLevelType w:val="hybridMultilevel"/>
    <w:tmpl w:val="3FA29874"/>
    <w:lvl w:ilvl="0" w:tplc="015A2B6A">
      <w:start w:val="1"/>
      <w:numFmt w:val="bullet"/>
      <w:lvlText w:val="-"/>
      <w:lvlJc w:val="left"/>
      <w:pPr>
        <w:ind w:left="720" w:hanging="360"/>
      </w:pPr>
      <w:rPr>
        <w:rFonts w:ascii="Calibri" w:hAnsi="Calibri" w:hint="default"/>
      </w:rPr>
    </w:lvl>
    <w:lvl w:ilvl="1" w:tplc="CB8C77D0">
      <w:start w:val="1"/>
      <w:numFmt w:val="bullet"/>
      <w:lvlText w:val="o"/>
      <w:lvlJc w:val="left"/>
      <w:pPr>
        <w:ind w:left="1440" w:hanging="360"/>
      </w:pPr>
      <w:rPr>
        <w:rFonts w:ascii="Courier New" w:hAnsi="Courier New" w:hint="default"/>
      </w:rPr>
    </w:lvl>
    <w:lvl w:ilvl="2" w:tplc="C1FED6B0">
      <w:start w:val="1"/>
      <w:numFmt w:val="bullet"/>
      <w:lvlText w:val=""/>
      <w:lvlJc w:val="left"/>
      <w:pPr>
        <w:ind w:left="2160" w:hanging="360"/>
      </w:pPr>
      <w:rPr>
        <w:rFonts w:ascii="Wingdings" w:hAnsi="Wingdings" w:hint="default"/>
      </w:rPr>
    </w:lvl>
    <w:lvl w:ilvl="3" w:tplc="A784F926">
      <w:start w:val="1"/>
      <w:numFmt w:val="bullet"/>
      <w:lvlText w:val=""/>
      <w:lvlJc w:val="left"/>
      <w:pPr>
        <w:ind w:left="2880" w:hanging="360"/>
      </w:pPr>
      <w:rPr>
        <w:rFonts w:ascii="Symbol" w:hAnsi="Symbol" w:hint="default"/>
      </w:rPr>
    </w:lvl>
    <w:lvl w:ilvl="4" w:tplc="B72CA378">
      <w:start w:val="1"/>
      <w:numFmt w:val="bullet"/>
      <w:lvlText w:val="o"/>
      <w:lvlJc w:val="left"/>
      <w:pPr>
        <w:ind w:left="3600" w:hanging="360"/>
      </w:pPr>
      <w:rPr>
        <w:rFonts w:ascii="Courier New" w:hAnsi="Courier New" w:hint="default"/>
      </w:rPr>
    </w:lvl>
    <w:lvl w:ilvl="5" w:tplc="E0022708">
      <w:start w:val="1"/>
      <w:numFmt w:val="bullet"/>
      <w:lvlText w:val=""/>
      <w:lvlJc w:val="left"/>
      <w:pPr>
        <w:ind w:left="4320" w:hanging="360"/>
      </w:pPr>
      <w:rPr>
        <w:rFonts w:ascii="Wingdings" w:hAnsi="Wingdings" w:hint="default"/>
      </w:rPr>
    </w:lvl>
    <w:lvl w:ilvl="6" w:tplc="AB427E32">
      <w:start w:val="1"/>
      <w:numFmt w:val="bullet"/>
      <w:lvlText w:val=""/>
      <w:lvlJc w:val="left"/>
      <w:pPr>
        <w:ind w:left="5040" w:hanging="360"/>
      </w:pPr>
      <w:rPr>
        <w:rFonts w:ascii="Symbol" w:hAnsi="Symbol" w:hint="default"/>
      </w:rPr>
    </w:lvl>
    <w:lvl w:ilvl="7" w:tplc="B37C376A">
      <w:start w:val="1"/>
      <w:numFmt w:val="bullet"/>
      <w:lvlText w:val="o"/>
      <w:lvlJc w:val="left"/>
      <w:pPr>
        <w:ind w:left="5760" w:hanging="360"/>
      </w:pPr>
      <w:rPr>
        <w:rFonts w:ascii="Courier New" w:hAnsi="Courier New" w:hint="default"/>
      </w:rPr>
    </w:lvl>
    <w:lvl w:ilvl="8" w:tplc="6B74BD14">
      <w:start w:val="1"/>
      <w:numFmt w:val="bullet"/>
      <w:lvlText w:val=""/>
      <w:lvlJc w:val="left"/>
      <w:pPr>
        <w:ind w:left="6480" w:hanging="360"/>
      </w:pPr>
      <w:rPr>
        <w:rFonts w:ascii="Wingdings" w:hAnsi="Wingdings" w:hint="default"/>
      </w:rPr>
    </w:lvl>
  </w:abstractNum>
  <w:abstractNum w:abstractNumId="11" w15:restartNumberingAfterBreak="0">
    <w:nsid w:val="1EE9A3DE"/>
    <w:multiLevelType w:val="hybridMultilevel"/>
    <w:tmpl w:val="D970333A"/>
    <w:lvl w:ilvl="0" w:tplc="A0D23534">
      <w:start w:val="1"/>
      <w:numFmt w:val="bullet"/>
      <w:lvlText w:val="-"/>
      <w:lvlJc w:val="left"/>
      <w:pPr>
        <w:ind w:left="720" w:hanging="360"/>
      </w:pPr>
      <w:rPr>
        <w:rFonts w:ascii="Calibri" w:hAnsi="Calibri" w:hint="default"/>
      </w:rPr>
    </w:lvl>
    <w:lvl w:ilvl="1" w:tplc="9BEE5ED6">
      <w:start w:val="1"/>
      <w:numFmt w:val="bullet"/>
      <w:lvlText w:val="o"/>
      <w:lvlJc w:val="left"/>
      <w:pPr>
        <w:ind w:left="1440" w:hanging="360"/>
      </w:pPr>
      <w:rPr>
        <w:rFonts w:ascii="Courier New" w:hAnsi="Courier New" w:hint="default"/>
      </w:rPr>
    </w:lvl>
    <w:lvl w:ilvl="2" w:tplc="C5643818">
      <w:start w:val="1"/>
      <w:numFmt w:val="bullet"/>
      <w:lvlText w:val=""/>
      <w:lvlJc w:val="left"/>
      <w:pPr>
        <w:ind w:left="2160" w:hanging="360"/>
      </w:pPr>
      <w:rPr>
        <w:rFonts w:ascii="Wingdings" w:hAnsi="Wingdings" w:hint="default"/>
      </w:rPr>
    </w:lvl>
    <w:lvl w:ilvl="3" w:tplc="4C04C0F0">
      <w:start w:val="1"/>
      <w:numFmt w:val="bullet"/>
      <w:lvlText w:val=""/>
      <w:lvlJc w:val="left"/>
      <w:pPr>
        <w:ind w:left="2880" w:hanging="360"/>
      </w:pPr>
      <w:rPr>
        <w:rFonts w:ascii="Symbol" w:hAnsi="Symbol" w:hint="default"/>
      </w:rPr>
    </w:lvl>
    <w:lvl w:ilvl="4" w:tplc="385802DA">
      <w:start w:val="1"/>
      <w:numFmt w:val="bullet"/>
      <w:lvlText w:val="o"/>
      <w:lvlJc w:val="left"/>
      <w:pPr>
        <w:ind w:left="3600" w:hanging="360"/>
      </w:pPr>
      <w:rPr>
        <w:rFonts w:ascii="Courier New" w:hAnsi="Courier New" w:hint="default"/>
      </w:rPr>
    </w:lvl>
    <w:lvl w:ilvl="5" w:tplc="E286D5C2">
      <w:start w:val="1"/>
      <w:numFmt w:val="bullet"/>
      <w:lvlText w:val=""/>
      <w:lvlJc w:val="left"/>
      <w:pPr>
        <w:ind w:left="4320" w:hanging="360"/>
      </w:pPr>
      <w:rPr>
        <w:rFonts w:ascii="Wingdings" w:hAnsi="Wingdings" w:hint="default"/>
      </w:rPr>
    </w:lvl>
    <w:lvl w:ilvl="6" w:tplc="16AC1DEA">
      <w:start w:val="1"/>
      <w:numFmt w:val="bullet"/>
      <w:lvlText w:val=""/>
      <w:lvlJc w:val="left"/>
      <w:pPr>
        <w:ind w:left="5040" w:hanging="360"/>
      </w:pPr>
      <w:rPr>
        <w:rFonts w:ascii="Symbol" w:hAnsi="Symbol" w:hint="default"/>
      </w:rPr>
    </w:lvl>
    <w:lvl w:ilvl="7" w:tplc="0B2AAD20">
      <w:start w:val="1"/>
      <w:numFmt w:val="bullet"/>
      <w:lvlText w:val="o"/>
      <w:lvlJc w:val="left"/>
      <w:pPr>
        <w:ind w:left="5760" w:hanging="360"/>
      </w:pPr>
      <w:rPr>
        <w:rFonts w:ascii="Courier New" w:hAnsi="Courier New" w:hint="default"/>
      </w:rPr>
    </w:lvl>
    <w:lvl w:ilvl="8" w:tplc="0F1033EA">
      <w:start w:val="1"/>
      <w:numFmt w:val="bullet"/>
      <w:lvlText w:val=""/>
      <w:lvlJc w:val="left"/>
      <w:pPr>
        <w:ind w:left="6480" w:hanging="360"/>
      </w:pPr>
      <w:rPr>
        <w:rFonts w:ascii="Wingdings" w:hAnsi="Wingdings" w:hint="default"/>
      </w:rPr>
    </w:lvl>
  </w:abstractNum>
  <w:abstractNum w:abstractNumId="12" w15:restartNumberingAfterBreak="0">
    <w:nsid w:val="24B3546B"/>
    <w:multiLevelType w:val="hybridMultilevel"/>
    <w:tmpl w:val="CED08F8E"/>
    <w:lvl w:ilvl="0" w:tplc="D98C609C">
      <w:start w:val="1"/>
      <w:numFmt w:val="bullet"/>
      <w:lvlText w:val="-"/>
      <w:lvlJc w:val="left"/>
      <w:pPr>
        <w:ind w:left="720" w:hanging="360"/>
      </w:pPr>
      <w:rPr>
        <w:rFonts w:ascii="Calibri" w:hAnsi="Calibri" w:hint="default"/>
      </w:rPr>
    </w:lvl>
    <w:lvl w:ilvl="1" w:tplc="B16CE7AE">
      <w:start w:val="1"/>
      <w:numFmt w:val="bullet"/>
      <w:lvlText w:val="o"/>
      <w:lvlJc w:val="left"/>
      <w:pPr>
        <w:ind w:left="1440" w:hanging="360"/>
      </w:pPr>
      <w:rPr>
        <w:rFonts w:ascii="Courier New" w:hAnsi="Courier New" w:hint="default"/>
      </w:rPr>
    </w:lvl>
    <w:lvl w:ilvl="2" w:tplc="9D1A60BA">
      <w:start w:val="1"/>
      <w:numFmt w:val="bullet"/>
      <w:lvlText w:val=""/>
      <w:lvlJc w:val="left"/>
      <w:pPr>
        <w:ind w:left="2160" w:hanging="360"/>
      </w:pPr>
      <w:rPr>
        <w:rFonts w:ascii="Wingdings" w:hAnsi="Wingdings" w:hint="default"/>
      </w:rPr>
    </w:lvl>
    <w:lvl w:ilvl="3" w:tplc="545A54CC">
      <w:start w:val="1"/>
      <w:numFmt w:val="bullet"/>
      <w:lvlText w:val=""/>
      <w:lvlJc w:val="left"/>
      <w:pPr>
        <w:ind w:left="2880" w:hanging="360"/>
      </w:pPr>
      <w:rPr>
        <w:rFonts w:ascii="Symbol" w:hAnsi="Symbol" w:hint="default"/>
      </w:rPr>
    </w:lvl>
    <w:lvl w:ilvl="4" w:tplc="70B429E6">
      <w:start w:val="1"/>
      <w:numFmt w:val="bullet"/>
      <w:lvlText w:val="o"/>
      <w:lvlJc w:val="left"/>
      <w:pPr>
        <w:ind w:left="3600" w:hanging="360"/>
      </w:pPr>
      <w:rPr>
        <w:rFonts w:ascii="Courier New" w:hAnsi="Courier New" w:hint="default"/>
      </w:rPr>
    </w:lvl>
    <w:lvl w:ilvl="5" w:tplc="B4664116">
      <w:start w:val="1"/>
      <w:numFmt w:val="bullet"/>
      <w:lvlText w:val=""/>
      <w:lvlJc w:val="left"/>
      <w:pPr>
        <w:ind w:left="4320" w:hanging="360"/>
      </w:pPr>
      <w:rPr>
        <w:rFonts w:ascii="Wingdings" w:hAnsi="Wingdings" w:hint="default"/>
      </w:rPr>
    </w:lvl>
    <w:lvl w:ilvl="6" w:tplc="36304E8A">
      <w:start w:val="1"/>
      <w:numFmt w:val="bullet"/>
      <w:lvlText w:val=""/>
      <w:lvlJc w:val="left"/>
      <w:pPr>
        <w:ind w:left="5040" w:hanging="360"/>
      </w:pPr>
      <w:rPr>
        <w:rFonts w:ascii="Symbol" w:hAnsi="Symbol" w:hint="default"/>
      </w:rPr>
    </w:lvl>
    <w:lvl w:ilvl="7" w:tplc="8B0CE89C">
      <w:start w:val="1"/>
      <w:numFmt w:val="bullet"/>
      <w:lvlText w:val="o"/>
      <w:lvlJc w:val="left"/>
      <w:pPr>
        <w:ind w:left="5760" w:hanging="360"/>
      </w:pPr>
      <w:rPr>
        <w:rFonts w:ascii="Courier New" w:hAnsi="Courier New" w:hint="default"/>
      </w:rPr>
    </w:lvl>
    <w:lvl w:ilvl="8" w:tplc="4FB08314">
      <w:start w:val="1"/>
      <w:numFmt w:val="bullet"/>
      <w:lvlText w:val=""/>
      <w:lvlJc w:val="left"/>
      <w:pPr>
        <w:ind w:left="6480" w:hanging="360"/>
      </w:pPr>
      <w:rPr>
        <w:rFonts w:ascii="Wingdings" w:hAnsi="Wingdings" w:hint="default"/>
      </w:rPr>
    </w:lvl>
  </w:abstractNum>
  <w:abstractNum w:abstractNumId="13" w15:restartNumberingAfterBreak="0">
    <w:nsid w:val="2B4AE440"/>
    <w:multiLevelType w:val="hybridMultilevel"/>
    <w:tmpl w:val="632607C2"/>
    <w:lvl w:ilvl="0" w:tplc="E2D464EA">
      <w:start w:val="1"/>
      <w:numFmt w:val="bullet"/>
      <w:lvlText w:val="-"/>
      <w:lvlJc w:val="left"/>
      <w:pPr>
        <w:ind w:left="720" w:hanging="360"/>
      </w:pPr>
      <w:rPr>
        <w:rFonts w:ascii="Calibri" w:hAnsi="Calibri" w:hint="default"/>
      </w:rPr>
    </w:lvl>
    <w:lvl w:ilvl="1" w:tplc="FED27EC6">
      <w:start w:val="1"/>
      <w:numFmt w:val="bullet"/>
      <w:lvlText w:val="o"/>
      <w:lvlJc w:val="left"/>
      <w:pPr>
        <w:ind w:left="1440" w:hanging="360"/>
      </w:pPr>
      <w:rPr>
        <w:rFonts w:ascii="Courier New" w:hAnsi="Courier New" w:hint="default"/>
      </w:rPr>
    </w:lvl>
    <w:lvl w:ilvl="2" w:tplc="EAE4D088">
      <w:start w:val="1"/>
      <w:numFmt w:val="bullet"/>
      <w:lvlText w:val=""/>
      <w:lvlJc w:val="left"/>
      <w:pPr>
        <w:ind w:left="2160" w:hanging="360"/>
      </w:pPr>
      <w:rPr>
        <w:rFonts w:ascii="Wingdings" w:hAnsi="Wingdings" w:hint="default"/>
      </w:rPr>
    </w:lvl>
    <w:lvl w:ilvl="3" w:tplc="7A4EA2E0">
      <w:start w:val="1"/>
      <w:numFmt w:val="bullet"/>
      <w:lvlText w:val=""/>
      <w:lvlJc w:val="left"/>
      <w:pPr>
        <w:ind w:left="2880" w:hanging="360"/>
      </w:pPr>
      <w:rPr>
        <w:rFonts w:ascii="Symbol" w:hAnsi="Symbol" w:hint="default"/>
      </w:rPr>
    </w:lvl>
    <w:lvl w:ilvl="4" w:tplc="1DC21CE6">
      <w:start w:val="1"/>
      <w:numFmt w:val="bullet"/>
      <w:lvlText w:val="o"/>
      <w:lvlJc w:val="left"/>
      <w:pPr>
        <w:ind w:left="3600" w:hanging="360"/>
      </w:pPr>
      <w:rPr>
        <w:rFonts w:ascii="Courier New" w:hAnsi="Courier New" w:hint="default"/>
      </w:rPr>
    </w:lvl>
    <w:lvl w:ilvl="5" w:tplc="290E5168">
      <w:start w:val="1"/>
      <w:numFmt w:val="bullet"/>
      <w:lvlText w:val=""/>
      <w:lvlJc w:val="left"/>
      <w:pPr>
        <w:ind w:left="4320" w:hanging="360"/>
      </w:pPr>
      <w:rPr>
        <w:rFonts w:ascii="Wingdings" w:hAnsi="Wingdings" w:hint="default"/>
      </w:rPr>
    </w:lvl>
    <w:lvl w:ilvl="6" w:tplc="6BE81BF0">
      <w:start w:val="1"/>
      <w:numFmt w:val="bullet"/>
      <w:lvlText w:val=""/>
      <w:lvlJc w:val="left"/>
      <w:pPr>
        <w:ind w:left="5040" w:hanging="360"/>
      </w:pPr>
      <w:rPr>
        <w:rFonts w:ascii="Symbol" w:hAnsi="Symbol" w:hint="default"/>
      </w:rPr>
    </w:lvl>
    <w:lvl w:ilvl="7" w:tplc="1A3A8426">
      <w:start w:val="1"/>
      <w:numFmt w:val="bullet"/>
      <w:lvlText w:val="o"/>
      <w:lvlJc w:val="left"/>
      <w:pPr>
        <w:ind w:left="5760" w:hanging="360"/>
      </w:pPr>
      <w:rPr>
        <w:rFonts w:ascii="Courier New" w:hAnsi="Courier New" w:hint="default"/>
      </w:rPr>
    </w:lvl>
    <w:lvl w:ilvl="8" w:tplc="32BE2C4C">
      <w:start w:val="1"/>
      <w:numFmt w:val="bullet"/>
      <w:lvlText w:val=""/>
      <w:lvlJc w:val="left"/>
      <w:pPr>
        <w:ind w:left="6480" w:hanging="360"/>
      </w:pPr>
      <w:rPr>
        <w:rFonts w:ascii="Wingdings" w:hAnsi="Wingdings" w:hint="default"/>
      </w:rPr>
    </w:lvl>
  </w:abstractNum>
  <w:abstractNum w:abstractNumId="14" w15:restartNumberingAfterBreak="0">
    <w:nsid w:val="2C40065E"/>
    <w:multiLevelType w:val="hybridMultilevel"/>
    <w:tmpl w:val="97F65E6A"/>
    <w:lvl w:ilvl="0" w:tplc="84065484">
      <w:start w:val="1"/>
      <w:numFmt w:val="bullet"/>
      <w:lvlText w:val="-"/>
      <w:lvlJc w:val="left"/>
      <w:pPr>
        <w:ind w:left="720" w:hanging="360"/>
      </w:pPr>
      <w:rPr>
        <w:rFonts w:ascii="Calibri" w:hAnsi="Calibri" w:hint="default"/>
      </w:rPr>
    </w:lvl>
    <w:lvl w:ilvl="1" w:tplc="9DA0AE2C">
      <w:start w:val="1"/>
      <w:numFmt w:val="bullet"/>
      <w:lvlText w:val="o"/>
      <w:lvlJc w:val="left"/>
      <w:pPr>
        <w:ind w:left="1440" w:hanging="360"/>
      </w:pPr>
      <w:rPr>
        <w:rFonts w:ascii="Courier New" w:hAnsi="Courier New" w:hint="default"/>
      </w:rPr>
    </w:lvl>
    <w:lvl w:ilvl="2" w:tplc="72E8A35C">
      <w:start w:val="1"/>
      <w:numFmt w:val="bullet"/>
      <w:lvlText w:val=""/>
      <w:lvlJc w:val="left"/>
      <w:pPr>
        <w:ind w:left="2160" w:hanging="360"/>
      </w:pPr>
      <w:rPr>
        <w:rFonts w:ascii="Wingdings" w:hAnsi="Wingdings" w:hint="default"/>
      </w:rPr>
    </w:lvl>
    <w:lvl w:ilvl="3" w:tplc="92C6455A">
      <w:start w:val="1"/>
      <w:numFmt w:val="bullet"/>
      <w:lvlText w:val=""/>
      <w:lvlJc w:val="left"/>
      <w:pPr>
        <w:ind w:left="2880" w:hanging="360"/>
      </w:pPr>
      <w:rPr>
        <w:rFonts w:ascii="Symbol" w:hAnsi="Symbol" w:hint="default"/>
      </w:rPr>
    </w:lvl>
    <w:lvl w:ilvl="4" w:tplc="146A65CE">
      <w:start w:val="1"/>
      <w:numFmt w:val="bullet"/>
      <w:lvlText w:val="o"/>
      <w:lvlJc w:val="left"/>
      <w:pPr>
        <w:ind w:left="3600" w:hanging="360"/>
      </w:pPr>
      <w:rPr>
        <w:rFonts w:ascii="Courier New" w:hAnsi="Courier New" w:hint="default"/>
      </w:rPr>
    </w:lvl>
    <w:lvl w:ilvl="5" w:tplc="F4C00E30">
      <w:start w:val="1"/>
      <w:numFmt w:val="bullet"/>
      <w:lvlText w:val=""/>
      <w:lvlJc w:val="left"/>
      <w:pPr>
        <w:ind w:left="4320" w:hanging="360"/>
      </w:pPr>
      <w:rPr>
        <w:rFonts w:ascii="Wingdings" w:hAnsi="Wingdings" w:hint="default"/>
      </w:rPr>
    </w:lvl>
    <w:lvl w:ilvl="6" w:tplc="A15A6592">
      <w:start w:val="1"/>
      <w:numFmt w:val="bullet"/>
      <w:lvlText w:val=""/>
      <w:lvlJc w:val="left"/>
      <w:pPr>
        <w:ind w:left="5040" w:hanging="360"/>
      </w:pPr>
      <w:rPr>
        <w:rFonts w:ascii="Symbol" w:hAnsi="Symbol" w:hint="default"/>
      </w:rPr>
    </w:lvl>
    <w:lvl w:ilvl="7" w:tplc="E9F041A8">
      <w:start w:val="1"/>
      <w:numFmt w:val="bullet"/>
      <w:lvlText w:val="o"/>
      <w:lvlJc w:val="left"/>
      <w:pPr>
        <w:ind w:left="5760" w:hanging="360"/>
      </w:pPr>
      <w:rPr>
        <w:rFonts w:ascii="Courier New" w:hAnsi="Courier New" w:hint="default"/>
      </w:rPr>
    </w:lvl>
    <w:lvl w:ilvl="8" w:tplc="5C5479DE">
      <w:start w:val="1"/>
      <w:numFmt w:val="bullet"/>
      <w:lvlText w:val=""/>
      <w:lvlJc w:val="left"/>
      <w:pPr>
        <w:ind w:left="6480" w:hanging="360"/>
      </w:pPr>
      <w:rPr>
        <w:rFonts w:ascii="Wingdings" w:hAnsi="Wingdings" w:hint="default"/>
      </w:rPr>
    </w:lvl>
  </w:abstractNum>
  <w:abstractNum w:abstractNumId="15" w15:restartNumberingAfterBreak="0">
    <w:nsid w:val="2E984299"/>
    <w:multiLevelType w:val="multilevel"/>
    <w:tmpl w:val="6CE03498"/>
    <w:styleLink w:val="Stijl1"/>
    <w:lvl w:ilvl="0">
      <w:start w:val="1"/>
      <w:numFmt w:val="decimal"/>
      <w:lvlText w:val="%1."/>
      <w:lvlJc w:val="left"/>
      <w:pPr>
        <w:ind w:left="454" w:hanging="454"/>
      </w:pPr>
      <w:rPr>
        <w:rFonts w:hint="default"/>
      </w:rPr>
    </w:lvl>
    <w:lvl w:ilvl="1">
      <w:start w:val="1"/>
      <w:numFmt w:val="lowerLetter"/>
      <w:lvlText w:val="%2."/>
      <w:lvlJc w:val="left"/>
      <w:pPr>
        <w:ind w:left="738" w:hanging="454"/>
      </w:pPr>
      <w:rPr>
        <w:rFonts w:hint="default"/>
      </w:rPr>
    </w:lvl>
    <w:lvl w:ilvl="2">
      <w:start w:val="1"/>
      <w:numFmt w:val="lowerRoman"/>
      <w:lvlText w:val="%3."/>
      <w:lvlJc w:val="left"/>
      <w:pPr>
        <w:tabs>
          <w:tab w:val="num" w:pos="5103"/>
        </w:tabs>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6" w15:restartNumberingAfterBreak="0">
    <w:nsid w:val="2F92B8E4"/>
    <w:multiLevelType w:val="hybridMultilevel"/>
    <w:tmpl w:val="6AFEE8B6"/>
    <w:lvl w:ilvl="0" w:tplc="3C4A3712">
      <w:start w:val="1"/>
      <w:numFmt w:val="bullet"/>
      <w:lvlText w:val="-"/>
      <w:lvlJc w:val="left"/>
      <w:pPr>
        <w:ind w:left="720" w:hanging="360"/>
      </w:pPr>
      <w:rPr>
        <w:rFonts w:ascii="Calibri" w:hAnsi="Calibri" w:hint="default"/>
      </w:rPr>
    </w:lvl>
    <w:lvl w:ilvl="1" w:tplc="12C45870">
      <w:start w:val="1"/>
      <w:numFmt w:val="bullet"/>
      <w:lvlText w:val="o"/>
      <w:lvlJc w:val="left"/>
      <w:pPr>
        <w:ind w:left="1440" w:hanging="360"/>
      </w:pPr>
      <w:rPr>
        <w:rFonts w:ascii="Courier New" w:hAnsi="Courier New" w:hint="default"/>
      </w:rPr>
    </w:lvl>
    <w:lvl w:ilvl="2" w:tplc="303CE664">
      <w:start w:val="1"/>
      <w:numFmt w:val="bullet"/>
      <w:lvlText w:val=""/>
      <w:lvlJc w:val="left"/>
      <w:pPr>
        <w:ind w:left="2160" w:hanging="360"/>
      </w:pPr>
      <w:rPr>
        <w:rFonts w:ascii="Wingdings" w:hAnsi="Wingdings" w:hint="default"/>
      </w:rPr>
    </w:lvl>
    <w:lvl w:ilvl="3" w:tplc="2034EEA4">
      <w:start w:val="1"/>
      <w:numFmt w:val="bullet"/>
      <w:lvlText w:val=""/>
      <w:lvlJc w:val="left"/>
      <w:pPr>
        <w:ind w:left="2880" w:hanging="360"/>
      </w:pPr>
      <w:rPr>
        <w:rFonts w:ascii="Symbol" w:hAnsi="Symbol" w:hint="default"/>
      </w:rPr>
    </w:lvl>
    <w:lvl w:ilvl="4" w:tplc="8D8CC588">
      <w:start w:val="1"/>
      <w:numFmt w:val="bullet"/>
      <w:lvlText w:val="o"/>
      <w:lvlJc w:val="left"/>
      <w:pPr>
        <w:ind w:left="3600" w:hanging="360"/>
      </w:pPr>
      <w:rPr>
        <w:rFonts w:ascii="Courier New" w:hAnsi="Courier New" w:hint="default"/>
      </w:rPr>
    </w:lvl>
    <w:lvl w:ilvl="5" w:tplc="83467EB0">
      <w:start w:val="1"/>
      <w:numFmt w:val="bullet"/>
      <w:lvlText w:val=""/>
      <w:lvlJc w:val="left"/>
      <w:pPr>
        <w:ind w:left="4320" w:hanging="360"/>
      </w:pPr>
      <w:rPr>
        <w:rFonts w:ascii="Wingdings" w:hAnsi="Wingdings" w:hint="default"/>
      </w:rPr>
    </w:lvl>
    <w:lvl w:ilvl="6" w:tplc="A4FCFEF6">
      <w:start w:val="1"/>
      <w:numFmt w:val="bullet"/>
      <w:lvlText w:val=""/>
      <w:lvlJc w:val="left"/>
      <w:pPr>
        <w:ind w:left="5040" w:hanging="360"/>
      </w:pPr>
      <w:rPr>
        <w:rFonts w:ascii="Symbol" w:hAnsi="Symbol" w:hint="default"/>
      </w:rPr>
    </w:lvl>
    <w:lvl w:ilvl="7" w:tplc="BEC40E3A">
      <w:start w:val="1"/>
      <w:numFmt w:val="bullet"/>
      <w:lvlText w:val="o"/>
      <w:lvlJc w:val="left"/>
      <w:pPr>
        <w:ind w:left="5760" w:hanging="360"/>
      </w:pPr>
      <w:rPr>
        <w:rFonts w:ascii="Courier New" w:hAnsi="Courier New" w:hint="default"/>
      </w:rPr>
    </w:lvl>
    <w:lvl w:ilvl="8" w:tplc="1BB2012C">
      <w:start w:val="1"/>
      <w:numFmt w:val="bullet"/>
      <w:lvlText w:val=""/>
      <w:lvlJc w:val="left"/>
      <w:pPr>
        <w:ind w:left="6480" w:hanging="360"/>
      </w:pPr>
      <w:rPr>
        <w:rFonts w:ascii="Wingdings" w:hAnsi="Wingdings" w:hint="default"/>
      </w:rPr>
    </w:lvl>
  </w:abstractNum>
  <w:abstractNum w:abstractNumId="17" w15:restartNumberingAfterBreak="0">
    <w:nsid w:val="33C43F13"/>
    <w:multiLevelType w:val="hybridMultilevel"/>
    <w:tmpl w:val="050E2642"/>
    <w:lvl w:ilvl="0" w:tplc="FE268596">
      <w:start w:val="1"/>
      <w:numFmt w:val="bullet"/>
      <w:lvlText w:val="-"/>
      <w:lvlJc w:val="left"/>
      <w:pPr>
        <w:ind w:left="720" w:hanging="360"/>
      </w:pPr>
      <w:rPr>
        <w:rFonts w:ascii="Calibri" w:hAnsi="Calibri" w:hint="default"/>
      </w:rPr>
    </w:lvl>
    <w:lvl w:ilvl="1" w:tplc="51A6A736">
      <w:start w:val="1"/>
      <w:numFmt w:val="bullet"/>
      <w:lvlText w:val="o"/>
      <w:lvlJc w:val="left"/>
      <w:pPr>
        <w:ind w:left="1440" w:hanging="360"/>
      </w:pPr>
      <w:rPr>
        <w:rFonts w:ascii="Courier New" w:hAnsi="Courier New" w:hint="default"/>
      </w:rPr>
    </w:lvl>
    <w:lvl w:ilvl="2" w:tplc="6E58C408">
      <w:start w:val="1"/>
      <w:numFmt w:val="bullet"/>
      <w:lvlText w:val=""/>
      <w:lvlJc w:val="left"/>
      <w:pPr>
        <w:ind w:left="2160" w:hanging="360"/>
      </w:pPr>
      <w:rPr>
        <w:rFonts w:ascii="Wingdings" w:hAnsi="Wingdings" w:hint="default"/>
      </w:rPr>
    </w:lvl>
    <w:lvl w:ilvl="3" w:tplc="0B60CC8C">
      <w:start w:val="1"/>
      <w:numFmt w:val="bullet"/>
      <w:lvlText w:val=""/>
      <w:lvlJc w:val="left"/>
      <w:pPr>
        <w:ind w:left="2880" w:hanging="360"/>
      </w:pPr>
      <w:rPr>
        <w:rFonts w:ascii="Symbol" w:hAnsi="Symbol" w:hint="default"/>
      </w:rPr>
    </w:lvl>
    <w:lvl w:ilvl="4" w:tplc="D69CC19E">
      <w:start w:val="1"/>
      <w:numFmt w:val="bullet"/>
      <w:lvlText w:val="o"/>
      <w:lvlJc w:val="left"/>
      <w:pPr>
        <w:ind w:left="3600" w:hanging="360"/>
      </w:pPr>
      <w:rPr>
        <w:rFonts w:ascii="Courier New" w:hAnsi="Courier New" w:hint="default"/>
      </w:rPr>
    </w:lvl>
    <w:lvl w:ilvl="5" w:tplc="551A4AA2">
      <w:start w:val="1"/>
      <w:numFmt w:val="bullet"/>
      <w:lvlText w:val=""/>
      <w:lvlJc w:val="left"/>
      <w:pPr>
        <w:ind w:left="4320" w:hanging="360"/>
      </w:pPr>
      <w:rPr>
        <w:rFonts w:ascii="Wingdings" w:hAnsi="Wingdings" w:hint="default"/>
      </w:rPr>
    </w:lvl>
    <w:lvl w:ilvl="6" w:tplc="AFBAFCDE">
      <w:start w:val="1"/>
      <w:numFmt w:val="bullet"/>
      <w:lvlText w:val=""/>
      <w:lvlJc w:val="left"/>
      <w:pPr>
        <w:ind w:left="5040" w:hanging="360"/>
      </w:pPr>
      <w:rPr>
        <w:rFonts w:ascii="Symbol" w:hAnsi="Symbol" w:hint="default"/>
      </w:rPr>
    </w:lvl>
    <w:lvl w:ilvl="7" w:tplc="726610A4">
      <w:start w:val="1"/>
      <w:numFmt w:val="bullet"/>
      <w:lvlText w:val="o"/>
      <w:lvlJc w:val="left"/>
      <w:pPr>
        <w:ind w:left="5760" w:hanging="360"/>
      </w:pPr>
      <w:rPr>
        <w:rFonts w:ascii="Courier New" w:hAnsi="Courier New" w:hint="default"/>
      </w:rPr>
    </w:lvl>
    <w:lvl w:ilvl="8" w:tplc="D2187212">
      <w:start w:val="1"/>
      <w:numFmt w:val="bullet"/>
      <w:lvlText w:val=""/>
      <w:lvlJc w:val="left"/>
      <w:pPr>
        <w:ind w:left="6480" w:hanging="360"/>
      </w:pPr>
      <w:rPr>
        <w:rFonts w:ascii="Wingdings" w:hAnsi="Wingdings" w:hint="default"/>
      </w:rPr>
    </w:lvl>
  </w:abstractNum>
  <w:abstractNum w:abstractNumId="18" w15:restartNumberingAfterBreak="0">
    <w:nsid w:val="348E8B34"/>
    <w:multiLevelType w:val="hybridMultilevel"/>
    <w:tmpl w:val="FB188D9E"/>
    <w:lvl w:ilvl="0" w:tplc="4E907BD8">
      <w:start w:val="1"/>
      <w:numFmt w:val="bullet"/>
      <w:lvlText w:val="-"/>
      <w:lvlJc w:val="left"/>
      <w:pPr>
        <w:ind w:left="720" w:hanging="360"/>
      </w:pPr>
      <w:rPr>
        <w:rFonts w:ascii="Calibri" w:hAnsi="Calibri" w:hint="default"/>
      </w:rPr>
    </w:lvl>
    <w:lvl w:ilvl="1" w:tplc="86EED38C">
      <w:start w:val="1"/>
      <w:numFmt w:val="bullet"/>
      <w:lvlText w:val="o"/>
      <w:lvlJc w:val="left"/>
      <w:pPr>
        <w:ind w:left="1440" w:hanging="360"/>
      </w:pPr>
      <w:rPr>
        <w:rFonts w:ascii="Courier New" w:hAnsi="Courier New" w:hint="default"/>
      </w:rPr>
    </w:lvl>
    <w:lvl w:ilvl="2" w:tplc="6076085E">
      <w:start w:val="1"/>
      <w:numFmt w:val="bullet"/>
      <w:lvlText w:val=""/>
      <w:lvlJc w:val="left"/>
      <w:pPr>
        <w:ind w:left="2160" w:hanging="360"/>
      </w:pPr>
      <w:rPr>
        <w:rFonts w:ascii="Wingdings" w:hAnsi="Wingdings" w:hint="default"/>
      </w:rPr>
    </w:lvl>
    <w:lvl w:ilvl="3" w:tplc="5B1A86C6">
      <w:start w:val="1"/>
      <w:numFmt w:val="bullet"/>
      <w:lvlText w:val=""/>
      <w:lvlJc w:val="left"/>
      <w:pPr>
        <w:ind w:left="2880" w:hanging="360"/>
      </w:pPr>
      <w:rPr>
        <w:rFonts w:ascii="Symbol" w:hAnsi="Symbol" w:hint="default"/>
      </w:rPr>
    </w:lvl>
    <w:lvl w:ilvl="4" w:tplc="D61A2916">
      <w:start w:val="1"/>
      <w:numFmt w:val="bullet"/>
      <w:lvlText w:val="o"/>
      <w:lvlJc w:val="left"/>
      <w:pPr>
        <w:ind w:left="3600" w:hanging="360"/>
      </w:pPr>
      <w:rPr>
        <w:rFonts w:ascii="Courier New" w:hAnsi="Courier New" w:hint="default"/>
      </w:rPr>
    </w:lvl>
    <w:lvl w:ilvl="5" w:tplc="A9F46EF2">
      <w:start w:val="1"/>
      <w:numFmt w:val="bullet"/>
      <w:lvlText w:val=""/>
      <w:lvlJc w:val="left"/>
      <w:pPr>
        <w:ind w:left="4320" w:hanging="360"/>
      </w:pPr>
      <w:rPr>
        <w:rFonts w:ascii="Wingdings" w:hAnsi="Wingdings" w:hint="default"/>
      </w:rPr>
    </w:lvl>
    <w:lvl w:ilvl="6" w:tplc="BF443888">
      <w:start w:val="1"/>
      <w:numFmt w:val="bullet"/>
      <w:lvlText w:val=""/>
      <w:lvlJc w:val="left"/>
      <w:pPr>
        <w:ind w:left="5040" w:hanging="360"/>
      </w:pPr>
      <w:rPr>
        <w:rFonts w:ascii="Symbol" w:hAnsi="Symbol" w:hint="default"/>
      </w:rPr>
    </w:lvl>
    <w:lvl w:ilvl="7" w:tplc="0C50CD2A">
      <w:start w:val="1"/>
      <w:numFmt w:val="bullet"/>
      <w:lvlText w:val="o"/>
      <w:lvlJc w:val="left"/>
      <w:pPr>
        <w:ind w:left="5760" w:hanging="360"/>
      </w:pPr>
      <w:rPr>
        <w:rFonts w:ascii="Courier New" w:hAnsi="Courier New" w:hint="default"/>
      </w:rPr>
    </w:lvl>
    <w:lvl w:ilvl="8" w:tplc="4508A4E8">
      <w:start w:val="1"/>
      <w:numFmt w:val="bullet"/>
      <w:lvlText w:val=""/>
      <w:lvlJc w:val="left"/>
      <w:pPr>
        <w:ind w:left="6480" w:hanging="360"/>
      </w:pPr>
      <w:rPr>
        <w:rFonts w:ascii="Wingdings" w:hAnsi="Wingdings" w:hint="default"/>
      </w:rPr>
    </w:lvl>
  </w:abstractNum>
  <w:abstractNum w:abstractNumId="19" w15:restartNumberingAfterBreak="0">
    <w:nsid w:val="3D53198F"/>
    <w:multiLevelType w:val="hybridMultilevel"/>
    <w:tmpl w:val="59E28846"/>
    <w:lvl w:ilvl="0" w:tplc="56AEB72C">
      <w:start w:val="1"/>
      <w:numFmt w:val="bullet"/>
      <w:lvlText w:val="-"/>
      <w:lvlJc w:val="left"/>
      <w:pPr>
        <w:ind w:left="720" w:hanging="360"/>
      </w:pPr>
      <w:rPr>
        <w:rFonts w:ascii="Calibri" w:hAnsi="Calibri" w:hint="default"/>
      </w:rPr>
    </w:lvl>
    <w:lvl w:ilvl="1" w:tplc="849600CE">
      <w:start w:val="1"/>
      <w:numFmt w:val="bullet"/>
      <w:lvlText w:val="o"/>
      <w:lvlJc w:val="left"/>
      <w:pPr>
        <w:ind w:left="1440" w:hanging="360"/>
      </w:pPr>
      <w:rPr>
        <w:rFonts w:ascii="Courier New" w:hAnsi="Courier New" w:hint="default"/>
      </w:rPr>
    </w:lvl>
    <w:lvl w:ilvl="2" w:tplc="56C439AA">
      <w:start w:val="1"/>
      <w:numFmt w:val="bullet"/>
      <w:lvlText w:val=""/>
      <w:lvlJc w:val="left"/>
      <w:pPr>
        <w:ind w:left="2160" w:hanging="360"/>
      </w:pPr>
      <w:rPr>
        <w:rFonts w:ascii="Wingdings" w:hAnsi="Wingdings" w:hint="default"/>
      </w:rPr>
    </w:lvl>
    <w:lvl w:ilvl="3" w:tplc="7DB04B5C">
      <w:start w:val="1"/>
      <w:numFmt w:val="bullet"/>
      <w:lvlText w:val=""/>
      <w:lvlJc w:val="left"/>
      <w:pPr>
        <w:ind w:left="2880" w:hanging="360"/>
      </w:pPr>
      <w:rPr>
        <w:rFonts w:ascii="Symbol" w:hAnsi="Symbol" w:hint="default"/>
      </w:rPr>
    </w:lvl>
    <w:lvl w:ilvl="4" w:tplc="72E8A29C">
      <w:start w:val="1"/>
      <w:numFmt w:val="bullet"/>
      <w:lvlText w:val="o"/>
      <w:lvlJc w:val="left"/>
      <w:pPr>
        <w:ind w:left="3600" w:hanging="360"/>
      </w:pPr>
      <w:rPr>
        <w:rFonts w:ascii="Courier New" w:hAnsi="Courier New" w:hint="default"/>
      </w:rPr>
    </w:lvl>
    <w:lvl w:ilvl="5" w:tplc="CA189E32">
      <w:start w:val="1"/>
      <w:numFmt w:val="bullet"/>
      <w:lvlText w:val=""/>
      <w:lvlJc w:val="left"/>
      <w:pPr>
        <w:ind w:left="4320" w:hanging="360"/>
      </w:pPr>
      <w:rPr>
        <w:rFonts w:ascii="Wingdings" w:hAnsi="Wingdings" w:hint="default"/>
      </w:rPr>
    </w:lvl>
    <w:lvl w:ilvl="6" w:tplc="81AAFE30">
      <w:start w:val="1"/>
      <w:numFmt w:val="bullet"/>
      <w:lvlText w:val=""/>
      <w:lvlJc w:val="left"/>
      <w:pPr>
        <w:ind w:left="5040" w:hanging="360"/>
      </w:pPr>
      <w:rPr>
        <w:rFonts w:ascii="Symbol" w:hAnsi="Symbol" w:hint="default"/>
      </w:rPr>
    </w:lvl>
    <w:lvl w:ilvl="7" w:tplc="34F89CA8">
      <w:start w:val="1"/>
      <w:numFmt w:val="bullet"/>
      <w:lvlText w:val="o"/>
      <w:lvlJc w:val="left"/>
      <w:pPr>
        <w:ind w:left="5760" w:hanging="360"/>
      </w:pPr>
      <w:rPr>
        <w:rFonts w:ascii="Courier New" w:hAnsi="Courier New" w:hint="default"/>
      </w:rPr>
    </w:lvl>
    <w:lvl w:ilvl="8" w:tplc="81C4C5DA">
      <w:start w:val="1"/>
      <w:numFmt w:val="bullet"/>
      <w:lvlText w:val=""/>
      <w:lvlJc w:val="left"/>
      <w:pPr>
        <w:ind w:left="6480" w:hanging="360"/>
      </w:pPr>
      <w:rPr>
        <w:rFonts w:ascii="Wingdings" w:hAnsi="Wingdings" w:hint="default"/>
      </w:rPr>
    </w:lvl>
  </w:abstractNum>
  <w:abstractNum w:abstractNumId="20" w15:restartNumberingAfterBreak="0">
    <w:nsid w:val="3DE3773F"/>
    <w:multiLevelType w:val="hybridMultilevel"/>
    <w:tmpl w:val="FEA82E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3F654683"/>
    <w:multiLevelType w:val="multilevel"/>
    <w:tmpl w:val="ED30F692"/>
    <w:name w:val="K-hoofdstuknummer"/>
    <w:lvl w:ilvl="0">
      <w:start w:val="1"/>
      <w:numFmt w:val="decimal"/>
      <w:lvlText w:val="%1."/>
      <w:lvlJc w:val="left"/>
      <w:pPr>
        <w:ind w:left="567" w:hanging="567"/>
      </w:pPr>
      <w:rPr>
        <w:rFonts w:hint="default"/>
        <w:b/>
        <w:i w:val="0"/>
        <w:color w:val="000000"/>
        <w:sz w:val="40"/>
      </w:rPr>
    </w:lvl>
    <w:lvl w:ilvl="1">
      <w:start w:val="1"/>
      <w:numFmt w:val="decimal"/>
      <w:lvlRestart w:val="0"/>
      <w:lvlText w:val="%1.%2."/>
      <w:lvlJc w:val="left"/>
      <w:pPr>
        <w:ind w:left="567" w:hanging="567"/>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F84000F"/>
    <w:multiLevelType w:val="hybridMultilevel"/>
    <w:tmpl w:val="0E063C5C"/>
    <w:lvl w:ilvl="0" w:tplc="150CD73C">
      <w:start w:val="1"/>
      <w:numFmt w:val="bullet"/>
      <w:lvlText w:val="-"/>
      <w:lvlJc w:val="left"/>
      <w:pPr>
        <w:ind w:left="720" w:hanging="360"/>
      </w:pPr>
      <w:rPr>
        <w:rFonts w:ascii="Calibri" w:hAnsi="Calibri" w:hint="default"/>
      </w:rPr>
    </w:lvl>
    <w:lvl w:ilvl="1" w:tplc="9A2CF982">
      <w:start w:val="1"/>
      <w:numFmt w:val="bullet"/>
      <w:lvlText w:val="o"/>
      <w:lvlJc w:val="left"/>
      <w:pPr>
        <w:ind w:left="1440" w:hanging="360"/>
      </w:pPr>
      <w:rPr>
        <w:rFonts w:ascii="Courier New" w:hAnsi="Courier New" w:hint="default"/>
      </w:rPr>
    </w:lvl>
    <w:lvl w:ilvl="2" w:tplc="71A43E7A">
      <w:start w:val="1"/>
      <w:numFmt w:val="bullet"/>
      <w:lvlText w:val=""/>
      <w:lvlJc w:val="left"/>
      <w:pPr>
        <w:ind w:left="2160" w:hanging="360"/>
      </w:pPr>
      <w:rPr>
        <w:rFonts w:ascii="Wingdings" w:hAnsi="Wingdings" w:hint="default"/>
      </w:rPr>
    </w:lvl>
    <w:lvl w:ilvl="3" w:tplc="4274C39C">
      <w:start w:val="1"/>
      <w:numFmt w:val="bullet"/>
      <w:lvlText w:val=""/>
      <w:lvlJc w:val="left"/>
      <w:pPr>
        <w:ind w:left="2880" w:hanging="360"/>
      </w:pPr>
      <w:rPr>
        <w:rFonts w:ascii="Symbol" w:hAnsi="Symbol" w:hint="default"/>
      </w:rPr>
    </w:lvl>
    <w:lvl w:ilvl="4" w:tplc="F20EC502">
      <w:start w:val="1"/>
      <w:numFmt w:val="bullet"/>
      <w:lvlText w:val="o"/>
      <w:lvlJc w:val="left"/>
      <w:pPr>
        <w:ind w:left="3600" w:hanging="360"/>
      </w:pPr>
      <w:rPr>
        <w:rFonts w:ascii="Courier New" w:hAnsi="Courier New" w:hint="default"/>
      </w:rPr>
    </w:lvl>
    <w:lvl w:ilvl="5" w:tplc="76C6F97E">
      <w:start w:val="1"/>
      <w:numFmt w:val="bullet"/>
      <w:lvlText w:val=""/>
      <w:lvlJc w:val="left"/>
      <w:pPr>
        <w:ind w:left="4320" w:hanging="360"/>
      </w:pPr>
      <w:rPr>
        <w:rFonts w:ascii="Wingdings" w:hAnsi="Wingdings" w:hint="default"/>
      </w:rPr>
    </w:lvl>
    <w:lvl w:ilvl="6" w:tplc="06D0CCF8">
      <w:start w:val="1"/>
      <w:numFmt w:val="bullet"/>
      <w:lvlText w:val=""/>
      <w:lvlJc w:val="left"/>
      <w:pPr>
        <w:ind w:left="5040" w:hanging="360"/>
      </w:pPr>
      <w:rPr>
        <w:rFonts w:ascii="Symbol" w:hAnsi="Symbol" w:hint="default"/>
      </w:rPr>
    </w:lvl>
    <w:lvl w:ilvl="7" w:tplc="FAB45850">
      <w:start w:val="1"/>
      <w:numFmt w:val="bullet"/>
      <w:lvlText w:val="o"/>
      <w:lvlJc w:val="left"/>
      <w:pPr>
        <w:ind w:left="5760" w:hanging="360"/>
      </w:pPr>
      <w:rPr>
        <w:rFonts w:ascii="Courier New" w:hAnsi="Courier New" w:hint="default"/>
      </w:rPr>
    </w:lvl>
    <w:lvl w:ilvl="8" w:tplc="50F4125C">
      <w:start w:val="1"/>
      <w:numFmt w:val="bullet"/>
      <w:lvlText w:val=""/>
      <w:lvlJc w:val="left"/>
      <w:pPr>
        <w:ind w:left="6480" w:hanging="360"/>
      </w:pPr>
      <w:rPr>
        <w:rFonts w:ascii="Wingdings" w:hAnsi="Wingdings" w:hint="default"/>
      </w:rPr>
    </w:lvl>
  </w:abstractNum>
  <w:abstractNum w:abstractNumId="23" w15:restartNumberingAfterBreak="0">
    <w:nsid w:val="42F3A85A"/>
    <w:multiLevelType w:val="hybridMultilevel"/>
    <w:tmpl w:val="CF8261BC"/>
    <w:lvl w:ilvl="0" w:tplc="D8782870">
      <w:start w:val="1"/>
      <w:numFmt w:val="bullet"/>
      <w:lvlText w:val="-"/>
      <w:lvlJc w:val="left"/>
      <w:pPr>
        <w:ind w:left="720" w:hanging="360"/>
      </w:pPr>
      <w:rPr>
        <w:rFonts w:ascii="Calibri" w:hAnsi="Calibri" w:hint="default"/>
      </w:rPr>
    </w:lvl>
    <w:lvl w:ilvl="1" w:tplc="D2CE9EB0">
      <w:start w:val="1"/>
      <w:numFmt w:val="bullet"/>
      <w:lvlText w:val="o"/>
      <w:lvlJc w:val="left"/>
      <w:pPr>
        <w:ind w:left="1440" w:hanging="360"/>
      </w:pPr>
      <w:rPr>
        <w:rFonts w:ascii="Courier New" w:hAnsi="Courier New" w:hint="default"/>
      </w:rPr>
    </w:lvl>
    <w:lvl w:ilvl="2" w:tplc="6EAC2EFC">
      <w:start w:val="1"/>
      <w:numFmt w:val="bullet"/>
      <w:lvlText w:val=""/>
      <w:lvlJc w:val="left"/>
      <w:pPr>
        <w:ind w:left="2160" w:hanging="360"/>
      </w:pPr>
      <w:rPr>
        <w:rFonts w:ascii="Wingdings" w:hAnsi="Wingdings" w:hint="default"/>
      </w:rPr>
    </w:lvl>
    <w:lvl w:ilvl="3" w:tplc="E7401D68">
      <w:start w:val="1"/>
      <w:numFmt w:val="bullet"/>
      <w:lvlText w:val=""/>
      <w:lvlJc w:val="left"/>
      <w:pPr>
        <w:ind w:left="2880" w:hanging="360"/>
      </w:pPr>
      <w:rPr>
        <w:rFonts w:ascii="Symbol" w:hAnsi="Symbol" w:hint="default"/>
      </w:rPr>
    </w:lvl>
    <w:lvl w:ilvl="4" w:tplc="62C229A2">
      <w:start w:val="1"/>
      <w:numFmt w:val="bullet"/>
      <w:lvlText w:val="o"/>
      <w:lvlJc w:val="left"/>
      <w:pPr>
        <w:ind w:left="3600" w:hanging="360"/>
      </w:pPr>
      <w:rPr>
        <w:rFonts w:ascii="Courier New" w:hAnsi="Courier New" w:hint="default"/>
      </w:rPr>
    </w:lvl>
    <w:lvl w:ilvl="5" w:tplc="B9EC08A0">
      <w:start w:val="1"/>
      <w:numFmt w:val="bullet"/>
      <w:lvlText w:val=""/>
      <w:lvlJc w:val="left"/>
      <w:pPr>
        <w:ind w:left="4320" w:hanging="360"/>
      </w:pPr>
      <w:rPr>
        <w:rFonts w:ascii="Wingdings" w:hAnsi="Wingdings" w:hint="default"/>
      </w:rPr>
    </w:lvl>
    <w:lvl w:ilvl="6" w:tplc="4F828A1C">
      <w:start w:val="1"/>
      <w:numFmt w:val="bullet"/>
      <w:lvlText w:val=""/>
      <w:lvlJc w:val="left"/>
      <w:pPr>
        <w:ind w:left="5040" w:hanging="360"/>
      </w:pPr>
      <w:rPr>
        <w:rFonts w:ascii="Symbol" w:hAnsi="Symbol" w:hint="default"/>
      </w:rPr>
    </w:lvl>
    <w:lvl w:ilvl="7" w:tplc="B9D6DD14">
      <w:start w:val="1"/>
      <w:numFmt w:val="bullet"/>
      <w:lvlText w:val="o"/>
      <w:lvlJc w:val="left"/>
      <w:pPr>
        <w:ind w:left="5760" w:hanging="360"/>
      </w:pPr>
      <w:rPr>
        <w:rFonts w:ascii="Courier New" w:hAnsi="Courier New" w:hint="default"/>
      </w:rPr>
    </w:lvl>
    <w:lvl w:ilvl="8" w:tplc="E50A7606">
      <w:start w:val="1"/>
      <w:numFmt w:val="bullet"/>
      <w:lvlText w:val=""/>
      <w:lvlJc w:val="left"/>
      <w:pPr>
        <w:ind w:left="6480" w:hanging="360"/>
      </w:pPr>
      <w:rPr>
        <w:rFonts w:ascii="Wingdings" w:hAnsi="Wingdings" w:hint="default"/>
      </w:rPr>
    </w:lvl>
  </w:abstractNum>
  <w:abstractNum w:abstractNumId="24" w15:restartNumberingAfterBreak="0">
    <w:nsid w:val="450A6F9A"/>
    <w:multiLevelType w:val="hybridMultilevel"/>
    <w:tmpl w:val="2E7CC720"/>
    <w:lvl w:ilvl="0" w:tplc="A0101BAA">
      <w:start w:val="1"/>
      <w:numFmt w:val="bullet"/>
      <w:lvlText w:val="-"/>
      <w:lvlJc w:val="left"/>
      <w:pPr>
        <w:ind w:left="720" w:hanging="360"/>
      </w:pPr>
      <w:rPr>
        <w:rFonts w:ascii="Calibri" w:hAnsi="Calibri" w:hint="default"/>
      </w:rPr>
    </w:lvl>
    <w:lvl w:ilvl="1" w:tplc="89BE9FCE">
      <w:start w:val="1"/>
      <w:numFmt w:val="bullet"/>
      <w:lvlText w:val="o"/>
      <w:lvlJc w:val="left"/>
      <w:pPr>
        <w:ind w:left="1440" w:hanging="360"/>
      </w:pPr>
      <w:rPr>
        <w:rFonts w:ascii="Courier New" w:hAnsi="Courier New" w:hint="default"/>
      </w:rPr>
    </w:lvl>
    <w:lvl w:ilvl="2" w:tplc="2056EE9C">
      <w:start w:val="1"/>
      <w:numFmt w:val="bullet"/>
      <w:lvlText w:val=""/>
      <w:lvlJc w:val="left"/>
      <w:pPr>
        <w:ind w:left="2160" w:hanging="360"/>
      </w:pPr>
      <w:rPr>
        <w:rFonts w:ascii="Wingdings" w:hAnsi="Wingdings" w:hint="default"/>
      </w:rPr>
    </w:lvl>
    <w:lvl w:ilvl="3" w:tplc="58CCEBAC">
      <w:start w:val="1"/>
      <w:numFmt w:val="bullet"/>
      <w:lvlText w:val=""/>
      <w:lvlJc w:val="left"/>
      <w:pPr>
        <w:ind w:left="2880" w:hanging="360"/>
      </w:pPr>
      <w:rPr>
        <w:rFonts w:ascii="Symbol" w:hAnsi="Symbol" w:hint="default"/>
      </w:rPr>
    </w:lvl>
    <w:lvl w:ilvl="4" w:tplc="AFFE2640">
      <w:start w:val="1"/>
      <w:numFmt w:val="bullet"/>
      <w:lvlText w:val="o"/>
      <w:lvlJc w:val="left"/>
      <w:pPr>
        <w:ind w:left="3600" w:hanging="360"/>
      </w:pPr>
      <w:rPr>
        <w:rFonts w:ascii="Courier New" w:hAnsi="Courier New" w:hint="default"/>
      </w:rPr>
    </w:lvl>
    <w:lvl w:ilvl="5" w:tplc="DCFC72FE">
      <w:start w:val="1"/>
      <w:numFmt w:val="bullet"/>
      <w:lvlText w:val=""/>
      <w:lvlJc w:val="left"/>
      <w:pPr>
        <w:ind w:left="4320" w:hanging="360"/>
      </w:pPr>
      <w:rPr>
        <w:rFonts w:ascii="Wingdings" w:hAnsi="Wingdings" w:hint="default"/>
      </w:rPr>
    </w:lvl>
    <w:lvl w:ilvl="6" w:tplc="D48C9BEC">
      <w:start w:val="1"/>
      <w:numFmt w:val="bullet"/>
      <w:lvlText w:val=""/>
      <w:lvlJc w:val="left"/>
      <w:pPr>
        <w:ind w:left="5040" w:hanging="360"/>
      </w:pPr>
      <w:rPr>
        <w:rFonts w:ascii="Symbol" w:hAnsi="Symbol" w:hint="default"/>
      </w:rPr>
    </w:lvl>
    <w:lvl w:ilvl="7" w:tplc="17A46A50">
      <w:start w:val="1"/>
      <w:numFmt w:val="bullet"/>
      <w:lvlText w:val="o"/>
      <w:lvlJc w:val="left"/>
      <w:pPr>
        <w:ind w:left="5760" w:hanging="360"/>
      </w:pPr>
      <w:rPr>
        <w:rFonts w:ascii="Courier New" w:hAnsi="Courier New" w:hint="default"/>
      </w:rPr>
    </w:lvl>
    <w:lvl w:ilvl="8" w:tplc="DEE6A094">
      <w:start w:val="1"/>
      <w:numFmt w:val="bullet"/>
      <w:lvlText w:val=""/>
      <w:lvlJc w:val="left"/>
      <w:pPr>
        <w:ind w:left="6480" w:hanging="360"/>
      </w:pPr>
      <w:rPr>
        <w:rFonts w:ascii="Wingdings" w:hAnsi="Wingdings" w:hint="default"/>
      </w:rPr>
    </w:lvl>
  </w:abstractNum>
  <w:abstractNum w:abstractNumId="25" w15:restartNumberingAfterBreak="0">
    <w:nsid w:val="46BE3CD1"/>
    <w:multiLevelType w:val="multilevel"/>
    <w:tmpl w:val="19F08BA4"/>
    <w:name w:val="K-nummering22"/>
    <w:lvl w:ilvl="0">
      <w:start w:val="10"/>
      <w:numFmt w:val="decimal"/>
      <w:lvlText w:val="%1."/>
      <w:lvlJc w:val="left"/>
      <w:pPr>
        <w:ind w:left="397" w:hanging="397"/>
      </w:pPr>
      <w:rPr>
        <w:rFonts w:ascii="Verdana" w:hAnsi="Verdana"/>
        <w:sz w:val="18"/>
      </w:rPr>
    </w:lvl>
    <w:lvl w:ilvl="1">
      <w:start w:val="1"/>
      <w:numFmt w:val="decimal"/>
      <w:lvlText w:val="%1.%2."/>
      <w:lvlJc w:val="left"/>
      <w:pPr>
        <w:tabs>
          <w:tab w:val="num" w:pos="7371"/>
        </w:tabs>
        <w:ind w:left="1021" w:hanging="624"/>
      </w:pPr>
      <w:rPr>
        <w:rFonts w:hint="default"/>
      </w:rPr>
    </w:lvl>
    <w:lvl w:ilvl="2">
      <w:start w:val="1"/>
      <w:numFmt w:val="decimal"/>
      <w:lvlText w:val="%1.%2.%3."/>
      <w:lvlJc w:val="left"/>
      <w:pPr>
        <w:ind w:left="1814" w:hanging="793"/>
      </w:pPr>
      <w:rPr>
        <w:rFonts w:hint="default"/>
      </w:rPr>
    </w:lvl>
    <w:lvl w:ilvl="3">
      <w:start w:val="1"/>
      <w:numFmt w:val="decimal"/>
      <w:lvlText w:val="%1.%2.%3.%4."/>
      <w:lvlJc w:val="left"/>
      <w:pPr>
        <w:ind w:left="2608" w:hanging="794"/>
      </w:pPr>
      <w:rPr>
        <w:rFonts w:hint="default"/>
      </w:rPr>
    </w:lvl>
    <w:lvl w:ilvl="4">
      <w:start w:val="1"/>
      <w:numFmt w:val="decimal"/>
      <w:lvlText w:val="%1.%2.%3.%4.%5."/>
      <w:lvlJc w:val="left"/>
      <w:pPr>
        <w:tabs>
          <w:tab w:val="num" w:pos="2608"/>
        </w:tabs>
        <w:ind w:left="3402" w:hanging="79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838237B"/>
    <w:multiLevelType w:val="hybridMultilevel"/>
    <w:tmpl w:val="B67C24FE"/>
    <w:lvl w:ilvl="0" w:tplc="88ACC06C">
      <w:start w:val="1"/>
      <w:numFmt w:val="decimal"/>
      <w:lvlText w:val="%1."/>
      <w:lvlJc w:val="left"/>
      <w:pPr>
        <w:ind w:left="720" w:hanging="360"/>
      </w:pPr>
    </w:lvl>
    <w:lvl w:ilvl="1" w:tplc="A5BA5EDE">
      <w:start w:val="1"/>
      <w:numFmt w:val="lowerLetter"/>
      <w:lvlText w:val="%2."/>
      <w:lvlJc w:val="left"/>
      <w:pPr>
        <w:ind w:left="1440" w:hanging="360"/>
      </w:pPr>
    </w:lvl>
    <w:lvl w:ilvl="2" w:tplc="DA08261A">
      <w:start w:val="1"/>
      <w:numFmt w:val="lowerRoman"/>
      <w:lvlText w:val="%3."/>
      <w:lvlJc w:val="right"/>
      <w:pPr>
        <w:ind w:left="2160" w:hanging="180"/>
      </w:pPr>
    </w:lvl>
    <w:lvl w:ilvl="3" w:tplc="05420766">
      <w:start w:val="1"/>
      <w:numFmt w:val="decimal"/>
      <w:lvlText w:val="%4."/>
      <w:lvlJc w:val="left"/>
      <w:pPr>
        <w:ind w:left="2880" w:hanging="360"/>
      </w:pPr>
    </w:lvl>
    <w:lvl w:ilvl="4" w:tplc="26920130">
      <w:start w:val="1"/>
      <w:numFmt w:val="lowerLetter"/>
      <w:lvlText w:val="%5."/>
      <w:lvlJc w:val="left"/>
      <w:pPr>
        <w:ind w:left="3600" w:hanging="360"/>
      </w:pPr>
    </w:lvl>
    <w:lvl w:ilvl="5" w:tplc="07CC9994">
      <w:start w:val="1"/>
      <w:numFmt w:val="lowerRoman"/>
      <w:lvlText w:val="%6."/>
      <w:lvlJc w:val="right"/>
      <w:pPr>
        <w:ind w:left="4320" w:hanging="180"/>
      </w:pPr>
    </w:lvl>
    <w:lvl w:ilvl="6" w:tplc="457CF59A">
      <w:start w:val="1"/>
      <w:numFmt w:val="decimal"/>
      <w:lvlText w:val="%7."/>
      <w:lvlJc w:val="left"/>
      <w:pPr>
        <w:ind w:left="5040" w:hanging="360"/>
      </w:pPr>
    </w:lvl>
    <w:lvl w:ilvl="7" w:tplc="C994B390">
      <w:start w:val="1"/>
      <w:numFmt w:val="lowerLetter"/>
      <w:lvlText w:val="%8."/>
      <w:lvlJc w:val="left"/>
      <w:pPr>
        <w:ind w:left="5760" w:hanging="360"/>
      </w:pPr>
    </w:lvl>
    <w:lvl w:ilvl="8" w:tplc="11B256C4">
      <w:start w:val="1"/>
      <w:numFmt w:val="lowerRoman"/>
      <w:lvlText w:val="%9."/>
      <w:lvlJc w:val="right"/>
      <w:pPr>
        <w:ind w:left="6480" w:hanging="180"/>
      </w:pPr>
    </w:lvl>
  </w:abstractNum>
  <w:abstractNum w:abstractNumId="27" w15:restartNumberingAfterBreak="0">
    <w:nsid w:val="4E01344E"/>
    <w:multiLevelType w:val="hybridMultilevel"/>
    <w:tmpl w:val="91ECAA4A"/>
    <w:lvl w:ilvl="0" w:tplc="2AD45B9A">
      <w:start w:val="5"/>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1637ADF"/>
    <w:multiLevelType w:val="multilevel"/>
    <w:tmpl w:val="19C4F710"/>
    <w:name w:val="K-nummering2"/>
    <w:lvl w:ilvl="0">
      <w:start w:val="10"/>
      <w:numFmt w:val="decimal"/>
      <w:lvlText w:val="%1."/>
      <w:lvlJc w:val="left"/>
      <w:pPr>
        <w:ind w:left="397" w:hanging="397"/>
      </w:pPr>
      <w:rPr>
        <w:rFonts w:hint="default"/>
      </w:rPr>
    </w:lvl>
    <w:lvl w:ilvl="1">
      <w:start w:val="1"/>
      <w:numFmt w:val="decimal"/>
      <w:lvlText w:val="%1.%2."/>
      <w:lvlJc w:val="left"/>
      <w:pPr>
        <w:tabs>
          <w:tab w:val="num" w:pos="7371"/>
        </w:tabs>
        <w:ind w:left="1021" w:hanging="624"/>
      </w:pPr>
      <w:rPr>
        <w:rFonts w:hint="default"/>
      </w:rPr>
    </w:lvl>
    <w:lvl w:ilvl="2">
      <w:start w:val="1"/>
      <w:numFmt w:val="decimal"/>
      <w:lvlText w:val="%1.%2.%3."/>
      <w:lvlJc w:val="left"/>
      <w:pPr>
        <w:ind w:left="1814" w:hanging="793"/>
      </w:pPr>
      <w:rPr>
        <w:rFonts w:hint="default"/>
      </w:rPr>
    </w:lvl>
    <w:lvl w:ilvl="3">
      <w:start w:val="1"/>
      <w:numFmt w:val="decimal"/>
      <w:lvlText w:val="%1.%2.%3.%4."/>
      <w:lvlJc w:val="left"/>
      <w:pPr>
        <w:ind w:left="2608" w:hanging="794"/>
      </w:pPr>
      <w:rPr>
        <w:rFonts w:hint="default"/>
      </w:rPr>
    </w:lvl>
    <w:lvl w:ilvl="4">
      <w:start w:val="1"/>
      <w:numFmt w:val="decimal"/>
      <w:lvlText w:val="%1.%2.%3.%4.%5."/>
      <w:lvlJc w:val="left"/>
      <w:pPr>
        <w:tabs>
          <w:tab w:val="num" w:pos="2608"/>
        </w:tabs>
        <w:ind w:left="3402" w:hanging="79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1C4C8FC"/>
    <w:multiLevelType w:val="hybridMultilevel"/>
    <w:tmpl w:val="10F6FDE6"/>
    <w:lvl w:ilvl="0" w:tplc="2242B1DA">
      <w:start w:val="1"/>
      <w:numFmt w:val="bullet"/>
      <w:lvlText w:val="-"/>
      <w:lvlJc w:val="left"/>
      <w:pPr>
        <w:ind w:left="720" w:hanging="360"/>
      </w:pPr>
      <w:rPr>
        <w:rFonts w:ascii="Calibri" w:hAnsi="Calibri" w:hint="default"/>
      </w:rPr>
    </w:lvl>
    <w:lvl w:ilvl="1" w:tplc="745A0436">
      <w:start w:val="1"/>
      <w:numFmt w:val="bullet"/>
      <w:lvlText w:val="o"/>
      <w:lvlJc w:val="left"/>
      <w:pPr>
        <w:ind w:left="1440" w:hanging="360"/>
      </w:pPr>
      <w:rPr>
        <w:rFonts w:ascii="Courier New" w:hAnsi="Courier New" w:hint="default"/>
      </w:rPr>
    </w:lvl>
    <w:lvl w:ilvl="2" w:tplc="D24C6C30">
      <w:start w:val="1"/>
      <w:numFmt w:val="bullet"/>
      <w:lvlText w:val=""/>
      <w:lvlJc w:val="left"/>
      <w:pPr>
        <w:ind w:left="2160" w:hanging="360"/>
      </w:pPr>
      <w:rPr>
        <w:rFonts w:ascii="Wingdings" w:hAnsi="Wingdings" w:hint="default"/>
      </w:rPr>
    </w:lvl>
    <w:lvl w:ilvl="3" w:tplc="0B8A05D6">
      <w:start w:val="1"/>
      <w:numFmt w:val="bullet"/>
      <w:lvlText w:val=""/>
      <w:lvlJc w:val="left"/>
      <w:pPr>
        <w:ind w:left="2880" w:hanging="360"/>
      </w:pPr>
      <w:rPr>
        <w:rFonts w:ascii="Symbol" w:hAnsi="Symbol" w:hint="default"/>
      </w:rPr>
    </w:lvl>
    <w:lvl w:ilvl="4" w:tplc="2330373C">
      <w:start w:val="1"/>
      <w:numFmt w:val="bullet"/>
      <w:lvlText w:val="o"/>
      <w:lvlJc w:val="left"/>
      <w:pPr>
        <w:ind w:left="3600" w:hanging="360"/>
      </w:pPr>
      <w:rPr>
        <w:rFonts w:ascii="Courier New" w:hAnsi="Courier New" w:hint="default"/>
      </w:rPr>
    </w:lvl>
    <w:lvl w:ilvl="5" w:tplc="48F2BE70">
      <w:start w:val="1"/>
      <w:numFmt w:val="bullet"/>
      <w:lvlText w:val=""/>
      <w:lvlJc w:val="left"/>
      <w:pPr>
        <w:ind w:left="4320" w:hanging="360"/>
      </w:pPr>
      <w:rPr>
        <w:rFonts w:ascii="Wingdings" w:hAnsi="Wingdings" w:hint="default"/>
      </w:rPr>
    </w:lvl>
    <w:lvl w:ilvl="6" w:tplc="6EA8AA78">
      <w:start w:val="1"/>
      <w:numFmt w:val="bullet"/>
      <w:lvlText w:val=""/>
      <w:lvlJc w:val="left"/>
      <w:pPr>
        <w:ind w:left="5040" w:hanging="360"/>
      </w:pPr>
      <w:rPr>
        <w:rFonts w:ascii="Symbol" w:hAnsi="Symbol" w:hint="default"/>
      </w:rPr>
    </w:lvl>
    <w:lvl w:ilvl="7" w:tplc="6298C00A">
      <w:start w:val="1"/>
      <w:numFmt w:val="bullet"/>
      <w:lvlText w:val="o"/>
      <w:lvlJc w:val="left"/>
      <w:pPr>
        <w:ind w:left="5760" w:hanging="360"/>
      </w:pPr>
      <w:rPr>
        <w:rFonts w:ascii="Courier New" w:hAnsi="Courier New" w:hint="default"/>
      </w:rPr>
    </w:lvl>
    <w:lvl w:ilvl="8" w:tplc="EE0AA040">
      <w:start w:val="1"/>
      <w:numFmt w:val="bullet"/>
      <w:lvlText w:val=""/>
      <w:lvlJc w:val="left"/>
      <w:pPr>
        <w:ind w:left="6480" w:hanging="360"/>
      </w:pPr>
      <w:rPr>
        <w:rFonts w:ascii="Wingdings" w:hAnsi="Wingdings" w:hint="default"/>
      </w:rPr>
    </w:lvl>
  </w:abstractNum>
  <w:abstractNum w:abstractNumId="30" w15:restartNumberingAfterBreak="0">
    <w:nsid w:val="531A50EF"/>
    <w:multiLevelType w:val="multilevel"/>
    <w:tmpl w:val="587E31B4"/>
    <w:styleLink w:val="VNGGenummerdekoppen2tm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none"/>
      <w:lvlRestart w:val="0"/>
      <w:suff w:val="space"/>
      <w:lvlText w:val=""/>
      <w:lvlJc w:val="left"/>
      <w:pPr>
        <w:ind w:left="0" w:firstLine="0"/>
      </w:pPr>
      <w:rPr>
        <w:rFonts w:hint="default"/>
      </w:rPr>
    </w:lvl>
    <w:lvl w:ilvl="6">
      <w:start w:val="1"/>
      <w:numFmt w:val="none"/>
      <w:lvlRestart w:val="0"/>
      <w:suff w:val="space"/>
      <w:lvlText w:val=""/>
      <w:lvlJc w:val="left"/>
      <w:pPr>
        <w:ind w:left="0" w:firstLine="0"/>
      </w:pPr>
      <w:rPr>
        <w:rFonts w:hint="default"/>
      </w:rPr>
    </w:lvl>
    <w:lvl w:ilvl="7">
      <w:start w:val="1"/>
      <w:numFmt w:val="none"/>
      <w:lvlRestart w:val="0"/>
      <w:suff w:val="space"/>
      <w:lvlText w:val=""/>
      <w:lvlJc w:val="left"/>
      <w:pPr>
        <w:ind w:left="0" w:firstLine="0"/>
      </w:pPr>
      <w:rPr>
        <w:rFonts w:hint="default"/>
      </w:rPr>
    </w:lvl>
    <w:lvl w:ilvl="8">
      <w:start w:val="1"/>
      <w:numFmt w:val="none"/>
      <w:lvlRestart w:val="0"/>
      <w:suff w:val="space"/>
      <w:lvlText w:val=""/>
      <w:lvlJc w:val="left"/>
      <w:pPr>
        <w:ind w:left="0" w:firstLine="0"/>
      </w:pPr>
      <w:rPr>
        <w:rFonts w:hint="default"/>
      </w:rPr>
    </w:lvl>
  </w:abstractNum>
  <w:abstractNum w:abstractNumId="31" w15:restartNumberingAfterBreak="0">
    <w:nsid w:val="559FA255"/>
    <w:multiLevelType w:val="hybridMultilevel"/>
    <w:tmpl w:val="96246FE0"/>
    <w:lvl w:ilvl="0" w:tplc="80640E80">
      <w:start w:val="1"/>
      <w:numFmt w:val="bullet"/>
      <w:lvlText w:val="-"/>
      <w:lvlJc w:val="left"/>
      <w:pPr>
        <w:ind w:left="720" w:hanging="360"/>
      </w:pPr>
      <w:rPr>
        <w:rFonts w:ascii="Calibri" w:hAnsi="Calibri" w:hint="default"/>
      </w:rPr>
    </w:lvl>
    <w:lvl w:ilvl="1" w:tplc="B8900B10">
      <w:start w:val="1"/>
      <w:numFmt w:val="bullet"/>
      <w:lvlText w:val="o"/>
      <w:lvlJc w:val="left"/>
      <w:pPr>
        <w:ind w:left="1440" w:hanging="360"/>
      </w:pPr>
      <w:rPr>
        <w:rFonts w:ascii="Courier New" w:hAnsi="Courier New" w:hint="default"/>
      </w:rPr>
    </w:lvl>
    <w:lvl w:ilvl="2" w:tplc="E8C222AC">
      <w:start w:val="1"/>
      <w:numFmt w:val="bullet"/>
      <w:lvlText w:val=""/>
      <w:lvlJc w:val="left"/>
      <w:pPr>
        <w:ind w:left="2160" w:hanging="360"/>
      </w:pPr>
      <w:rPr>
        <w:rFonts w:ascii="Wingdings" w:hAnsi="Wingdings" w:hint="default"/>
      </w:rPr>
    </w:lvl>
    <w:lvl w:ilvl="3" w:tplc="9A66E252">
      <w:start w:val="1"/>
      <w:numFmt w:val="bullet"/>
      <w:lvlText w:val=""/>
      <w:lvlJc w:val="left"/>
      <w:pPr>
        <w:ind w:left="2880" w:hanging="360"/>
      </w:pPr>
      <w:rPr>
        <w:rFonts w:ascii="Symbol" w:hAnsi="Symbol" w:hint="default"/>
      </w:rPr>
    </w:lvl>
    <w:lvl w:ilvl="4" w:tplc="076C2878">
      <w:start w:val="1"/>
      <w:numFmt w:val="bullet"/>
      <w:lvlText w:val="o"/>
      <w:lvlJc w:val="left"/>
      <w:pPr>
        <w:ind w:left="3600" w:hanging="360"/>
      </w:pPr>
      <w:rPr>
        <w:rFonts w:ascii="Courier New" w:hAnsi="Courier New" w:hint="default"/>
      </w:rPr>
    </w:lvl>
    <w:lvl w:ilvl="5" w:tplc="EB409D40">
      <w:start w:val="1"/>
      <w:numFmt w:val="bullet"/>
      <w:lvlText w:val=""/>
      <w:lvlJc w:val="left"/>
      <w:pPr>
        <w:ind w:left="4320" w:hanging="360"/>
      </w:pPr>
      <w:rPr>
        <w:rFonts w:ascii="Wingdings" w:hAnsi="Wingdings" w:hint="default"/>
      </w:rPr>
    </w:lvl>
    <w:lvl w:ilvl="6" w:tplc="1FFC6A8E">
      <w:start w:val="1"/>
      <w:numFmt w:val="bullet"/>
      <w:lvlText w:val=""/>
      <w:lvlJc w:val="left"/>
      <w:pPr>
        <w:ind w:left="5040" w:hanging="360"/>
      </w:pPr>
      <w:rPr>
        <w:rFonts w:ascii="Symbol" w:hAnsi="Symbol" w:hint="default"/>
      </w:rPr>
    </w:lvl>
    <w:lvl w:ilvl="7" w:tplc="2BBE8B5E">
      <w:start w:val="1"/>
      <w:numFmt w:val="bullet"/>
      <w:lvlText w:val="o"/>
      <w:lvlJc w:val="left"/>
      <w:pPr>
        <w:ind w:left="5760" w:hanging="360"/>
      </w:pPr>
      <w:rPr>
        <w:rFonts w:ascii="Courier New" w:hAnsi="Courier New" w:hint="default"/>
      </w:rPr>
    </w:lvl>
    <w:lvl w:ilvl="8" w:tplc="F91660EA">
      <w:start w:val="1"/>
      <w:numFmt w:val="bullet"/>
      <w:lvlText w:val=""/>
      <w:lvlJc w:val="left"/>
      <w:pPr>
        <w:ind w:left="6480" w:hanging="360"/>
      </w:pPr>
      <w:rPr>
        <w:rFonts w:ascii="Wingdings" w:hAnsi="Wingdings" w:hint="default"/>
      </w:rPr>
    </w:lvl>
  </w:abstractNum>
  <w:abstractNum w:abstractNumId="32" w15:restartNumberingAfterBreak="0">
    <w:nsid w:val="5603735C"/>
    <w:multiLevelType w:val="hybridMultilevel"/>
    <w:tmpl w:val="D7A46284"/>
    <w:lvl w:ilvl="0" w:tplc="EE92DE7A">
      <w:start w:val="1"/>
      <w:numFmt w:val="bullet"/>
      <w:lvlText w:val="-"/>
      <w:lvlJc w:val="left"/>
      <w:pPr>
        <w:ind w:left="720" w:hanging="360"/>
      </w:pPr>
      <w:rPr>
        <w:rFonts w:ascii="Calibri" w:hAnsi="Calibri" w:hint="default"/>
      </w:rPr>
    </w:lvl>
    <w:lvl w:ilvl="1" w:tplc="A000D278">
      <w:start w:val="1"/>
      <w:numFmt w:val="bullet"/>
      <w:lvlText w:val="o"/>
      <w:lvlJc w:val="left"/>
      <w:pPr>
        <w:ind w:left="1440" w:hanging="360"/>
      </w:pPr>
      <w:rPr>
        <w:rFonts w:ascii="Courier New" w:hAnsi="Courier New" w:hint="default"/>
      </w:rPr>
    </w:lvl>
    <w:lvl w:ilvl="2" w:tplc="CA0E0F98">
      <w:start w:val="1"/>
      <w:numFmt w:val="bullet"/>
      <w:lvlText w:val=""/>
      <w:lvlJc w:val="left"/>
      <w:pPr>
        <w:ind w:left="2160" w:hanging="360"/>
      </w:pPr>
      <w:rPr>
        <w:rFonts w:ascii="Wingdings" w:hAnsi="Wingdings" w:hint="default"/>
      </w:rPr>
    </w:lvl>
    <w:lvl w:ilvl="3" w:tplc="B3E86DF0">
      <w:start w:val="1"/>
      <w:numFmt w:val="bullet"/>
      <w:lvlText w:val=""/>
      <w:lvlJc w:val="left"/>
      <w:pPr>
        <w:ind w:left="2880" w:hanging="360"/>
      </w:pPr>
      <w:rPr>
        <w:rFonts w:ascii="Symbol" w:hAnsi="Symbol" w:hint="default"/>
      </w:rPr>
    </w:lvl>
    <w:lvl w:ilvl="4" w:tplc="E99A4478">
      <w:start w:val="1"/>
      <w:numFmt w:val="bullet"/>
      <w:lvlText w:val="o"/>
      <w:lvlJc w:val="left"/>
      <w:pPr>
        <w:ind w:left="3600" w:hanging="360"/>
      </w:pPr>
      <w:rPr>
        <w:rFonts w:ascii="Courier New" w:hAnsi="Courier New" w:hint="default"/>
      </w:rPr>
    </w:lvl>
    <w:lvl w:ilvl="5" w:tplc="2466D9B6">
      <w:start w:val="1"/>
      <w:numFmt w:val="bullet"/>
      <w:lvlText w:val=""/>
      <w:lvlJc w:val="left"/>
      <w:pPr>
        <w:ind w:left="4320" w:hanging="360"/>
      </w:pPr>
      <w:rPr>
        <w:rFonts w:ascii="Wingdings" w:hAnsi="Wingdings" w:hint="default"/>
      </w:rPr>
    </w:lvl>
    <w:lvl w:ilvl="6" w:tplc="BF780B24">
      <w:start w:val="1"/>
      <w:numFmt w:val="bullet"/>
      <w:lvlText w:val=""/>
      <w:lvlJc w:val="left"/>
      <w:pPr>
        <w:ind w:left="5040" w:hanging="360"/>
      </w:pPr>
      <w:rPr>
        <w:rFonts w:ascii="Symbol" w:hAnsi="Symbol" w:hint="default"/>
      </w:rPr>
    </w:lvl>
    <w:lvl w:ilvl="7" w:tplc="D0166558">
      <w:start w:val="1"/>
      <w:numFmt w:val="bullet"/>
      <w:lvlText w:val="o"/>
      <w:lvlJc w:val="left"/>
      <w:pPr>
        <w:ind w:left="5760" w:hanging="360"/>
      </w:pPr>
      <w:rPr>
        <w:rFonts w:ascii="Courier New" w:hAnsi="Courier New" w:hint="default"/>
      </w:rPr>
    </w:lvl>
    <w:lvl w:ilvl="8" w:tplc="3D3A4D6C">
      <w:start w:val="1"/>
      <w:numFmt w:val="bullet"/>
      <w:lvlText w:val=""/>
      <w:lvlJc w:val="left"/>
      <w:pPr>
        <w:ind w:left="6480" w:hanging="360"/>
      </w:pPr>
      <w:rPr>
        <w:rFonts w:ascii="Wingdings" w:hAnsi="Wingdings" w:hint="default"/>
      </w:rPr>
    </w:lvl>
  </w:abstractNum>
  <w:abstractNum w:abstractNumId="33" w15:restartNumberingAfterBreak="0">
    <w:nsid w:val="5D9E4EDB"/>
    <w:multiLevelType w:val="multilevel"/>
    <w:tmpl w:val="1ABAA200"/>
    <w:name w:val="K-nummering"/>
    <w:lvl w:ilvl="0">
      <w:start w:val="10"/>
      <w:numFmt w:val="decimal"/>
      <w:lvlText w:val="%1."/>
      <w:lvlJc w:val="left"/>
      <w:pPr>
        <w:ind w:left="397" w:hanging="397"/>
      </w:pPr>
      <w:rPr>
        <w:rFonts w:hint="default"/>
      </w:rPr>
    </w:lvl>
    <w:lvl w:ilvl="1">
      <w:start w:val="1"/>
      <w:numFmt w:val="decimal"/>
      <w:lvlText w:val="%1.%2."/>
      <w:lvlJc w:val="left"/>
      <w:pPr>
        <w:tabs>
          <w:tab w:val="num" w:pos="7371"/>
        </w:tabs>
        <w:ind w:left="1021" w:hanging="624"/>
      </w:pPr>
      <w:rPr>
        <w:rFonts w:hint="default"/>
      </w:rPr>
    </w:lvl>
    <w:lvl w:ilvl="2">
      <w:start w:val="1"/>
      <w:numFmt w:val="decimal"/>
      <w:lvlText w:val="%1.%2.%3."/>
      <w:lvlJc w:val="left"/>
      <w:pPr>
        <w:ind w:left="1814" w:hanging="793"/>
      </w:pPr>
      <w:rPr>
        <w:rFonts w:hint="default"/>
      </w:rPr>
    </w:lvl>
    <w:lvl w:ilvl="3">
      <w:start w:val="1"/>
      <w:numFmt w:val="decimal"/>
      <w:lvlText w:val="%1.%2.%3.%4."/>
      <w:lvlJc w:val="left"/>
      <w:pPr>
        <w:ind w:left="2608" w:hanging="794"/>
      </w:pPr>
      <w:rPr>
        <w:rFonts w:hint="default"/>
      </w:rPr>
    </w:lvl>
    <w:lvl w:ilvl="4">
      <w:start w:val="1"/>
      <w:numFmt w:val="decimal"/>
      <w:lvlText w:val="%1.%2.%3.%4.%5."/>
      <w:lvlJc w:val="left"/>
      <w:pPr>
        <w:tabs>
          <w:tab w:val="num" w:pos="2608"/>
        </w:tabs>
        <w:ind w:left="3402" w:hanging="79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ED9DD6C"/>
    <w:multiLevelType w:val="hybridMultilevel"/>
    <w:tmpl w:val="04E29E8E"/>
    <w:lvl w:ilvl="0" w:tplc="54F4A072">
      <w:start w:val="1"/>
      <w:numFmt w:val="bullet"/>
      <w:lvlText w:val="-"/>
      <w:lvlJc w:val="left"/>
      <w:pPr>
        <w:ind w:left="720" w:hanging="360"/>
      </w:pPr>
      <w:rPr>
        <w:rFonts w:ascii="Calibri" w:hAnsi="Calibri" w:hint="default"/>
      </w:rPr>
    </w:lvl>
    <w:lvl w:ilvl="1" w:tplc="E202FEEA">
      <w:start w:val="1"/>
      <w:numFmt w:val="bullet"/>
      <w:lvlText w:val="o"/>
      <w:lvlJc w:val="left"/>
      <w:pPr>
        <w:ind w:left="1440" w:hanging="360"/>
      </w:pPr>
      <w:rPr>
        <w:rFonts w:ascii="Courier New" w:hAnsi="Courier New" w:hint="default"/>
      </w:rPr>
    </w:lvl>
    <w:lvl w:ilvl="2" w:tplc="F5766420">
      <w:start w:val="1"/>
      <w:numFmt w:val="bullet"/>
      <w:lvlText w:val=""/>
      <w:lvlJc w:val="left"/>
      <w:pPr>
        <w:ind w:left="2160" w:hanging="360"/>
      </w:pPr>
      <w:rPr>
        <w:rFonts w:ascii="Wingdings" w:hAnsi="Wingdings" w:hint="default"/>
      </w:rPr>
    </w:lvl>
    <w:lvl w:ilvl="3" w:tplc="74DA41F2">
      <w:start w:val="1"/>
      <w:numFmt w:val="bullet"/>
      <w:lvlText w:val=""/>
      <w:lvlJc w:val="left"/>
      <w:pPr>
        <w:ind w:left="2880" w:hanging="360"/>
      </w:pPr>
      <w:rPr>
        <w:rFonts w:ascii="Symbol" w:hAnsi="Symbol" w:hint="default"/>
      </w:rPr>
    </w:lvl>
    <w:lvl w:ilvl="4" w:tplc="4796C7D0">
      <w:start w:val="1"/>
      <w:numFmt w:val="bullet"/>
      <w:lvlText w:val="o"/>
      <w:lvlJc w:val="left"/>
      <w:pPr>
        <w:ind w:left="3600" w:hanging="360"/>
      </w:pPr>
      <w:rPr>
        <w:rFonts w:ascii="Courier New" w:hAnsi="Courier New" w:hint="default"/>
      </w:rPr>
    </w:lvl>
    <w:lvl w:ilvl="5" w:tplc="F094FF3E">
      <w:start w:val="1"/>
      <w:numFmt w:val="bullet"/>
      <w:lvlText w:val=""/>
      <w:lvlJc w:val="left"/>
      <w:pPr>
        <w:ind w:left="4320" w:hanging="360"/>
      </w:pPr>
      <w:rPr>
        <w:rFonts w:ascii="Wingdings" w:hAnsi="Wingdings" w:hint="default"/>
      </w:rPr>
    </w:lvl>
    <w:lvl w:ilvl="6" w:tplc="8CBA41C0">
      <w:start w:val="1"/>
      <w:numFmt w:val="bullet"/>
      <w:lvlText w:val=""/>
      <w:lvlJc w:val="left"/>
      <w:pPr>
        <w:ind w:left="5040" w:hanging="360"/>
      </w:pPr>
      <w:rPr>
        <w:rFonts w:ascii="Symbol" w:hAnsi="Symbol" w:hint="default"/>
      </w:rPr>
    </w:lvl>
    <w:lvl w:ilvl="7" w:tplc="E550AC56">
      <w:start w:val="1"/>
      <w:numFmt w:val="bullet"/>
      <w:lvlText w:val="o"/>
      <w:lvlJc w:val="left"/>
      <w:pPr>
        <w:ind w:left="5760" w:hanging="360"/>
      </w:pPr>
      <w:rPr>
        <w:rFonts w:ascii="Courier New" w:hAnsi="Courier New" w:hint="default"/>
      </w:rPr>
    </w:lvl>
    <w:lvl w:ilvl="8" w:tplc="D29099FC">
      <w:start w:val="1"/>
      <w:numFmt w:val="bullet"/>
      <w:lvlText w:val=""/>
      <w:lvlJc w:val="left"/>
      <w:pPr>
        <w:ind w:left="6480" w:hanging="360"/>
      </w:pPr>
      <w:rPr>
        <w:rFonts w:ascii="Wingdings" w:hAnsi="Wingdings" w:hint="default"/>
      </w:rPr>
    </w:lvl>
  </w:abstractNum>
  <w:abstractNum w:abstractNumId="35" w15:restartNumberingAfterBreak="0">
    <w:nsid w:val="63422C40"/>
    <w:multiLevelType w:val="hybridMultilevel"/>
    <w:tmpl w:val="A62C5F36"/>
    <w:lvl w:ilvl="0" w:tplc="11B8015E">
      <w:start w:val="1"/>
      <w:numFmt w:val="bullet"/>
      <w:lvlText w:val="-"/>
      <w:lvlJc w:val="left"/>
      <w:pPr>
        <w:ind w:left="720" w:hanging="360"/>
      </w:pPr>
      <w:rPr>
        <w:rFonts w:ascii="Calibri" w:hAnsi="Calibri" w:hint="default"/>
      </w:rPr>
    </w:lvl>
    <w:lvl w:ilvl="1" w:tplc="CBC24F08">
      <w:start w:val="1"/>
      <w:numFmt w:val="bullet"/>
      <w:lvlText w:val="o"/>
      <w:lvlJc w:val="left"/>
      <w:pPr>
        <w:ind w:left="1440" w:hanging="360"/>
      </w:pPr>
      <w:rPr>
        <w:rFonts w:ascii="Courier New" w:hAnsi="Courier New" w:hint="default"/>
      </w:rPr>
    </w:lvl>
    <w:lvl w:ilvl="2" w:tplc="3B660134">
      <w:start w:val="1"/>
      <w:numFmt w:val="bullet"/>
      <w:lvlText w:val=""/>
      <w:lvlJc w:val="left"/>
      <w:pPr>
        <w:ind w:left="2160" w:hanging="360"/>
      </w:pPr>
      <w:rPr>
        <w:rFonts w:ascii="Wingdings" w:hAnsi="Wingdings" w:hint="default"/>
      </w:rPr>
    </w:lvl>
    <w:lvl w:ilvl="3" w:tplc="A1E44FC2">
      <w:start w:val="1"/>
      <w:numFmt w:val="bullet"/>
      <w:lvlText w:val=""/>
      <w:lvlJc w:val="left"/>
      <w:pPr>
        <w:ind w:left="2880" w:hanging="360"/>
      </w:pPr>
      <w:rPr>
        <w:rFonts w:ascii="Symbol" w:hAnsi="Symbol" w:hint="default"/>
      </w:rPr>
    </w:lvl>
    <w:lvl w:ilvl="4" w:tplc="42B0B11E">
      <w:start w:val="1"/>
      <w:numFmt w:val="bullet"/>
      <w:lvlText w:val="o"/>
      <w:lvlJc w:val="left"/>
      <w:pPr>
        <w:ind w:left="3600" w:hanging="360"/>
      </w:pPr>
      <w:rPr>
        <w:rFonts w:ascii="Courier New" w:hAnsi="Courier New" w:hint="default"/>
      </w:rPr>
    </w:lvl>
    <w:lvl w:ilvl="5" w:tplc="4D820E10">
      <w:start w:val="1"/>
      <w:numFmt w:val="bullet"/>
      <w:lvlText w:val=""/>
      <w:lvlJc w:val="left"/>
      <w:pPr>
        <w:ind w:left="4320" w:hanging="360"/>
      </w:pPr>
      <w:rPr>
        <w:rFonts w:ascii="Wingdings" w:hAnsi="Wingdings" w:hint="default"/>
      </w:rPr>
    </w:lvl>
    <w:lvl w:ilvl="6" w:tplc="D83AE12E">
      <w:start w:val="1"/>
      <w:numFmt w:val="bullet"/>
      <w:lvlText w:val=""/>
      <w:lvlJc w:val="left"/>
      <w:pPr>
        <w:ind w:left="5040" w:hanging="360"/>
      </w:pPr>
      <w:rPr>
        <w:rFonts w:ascii="Symbol" w:hAnsi="Symbol" w:hint="default"/>
      </w:rPr>
    </w:lvl>
    <w:lvl w:ilvl="7" w:tplc="270077A2">
      <w:start w:val="1"/>
      <w:numFmt w:val="bullet"/>
      <w:lvlText w:val="o"/>
      <w:lvlJc w:val="left"/>
      <w:pPr>
        <w:ind w:left="5760" w:hanging="360"/>
      </w:pPr>
      <w:rPr>
        <w:rFonts w:ascii="Courier New" w:hAnsi="Courier New" w:hint="default"/>
      </w:rPr>
    </w:lvl>
    <w:lvl w:ilvl="8" w:tplc="EB2C9B90">
      <w:start w:val="1"/>
      <w:numFmt w:val="bullet"/>
      <w:lvlText w:val=""/>
      <w:lvlJc w:val="left"/>
      <w:pPr>
        <w:ind w:left="6480" w:hanging="360"/>
      </w:pPr>
      <w:rPr>
        <w:rFonts w:ascii="Wingdings" w:hAnsi="Wingdings" w:hint="default"/>
      </w:rPr>
    </w:lvl>
  </w:abstractNum>
  <w:abstractNum w:abstractNumId="36" w15:restartNumberingAfterBreak="0">
    <w:nsid w:val="66D327B5"/>
    <w:multiLevelType w:val="hybridMultilevel"/>
    <w:tmpl w:val="852A45B0"/>
    <w:lvl w:ilvl="0" w:tplc="F8DE0FBC">
      <w:start w:val="1"/>
      <w:numFmt w:val="bullet"/>
      <w:lvlText w:val="-"/>
      <w:lvlJc w:val="left"/>
      <w:pPr>
        <w:ind w:left="720" w:hanging="360"/>
      </w:pPr>
      <w:rPr>
        <w:rFonts w:ascii="Calibri" w:hAnsi="Calibri" w:hint="default"/>
      </w:rPr>
    </w:lvl>
    <w:lvl w:ilvl="1" w:tplc="F058F88E">
      <w:start w:val="1"/>
      <w:numFmt w:val="bullet"/>
      <w:lvlText w:val="o"/>
      <w:lvlJc w:val="left"/>
      <w:pPr>
        <w:ind w:left="1440" w:hanging="360"/>
      </w:pPr>
      <w:rPr>
        <w:rFonts w:ascii="Courier New" w:hAnsi="Courier New" w:hint="default"/>
      </w:rPr>
    </w:lvl>
    <w:lvl w:ilvl="2" w:tplc="174C2884">
      <w:start w:val="1"/>
      <w:numFmt w:val="bullet"/>
      <w:lvlText w:val=""/>
      <w:lvlJc w:val="left"/>
      <w:pPr>
        <w:ind w:left="2160" w:hanging="360"/>
      </w:pPr>
      <w:rPr>
        <w:rFonts w:ascii="Wingdings" w:hAnsi="Wingdings" w:hint="default"/>
      </w:rPr>
    </w:lvl>
    <w:lvl w:ilvl="3" w:tplc="9448FB52">
      <w:start w:val="1"/>
      <w:numFmt w:val="bullet"/>
      <w:lvlText w:val=""/>
      <w:lvlJc w:val="left"/>
      <w:pPr>
        <w:ind w:left="2880" w:hanging="360"/>
      </w:pPr>
      <w:rPr>
        <w:rFonts w:ascii="Symbol" w:hAnsi="Symbol" w:hint="default"/>
      </w:rPr>
    </w:lvl>
    <w:lvl w:ilvl="4" w:tplc="1F068794">
      <w:start w:val="1"/>
      <w:numFmt w:val="bullet"/>
      <w:lvlText w:val="o"/>
      <w:lvlJc w:val="left"/>
      <w:pPr>
        <w:ind w:left="3600" w:hanging="360"/>
      </w:pPr>
      <w:rPr>
        <w:rFonts w:ascii="Courier New" w:hAnsi="Courier New" w:hint="default"/>
      </w:rPr>
    </w:lvl>
    <w:lvl w:ilvl="5" w:tplc="D8002614">
      <w:start w:val="1"/>
      <w:numFmt w:val="bullet"/>
      <w:lvlText w:val=""/>
      <w:lvlJc w:val="left"/>
      <w:pPr>
        <w:ind w:left="4320" w:hanging="360"/>
      </w:pPr>
      <w:rPr>
        <w:rFonts w:ascii="Wingdings" w:hAnsi="Wingdings" w:hint="default"/>
      </w:rPr>
    </w:lvl>
    <w:lvl w:ilvl="6" w:tplc="4244A118">
      <w:start w:val="1"/>
      <w:numFmt w:val="bullet"/>
      <w:lvlText w:val=""/>
      <w:lvlJc w:val="left"/>
      <w:pPr>
        <w:ind w:left="5040" w:hanging="360"/>
      </w:pPr>
      <w:rPr>
        <w:rFonts w:ascii="Symbol" w:hAnsi="Symbol" w:hint="default"/>
      </w:rPr>
    </w:lvl>
    <w:lvl w:ilvl="7" w:tplc="B964A560">
      <w:start w:val="1"/>
      <w:numFmt w:val="bullet"/>
      <w:lvlText w:val="o"/>
      <w:lvlJc w:val="left"/>
      <w:pPr>
        <w:ind w:left="5760" w:hanging="360"/>
      </w:pPr>
      <w:rPr>
        <w:rFonts w:ascii="Courier New" w:hAnsi="Courier New" w:hint="default"/>
      </w:rPr>
    </w:lvl>
    <w:lvl w:ilvl="8" w:tplc="E10A019C">
      <w:start w:val="1"/>
      <w:numFmt w:val="bullet"/>
      <w:lvlText w:val=""/>
      <w:lvlJc w:val="left"/>
      <w:pPr>
        <w:ind w:left="6480" w:hanging="360"/>
      </w:pPr>
      <w:rPr>
        <w:rFonts w:ascii="Wingdings" w:hAnsi="Wingdings" w:hint="default"/>
      </w:rPr>
    </w:lvl>
  </w:abstractNum>
  <w:abstractNum w:abstractNumId="37" w15:restartNumberingAfterBreak="0">
    <w:nsid w:val="6A50C1D5"/>
    <w:multiLevelType w:val="hybridMultilevel"/>
    <w:tmpl w:val="8B7A33BC"/>
    <w:lvl w:ilvl="0" w:tplc="24183338">
      <w:start w:val="1"/>
      <w:numFmt w:val="bullet"/>
      <w:lvlText w:val="-"/>
      <w:lvlJc w:val="left"/>
      <w:pPr>
        <w:ind w:left="720" w:hanging="360"/>
      </w:pPr>
      <w:rPr>
        <w:rFonts w:ascii="Calibri" w:hAnsi="Calibri" w:hint="default"/>
      </w:rPr>
    </w:lvl>
    <w:lvl w:ilvl="1" w:tplc="403ED9BA">
      <w:start w:val="1"/>
      <w:numFmt w:val="bullet"/>
      <w:lvlText w:val="o"/>
      <w:lvlJc w:val="left"/>
      <w:pPr>
        <w:ind w:left="1440" w:hanging="360"/>
      </w:pPr>
      <w:rPr>
        <w:rFonts w:ascii="Courier New" w:hAnsi="Courier New" w:hint="default"/>
      </w:rPr>
    </w:lvl>
    <w:lvl w:ilvl="2" w:tplc="319A5210">
      <w:start w:val="1"/>
      <w:numFmt w:val="bullet"/>
      <w:lvlText w:val=""/>
      <w:lvlJc w:val="left"/>
      <w:pPr>
        <w:ind w:left="2160" w:hanging="360"/>
      </w:pPr>
      <w:rPr>
        <w:rFonts w:ascii="Wingdings" w:hAnsi="Wingdings" w:hint="default"/>
      </w:rPr>
    </w:lvl>
    <w:lvl w:ilvl="3" w:tplc="8A48524A">
      <w:start w:val="1"/>
      <w:numFmt w:val="bullet"/>
      <w:lvlText w:val=""/>
      <w:lvlJc w:val="left"/>
      <w:pPr>
        <w:ind w:left="2880" w:hanging="360"/>
      </w:pPr>
      <w:rPr>
        <w:rFonts w:ascii="Symbol" w:hAnsi="Symbol" w:hint="default"/>
      </w:rPr>
    </w:lvl>
    <w:lvl w:ilvl="4" w:tplc="48C895EC">
      <w:start w:val="1"/>
      <w:numFmt w:val="bullet"/>
      <w:lvlText w:val="o"/>
      <w:lvlJc w:val="left"/>
      <w:pPr>
        <w:ind w:left="3600" w:hanging="360"/>
      </w:pPr>
      <w:rPr>
        <w:rFonts w:ascii="Courier New" w:hAnsi="Courier New" w:hint="default"/>
      </w:rPr>
    </w:lvl>
    <w:lvl w:ilvl="5" w:tplc="072206AC">
      <w:start w:val="1"/>
      <w:numFmt w:val="bullet"/>
      <w:lvlText w:val=""/>
      <w:lvlJc w:val="left"/>
      <w:pPr>
        <w:ind w:left="4320" w:hanging="360"/>
      </w:pPr>
      <w:rPr>
        <w:rFonts w:ascii="Wingdings" w:hAnsi="Wingdings" w:hint="default"/>
      </w:rPr>
    </w:lvl>
    <w:lvl w:ilvl="6" w:tplc="312E19F4">
      <w:start w:val="1"/>
      <w:numFmt w:val="bullet"/>
      <w:lvlText w:val=""/>
      <w:lvlJc w:val="left"/>
      <w:pPr>
        <w:ind w:left="5040" w:hanging="360"/>
      </w:pPr>
      <w:rPr>
        <w:rFonts w:ascii="Symbol" w:hAnsi="Symbol" w:hint="default"/>
      </w:rPr>
    </w:lvl>
    <w:lvl w:ilvl="7" w:tplc="0B4CA0C6">
      <w:start w:val="1"/>
      <w:numFmt w:val="bullet"/>
      <w:lvlText w:val="o"/>
      <w:lvlJc w:val="left"/>
      <w:pPr>
        <w:ind w:left="5760" w:hanging="360"/>
      </w:pPr>
      <w:rPr>
        <w:rFonts w:ascii="Courier New" w:hAnsi="Courier New" w:hint="default"/>
      </w:rPr>
    </w:lvl>
    <w:lvl w:ilvl="8" w:tplc="48D6997C">
      <w:start w:val="1"/>
      <w:numFmt w:val="bullet"/>
      <w:lvlText w:val=""/>
      <w:lvlJc w:val="left"/>
      <w:pPr>
        <w:ind w:left="6480" w:hanging="360"/>
      </w:pPr>
      <w:rPr>
        <w:rFonts w:ascii="Wingdings" w:hAnsi="Wingdings" w:hint="default"/>
      </w:rPr>
    </w:lvl>
  </w:abstractNum>
  <w:abstractNum w:abstractNumId="38" w15:restartNumberingAfterBreak="0">
    <w:nsid w:val="6B9E6D22"/>
    <w:multiLevelType w:val="multilevel"/>
    <w:tmpl w:val="9F3C41EE"/>
    <w:name w:val="K-nummering222"/>
    <w:lvl w:ilvl="0">
      <w:start w:val="1"/>
      <w:numFmt w:val="decimal"/>
      <w:lvlText w:val="%1."/>
      <w:lvlJc w:val="left"/>
      <w:pPr>
        <w:ind w:left="397" w:hanging="397"/>
      </w:pPr>
      <w:rPr>
        <w:rFonts w:ascii="Verdana" w:hAnsi="Verdana" w:hint="default"/>
        <w:sz w:val="18"/>
      </w:rPr>
    </w:lvl>
    <w:lvl w:ilvl="1">
      <w:start w:val="1"/>
      <w:numFmt w:val="decimal"/>
      <w:lvlText w:val="%1.%2."/>
      <w:lvlJc w:val="left"/>
      <w:pPr>
        <w:tabs>
          <w:tab w:val="num" w:pos="7371"/>
        </w:tabs>
        <w:ind w:left="1021" w:hanging="624"/>
      </w:pPr>
      <w:rPr>
        <w:rFonts w:hint="default"/>
      </w:rPr>
    </w:lvl>
    <w:lvl w:ilvl="2">
      <w:start w:val="1"/>
      <w:numFmt w:val="decimal"/>
      <w:lvlText w:val="%1.%2.%3."/>
      <w:lvlJc w:val="left"/>
      <w:pPr>
        <w:ind w:left="1814" w:hanging="793"/>
      </w:pPr>
      <w:rPr>
        <w:rFonts w:hint="default"/>
      </w:rPr>
    </w:lvl>
    <w:lvl w:ilvl="3">
      <w:start w:val="1"/>
      <w:numFmt w:val="decimal"/>
      <w:lvlText w:val="%1.%2.%3.%4."/>
      <w:lvlJc w:val="left"/>
      <w:pPr>
        <w:ind w:left="2722" w:hanging="908"/>
      </w:pPr>
      <w:rPr>
        <w:rFonts w:hint="default"/>
      </w:rPr>
    </w:lvl>
    <w:lvl w:ilvl="4">
      <w:start w:val="1"/>
      <w:numFmt w:val="decimal"/>
      <w:lvlText w:val="%1.%2.%3.%4.%5."/>
      <w:lvlJc w:val="left"/>
      <w:pPr>
        <w:tabs>
          <w:tab w:val="num" w:pos="2608"/>
        </w:tabs>
        <w:ind w:left="3402" w:hanging="79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D1A5482"/>
    <w:multiLevelType w:val="hybridMultilevel"/>
    <w:tmpl w:val="C400AFF4"/>
    <w:lvl w:ilvl="0" w:tplc="BBC286E2">
      <w:start w:val="1"/>
      <w:numFmt w:val="bullet"/>
      <w:lvlText w:val="-"/>
      <w:lvlJc w:val="left"/>
      <w:pPr>
        <w:ind w:left="720" w:hanging="360"/>
      </w:pPr>
      <w:rPr>
        <w:rFonts w:ascii="Calibri" w:hAnsi="Calibri" w:hint="default"/>
      </w:rPr>
    </w:lvl>
    <w:lvl w:ilvl="1" w:tplc="04B00D04">
      <w:start w:val="1"/>
      <w:numFmt w:val="bullet"/>
      <w:lvlText w:val="o"/>
      <w:lvlJc w:val="left"/>
      <w:pPr>
        <w:ind w:left="1440" w:hanging="360"/>
      </w:pPr>
      <w:rPr>
        <w:rFonts w:ascii="Courier New" w:hAnsi="Courier New" w:hint="default"/>
      </w:rPr>
    </w:lvl>
    <w:lvl w:ilvl="2" w:tplc="AB209254">
      <w:start w:val="1"/>
      <w:numFmt w:val="bullet"/>
      <w:lvlText w:val=""/>
      <w:lvlJc w:val="left"/>
      <w:pPr>
        <w:ind w:left="2160" w:hanging="360"/>
      </w:pPr>
      <w:rPr>
        <w:rFonts w:ascii="Wingdings" w:hAnsi="Wingdings" w:hint="default"/>
      </w:rPr>
    </w:lvl>
    <w:lvl w:ilvl="3" w:tplc="49244E88">
      <w:start w:val="1"/>
      <w:numFmt w:val="bullet"/>
      <w:lvlText w:val=""/>
      <w:lvlJc w:val="left"/>
      <w:pPr>
        <w:ind w:left="2880" w:hanging="360"/>
      </w:pPr>
      <w:rPr>
        <w:rFonts w:ascii="Symbol" w:hAnsi="Symbol" w:hint="default"/>
      </w:rPr>
    </w:lvl>
    <w:lvl w:ilvl="4" w:tplc="10666BC0">
      <w:start w:val="1"/>
      <w:numFmt w:val="bullet"/>
      <w:lvlText w:val="o"/>
      <w:lvlJc w:val="left"/>
      <w:pPr>
        <w:ind w:left="3600" w:hanging="360"/>
      </w:pPr>
      <w:rPr>
        <w:rFonts w:ascii="Courier New" w:hAnsi="Courier New" w:hint="default"/>
      </w:rPr>
    </w:lvl>
    <w:lvl w:ilvl="5" w:tplc="0E985ABE">
      <w:start w:val="1"/>
      <w:numFmt w:val="bullet"/>
      <w:lvlText w:val=""/>
      <w:lvlJc w:val="left"/>
      <w:pPr>
        <w:ind w:left="4320" w:hanging="360"/>
      </w:pPr>
      <w:rPr>
        <w:rFonts w:ascii="Wingdings" w:hAnsi="Wingdings" w:hint="default"/>
      </w:rPr>
    </w:lvl>
    <w:lvl w:ilvl="6" w:tplc="86A61860">
      <w:start w:val="1"/>
      <w:numFmt w:val="bullet"/>
      <w:lvlText w:val=""/>
      <w:lvlJc w:val="left"/>
      <w:pPr>
        <w:ind w:left="5040" w:hanging="360"/>
      </w:pPr>
      <w:rPr>
        <w:rFonts w:ascii="Symbol" w:hAnsi="Symbol" w:hint="default"/>
      </w:rPr>
    </w:lvl>
    <w:lvl w:ilvl="7" w:tplc="6590DD60">
      <w:start w:val="1"/>
      <w:numFmt w:val="bullet"/>
      <w:lvlText w:val="o"/>
      <w:lvlJc w:val="left"/>
      <w:pPr>
        <w:ind w:left="5760" w:hanging="360"/>
      </w:pPr>
      <w:rPr>
        <w:rFonts w:ascii="Courier New" w:hAnsi="Courier New" w:hint="default"/>
      </w:rPr>
    </w:lvl>
    <w:lvl w:ilvl="8" w:tplc="616E57D0">
      <w:start w:val="1"/>
      <w:numFmt w:val="bullet"/>
      <w:lvlText w:val=""/>
      <w:lvlJc w:val="left"/>
      <w:pPr>
        <w:ind w:left="6480" w:hanging="360"/>
      </w:pPr>
      <w:rPr>
        <w:rFonts w:ascii="Wingdings" w:hAnsi="Wingdings" w:hint="default"/>
      </w:rPr>
    </w:lvl>
  </w:abstractNum>
  <w:abstractNum w:abstractNumId="40" w15:restartNumberingAfterBreak="0">
    <w:nsid w:val="6E9D48C2"/>
    <w:multiLevelType w:val="multilevel"/>
    <w:tmpl w:val="0413001F"/>
    <w:name w:val="K-opsomming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FD33C03"/>
    <w:multiLevelType w:val="hybridMultilevel"/>
    <w:tmpl w:val="3D425F5C"/>
    <w:lvl w:ilvl="0" w:tplc="AAA866E0">
      <w:start w:val="1"/>
      <w:numFmt w:val="bullet"/>
      <w:lvlText w:val="-"/>
      <w:lvlJc w:val="left"/>
      <w:pPr>
        <w:ind w:left="720" w:hanging="360"/>
      </w:pPr>
      <w:rPr>
        <w:rFonts w:ascii="Calibri" w:hAnsi="Calibri" w:hint="default"/>
      </w:rPr>
    </w:lvl>
    <w:lvl w:ilvl="1" w:tplc="01487A2A">
      <w:start w:val="1"/>
      <w:numFmt w:val="bullet"/>
      <w:lvlText w:val="o"/>
      <w:lvlJc w:val="left"/>
      <w:pPr>
        <w:ind w:left="1440" w:hanging="360"/>
      </w:pPr>
      <w:rPr>
        <w:rFonts w:ascii="Courier New" w:hAnsi="Courier New" w:hint="default"/>
      </w:rPr>
    </w:lvl>
    <w:lvl w:ilvl="2" w:tplc="1AD83274">
      <w:start w:val="1"/>
      <w:numFmt w:val="bullet"/>
      <w:lvlText w:val=""/>
      <w:lvlJc w:val="left"/>
      <w:pPr>
        <w:ind w:left="2160" w:hanging="360"/>
      </w:pPr>
      <w:rPr>
        <w:rFonts w:ascii="Wingdings" w:hAnsi="Wingdings" w:hint="default"/>
      </w:rPr>
    </w:lvl>
    <w:lvl w:ilvl="3" w:tplc="1D665686">
      <w:start w:val="1"/>
      <w:numFmt w:val="bullet"/>
      <w:lvlText w:val=""/>
      <w:lvlJc w:val="left"/>
      <w:pPr>
        <w:ind w:left="2880" w:hanging="360"/>
      </w:pPr>
      <w:rPr>
        <w:rFonts w:ascii="Symbol" w:hAnsi="Symbol" w:hint="default"/>
      </w:rPr>
    </w:lvl>
    <w:lvl w:ilvl="4" w:tplc="AA449DD4">
      <w:start w:val="1"/>
      <w:numFmt w:val="bullet"/>
      <w:lvlText w:val="o"/>
      <w:lvlJc w:val="left"/>
      <w:pPr>
        <w:ind w:left="3600" w:hanging="360"/>
      </w:pPr>
      <w:rPr>
        <w:rFonts w:ascii="Courier New" w:hAnsi="Courier New" w:hint="default"/>
      </w:rPr>
    </w:lvl>
    <w:lvl w:ilvl="5" w:tplc="7FF68490">
      <w:start w:val="1"/>
      <w:numFmt w:val="bullet"/>
      <w:lvlText w:val=""/>
      <w:lvlJc w:val="left"/>
      <w:pPr>
        <w:ind w:left="4320" w:hanging="360"/>
      </w:pPr>
      <w:rPr>
        <w:rFonts w:ascii="Wingdings" w:hAnsi="Wingdings" w:hint="default"/>
      </w:rPr>
    </w:lvl>
    <w:lvl w:ilvl="6" w:tplc="2826AE0C">
      <w:start w:val="1"/>
      <w:numFmt w:val="bullet"/>
      <w:lvlText w:val=""/>
      <w:lvlJc w:val="left"/>
      <w:pPr>
        <w:ind w:left="5040" w:hanging="360"/>
      </w:pPr>
      <w:rPr>
        <w:rFonts w:ascii="Symbol" w:hAnsi="Symbol" w:hint="default"/>
      </w:rPr>
    </w:lvl>
    <w:lvl w:ilvl="7" w:tplc="9F96C812">
      <w:start w:val="1"/>
      <w:numFmt w:val="bullet"/>
      <w:lvlText w:val="o"/>
      <w:lvlJc w:val="left"/>
      <w:pPr>
        <w:ind w:left="5760" w:hanging="360"/>
      </w:pPr>
      <w:rPr>
        <w:rFonts w:ascii="Courier New" w:hAnsi="Courier New" w:hint="default"/>
      </w:rPr>
    </w:lvl>
    <w:lvl w:ilvl="8" w:tplc="E30CFB9E">
      <w:start w:val="1"/>
      <w:numFmt w:val="bullet"/>
      <w:lvlText w:val=""/>
      <w:lvlJc w:val="left"/>
      <w:pPr>
        <w:ind w:left="6480" w:hanging="360"/>
      </w:pPr>
      <w:rPr>
        <w:rFonts w:ascii="Wingdings" w:hAnsi="Wingdings" w:hint="default"/>
      </w:rPr>
    </w:lvl>
  </w:abstractNum>
  <w:abstractNum w:abstractNumId="42" w15:restartNumberingAfterBreak="0">
    <w:nsid w:val="764F4D11"/>
    <w:multiLevelType w:val="hybridMultilevel"/>
    <w:tmpl w:val="F5CADE9A"/>
    <w:lvl w:ilvl="0" w:tplc="458ED222">
      <w:start w:val="1"/>
      <w:numFmt w:val="bullet"/>
      <w:lvlText w:val="-"/>
      <w:lvlJc w:val="left"/>
      <w:pPr>
        <w:ind w:left="720" w:hanging="360"/>
      </w:pPr>
      <w:rPr>
        <w:rFonts w:ascii="Calibri" w:hAnsi="Calibri" w:hint="default"/>
      </w:rPr>
    </w:lvl>
    <w:lvl w:ilvl="1" w:tplc="1172952A">
      <w:start w:val="1"/>
      <w:numFmt w:val="bullet"/>
      <w:lvlText w:val="o"/>
      <w:lvlJc w:val="left"/>
      <w:pPr>
        <w:ind w:left="1440" w:hanging="360"/>
      </w:pPr>
      <w:rPr>
        <w:rFonts w:ascii="Courier New" w:hAnsi="Courier New" w:hint="default"/>
      </w:rPr>
    </w:lvl>
    <w:lvl w:ilvl="2" w:tplc="F70ACF52">
      <w:start w:val="1"/>
      <w:numFmt w:val="bullet"/>
      <w:lvlText w:val=""/>
      <w:lvlJc w:val="left"/>
      <w:pPr>
        <w:ind w:left="2160" w:hanging="360"/>
      </w:pPr>
      <w:rPr>
        <w:rFonts w:ascii="Wingdings" w:hAnsi="Wingdings" w:hint="default"/>
      </w:rPr>
    </w:lvl>
    <w:lvl w:ilvl="3" w:tplc="3CBC4C16">
      <w:start w:val="1"/>
      <w:numFmt w:val="bullet"/>
      <w:lvlText w:val=""/>
      <w:lvlJc w:val="left"/>
      <w:pPr>
        <w:ind w:left="2880" w:hanging="360"/>
      </w:pPr>
      <w:rPr>
        <w:rFonts w:ascii="Symbol" w:hAnsi="Symbol" w:hint="default"/>
      </w:rPr>
    </w:lvl>
    <w:lvl w:ilvl="4" w:tplc="43323AE8">
      <w:start w:val="1"/>
      <w:numFmt w:val="bullet"/>
      <w:lvlText w:val="o"/>
      <w:lvlJc w:val="left"/>
      <w:pPr>
        <w:ind w:left="3600" w:hanging="360"/>
      </w:pPr>
      <w:rPr>
        <w:rFonts w:ascii="Courier New" w:hAnsi="Courier New" w:hint="default"/>
      </w:rPr>
    </w:lvl>
    <w:lvl w:ilvl="5" w:tplc="35C2D180">
      <w:start w:val="1"/>
      <w:numFmt w:val="bullet"/>
      <w:lvlText w:val=""/>
      <w:lvlJc w:val="left"/>
      <w:pPr>
        <w:ind w:left="4320" w:hanging="360"/>
      </w:pPr>
      <w:rPr>
        <w:rFonts w:ascii="Wingdings" w:hAnsi="Wingdings" w:hint="default"/>
      </w:rPr>
    </w:lvl>
    <w:lvl w:ilvl="6" w:tplc="CE2877CC">
      <w:start w:val="1"/>
      <w:numFmt w:val="bullet"/>
      <w:lvlText w:val=""/>
      <w:lvlJc w:val="left"/>
      <w:pPr>
        <w:ind w:left="5040" w:hanging="360"/>
      </w:pPr>
      <w:rPr>
        <w:rFonts w:ascii="Symbol" w:hAnsi="Symbol" w:hint="default"/>
      </w:rPr>
    </w:lvl>
    <w:lvl w:ilvl="7" w:tplc="457AC266">
      <w:start w:val="1"/>
      <w:numFmt w:val="bullet"/>
      <w:lvlText w:val="o"/>
      <w:lvlJc w:val="left"/>
      <w:pPr>
        <w:ind w:left="5760" w:hanging="360"/>
      </w:pPr>
      <w:rPr>
        <w:rFonts w:ascii="Courier New" w:hAnsi="Courier New" w:hint="default"/>
      </w:rPr>
    </w:lvl>
    <w:lvl w:ilvl="8" w:tplc="71E28CCC">
      <w:start w:val="1"/>
      <w:numFmt w:val="bullet"/>
      <w:lvlText w:val=""/>
      <w:lvlJc w:val="left"/>
      <w:pPr>
        <w:ind w:left="6480" w:hanging="360"/>
      </w:pPr>
      <w:rPr>
        <w:rFonts w:ascii="Wingdings" w:hAnsi="Wingdings" w:hint="default"/>
      </w:rPr>
    </w:lvl>
  </w:abstractNum>
  <w:num w:numId="1" w16cid:durableId="1958414372">
    <w:abstractNumId w:val="23"/>
  </w:num>
  <w:num w:numId="2" w16cid:durableId="746461583">
    <w:abstractNumId w:val="39"/>
  </w:num>
  <w:num w:numId="3" w16cid:durableId="1499882010">
    <w:abstractNumId w:val="13"/>
  </w:num>
  <w:num w:numId="4" w16cid:durableId="2050179607">
    <w:abstractNumId w:val="10"/>
  </w:num>
  <w:num w:numId="5" w16cid:durableId="1376150800">
    <w:abstractNumId w:val="37"/>
  </w:num>
  <w:num w:numId="6" w16cid:durableId="1168640283">
    <w:abstractNumId w:val="36"/>
  </w:num>
  <w:num w:numId="7" w16cid:durableId="2042902744">
    <w:abstractNumId w:val="22"/>
  </w:num>
  <w:num w:numId="8" w16cid:durableId="1611156773">
    <w:abstractNumId w:val="14"/>
  </w:num>
  <w:num w:numId="9" w16cid:durableId="1972007666">
    <w:abstractNumId w:val="19"/>
  </w:num>
  <w:num w:numId="10" w16cid:durableId="1199197577">
    <w:abstractNumId w:val="34"/>
  </w:num>
  <w:num w:numId="11" w16cid:durableId="710880227">
    <w:abstractNumId w:val="11"/>
  </w:num>
  <w:num w:numId="12" w16cid:durableId="1542547098">
    <w:abstractNumId w:val="41"/>
  </w:num>
  <w:num w:numId="13" w16cid:durableId="260990588">
    <w:abstractNumId w:val="24"/>
  </w:num>
  <w:num w:numId="14" w16cid:durableId="1236820603">
    <w:abstractNumId w:val="8"/>
  </w:num>
  <w:num w:numId="15" w16cid:durableId="1817719311">
    <w:abstractNumId w:val="4"/>
  </w:num>
  <w:num w:numId="16" w16cid:durableId="76022682">
    <w:abstractNumId w:val="17"/>
  </w:num>
  <w:num w:numId="17" w16cid:durableId="591352828">
    <w:abstractNumId w:val="32"/>
  </w:num>
  <w:num w:numId="18" w16cid:durableId="46220597">
    <w:abstractNumId w:val="3"/>
  </w:num>
  <w:num w:numId="19" w16cid:durableId="546065583">
    <w:abstractNumId w:val="12"/>
  </w:num>
  <w:num w:numId="20" w16cid:durableId="1059087386">
    <w:abstractNumId w:val="42"/>
  </w:num>
  <w:num w:numId="21" w16cid:durableId="1035501426">
    <w:abstractNumId w:val="7"/>
  </w:num>
  <w:num w:numId="22" w16cid:durableId="1752117631">
    <w:abstractNumId w:val="26"/>
  </w:num>
  <w:num w:numId="23" w16cid:durableId="462115014">
    <w:abstractNumId w:val="35"/>
  </w:num>
  <w:num w:numId="24" w16cid:durableId="726683674">
    <w:abstractNumId w:val="16"/>
  </w:num>
  <w:num w:numId="25" w16cid:durableId="1331640762">
    <w:abstractNumId w:val="1"/>
  </w:num>
  <w:num w:numId="26" w16cid:durableId="1067798036">
    <w:abstractNumId w:val="30"/>
  </w:num>
  <w:num w:numId="27" w16cid:durableId="371930728">
    <w:abstractNumId w:val="9"/>
  </w:num>
  <w:num w:numId="28" w16cid:durableId="2090805254">
    <w:abstractNumId w:val="0"/>
  </w:num>
  <w:num w:numId="29" w16cid:durableId="676467570">
    <w:abstractNumId w:val="15"/>
  </w:num>
  <w:num w:numId="30" w16cid:durableId="1366100917">
    <w:abstractNumId w:val="20"/>
  </w:num>
  <w:num w:numId="31" w16cid:durableId="2063090432">
    <w:abstractNumId w:val="27"/>
  </w:num>
  <w:num w:numId="32" w16cid:durableId="1444770238">
    <w:abstractNumId w:val="6"/>
  </w:num>
  <w:num w:numId="33" w16cid:durableId="1003053059">
    <w:abstractNumId w:val="31"/>
  </w:num>
  <w:num w:numId="34" w16cid:durableId="1258976120">
    <w:abstractNumId w:val="18"/>
  </w:num>
  <w:num w:numId="35" w16cid:durableId="431705459">
    <w:abstractNumId w:val="29"/>
  </w:num>
  <w:num w:numId="36" w16cid:durableId="1059941907">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removePersonalInformation/>
  <w:removeDateAndTim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ocumentProtection w:edit="readOnly" w:formatting="1" w:enforcement="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penInPublishingView" w:val="0"/>
    <w:docVar w:name="PublishingViewTables" w:val="0"/>
  </w:docVars>
  <w:rsids>
    <w:rsidRoot w:val="005477F1"/>
    <w:rsid w:val="000030E7"/>
    <w:rsid w:val="00003406"/>
    <w:rsid w:val="00004825"/>
    <w:rsid w:val="00011C70"/>
    <w:rsid w:val="000129C5"/>
    <w:rsid w:val="00014755"/>
    <w:rsid w:val="00016416"/>
    <w:rsid w:val="00021C21"/>
    <w:rsid w:val="000232B6"/>
    <w:rsid w:val="00023660"/>
    <w:rsid w:val="00030286"/>
    <w:rsid w:val="00033A6C"/>
    <w:rsid w:val="00034625"/>
    <w:rsid w:val="00036A05"/>
    <w:rsid w:val="000502B8"/>
    <w:rsid w:val="000518AD"/>
    <w:rsid w:val="00052ECE"/>
    <w:rsid w:val="0006002B"/>
    <w:rsid w:val="0006662C"/>
    <w:rsid w:val="00073377"/>
    <w:rsid w:val="00077759"/>
    <w:rsid w:val="00077AB2"/>
    <w:rsid w:val="000807AD"/>
    <w:rsid w:val="00082CC0"/>
    <w:rsid w:val="00083760"/>
    <w:rsid w:val="00084781"/>
    <w:rsid w:val="00085197"/>
    <w:rsid w:val="000853E8"/>
    <w:rsid w:val="000879EE"/>
    <w:rsid w:val="000902AF"/>
    <w:rsid w:val="00090B4C"/>
    <w:rsid w:val="000916C9"/>
    <w:rsid w:val="00092C12"/>
    <w:rsid w:val="000A0953"/>
    <w:rsid w:val="000A4B2A"/>
    <w:rsid w:val="000A4F78"/>
    <w:rsid w:val="000A6024"/>
    <w:rsid w:val="000B2B8B"/>
    <w:rsid w:val="000B3E50"/>
    <w:rsid w:val="000B66CF"/>
    <w:rsid w:val="000C67A9"/>
    <w:rsid w:val="000D0E9B"/>
    <w:rsid w:val="000D1407"/>
    <w:rsid w:val="000E0909"/>
    <w:rsid w:val="000E0A1D"/>
    <w:rsid w:val="000E47EC"/>
    <w:rsid w:val="000E7353"/>
    <w:rsid w:val="000E7E2C"/>
    <w:rsid w:val="000F634C"/>
    <w:rsid w:val="000F75E4"/>
    <w:rsid w:val="000F79E7"/>
    <w:rsid w:val="0010038F"/>
    <w:rsid w:val="00100E85"/>
    <w:rsid w:val="00102134"/>
    <w:rsid w:val="00103E96"/>
    <w:rsid w:val="00104486"/>
    <w:rsid w:val="00106382"/>
    <w:rsid w:val="00106C53"/>
    <w:rsid w:val="00106D6E"/>
    <w:rsid w:val="00112C92"/>
    <w:rsid w:val="00125AF7"/>
    <w:rsid w:val="00131602"/>
    <w:rsid w:val="00135AD1"/>
    <w:rsid w:val="00137633"/>
    <w:rsid w:val="00141F7B"/>
    <w:rsid w:val="00146BAB"/>
    <w:rsid w:val="00151816"/>
    <w:rsid w:val="00160805"/>
    <w:rsid w:val="001632F8"/>
    <w:rsid w:val="00163FAC"/>
    <w:rsid w:val="00174E34"/>
    <w:rsid w:val="0018092A"/>
    <w:rsid w:val="00182104"/>
    <w:rsid w:val="0018542E"/>
    <w:rsid w:val="00187A46"/>
    <w:rsid w:val="00190835"/>
    <w:rsid w:val="00195082"/>
    <w:rsid w:val="001950DA"/>
    <w:rsid w:val="00197A49"/>
    <w:rsid w:val="001A1D9D"/>
    <w:rsid w:val="001A40AE"/>
    <w:rsid w:val="001B050E"/>
    <w:rsid w:val="001B44F1"/>
    <w:rsid w:val="001B5B7B"/>
    <w:rsid w:val="001B787E"/>
    <w:rsid w:val="001C5C7E"/>
    <w:rsid w:val="001D2112"/>
    <w:rsid w:val="001D5E34"/>
    <w:rsid w:val="001E2B3A"/>
    <w:rsid w:val="001E4031"/>
    <w:rsid w:val="001F002E"/>
    <w:rsid w:val="001F22B9"/>
    <w:rsid w:val="001F594C"/>
    <w:rsid w:val="00200063"/>
    <w:rsid w:val="00200C5D"/>
    <w:rsid w:val="002037AD"/>
    <w:rsid w:val="0020541A"/>
    <w:rsid w:val="002063A1"/>
    <w:rsid w:val="00207B7C"/>
    <w:rsid w:val="00216ED9"/>
    <w:rsid w:val="002255A0"/>
    <w:rsid w:val="00225CDE"/>
    <w:rsid w:val="00227CC6"/>
    <w:rsid w:val="0023128B"/>
    <w:rsid w:val="00235FC3"/>
    <w:rsid w:val="00236A46"/>
    <w:rsid w:val="00236E2A"/>
    <w:rsid w:val="00236F62"/>
    <w:rsid w:val="002405B3"/>
    <w:rsid w:val="00241521"/>
    <w:rsid w:val="0024265D"/>
    <w:rsid w:val="00243B14"/>
    <w:rsid w:val="00245AB6"/>
    <w:rsid w:val="00246E46"/>
    <w:rsid w:val="002506AC"/>
    <w:rsid w:val="002511C6"/>
    <w:rsid w:val="002522E3"/>
    <w:rsid w:val="0025661F"/>
    <w:rsid w:val="00256975"/>
    <w:rsid w:val="00263711"/>
    <w:rsid w:val="00265CD1"/>
    <w:rsid w:val="00265CF1"/>
    <w:rsid w:val="002733FD"/>
    <w:rsid w:val="00275F13"/>
    <w:rsid w:val="00276396"/>
    <w:rsid w:val="00290B7A"/>
    <w:rsid w:val="0029361E"/>
    <w:rsid w:val="0029599B"/>
    <w:rsid w:val="002A0C7A"/>
    <w:rsid w:val="002A7339"/>
    <w:rsid w:val="002B1328"/>
    <w:rsid w:val="002B1645"/>
    <w:rsid w:val="002B2295"/>
    <w:rsid w:val="002B238E"/>
    <w:rsid w:val="002B53A4"/>
    <w:rsid w:val="002B5D63"/>
    <w:rsid w:val="002B6AD3"/>
    <w:rsid w:val="002B6E06"/>
    <w:rsid w:val="002C2D9E"/>
    <w:rsid w:val="002C3E0A"/>
    <w:rsid w:val="002C45AA"/>
    <w:rsid w:val="002D1EAF"/>
    <w:rsid w:val="002D5463"/>
    <w:rsid w:val="002D6421"/>
    <w:rsid w:val="002D7D16"/>
    <w:rsid w:val="002E2DD0"/>
    <w:rsid w:val="002E48C4"/>
    <w:rsid w:val="002E5E90"/>
    <w:rsid w:val="002F0038"/>
    <w:rsid w:val="002F41D6"/>
    <w:rsid w:val="003011DB"/>
    <w:rsid w:val="00302346"/>
    <w:rsid w:val="0030766F"/>
    <w:rsid w:val="00311205"/>
    <w:rsid w:val="00313F8B"/>
    <w:rsid w:val="003164E1"/>
    <w:rsid w:val="00317E5C"/>
    <w:rsid w:val="00321405"/>
    <w:rsid w:val="003225CA"/>
    <w:rsid w:val="00323D77"/>
    <w:rsid w:val="00323E27"/>
    <w:rsid w:val="00327A6B"/>
    <w:rsid w:val="00332CD1"/>
    <w:rsid w:val="00335DF2"/>
    <w:rsid w:val="00337AC2"/>
    <w:rsid w:val="00341465"/>
    <w:rsid w:val="00347742"/>
    <w:rsid w:val="00353354"/>
    <w:rsid w:val="0036145B"/>
    <w:rsid w:val="00364256"/>
    <w:rsid w:val="0037020A"/>
    <w:rsid w:val="003735FE"/>
    <w:rsid w:val="00373D0D"/>
    <w:rsid w:val="0037748F"/>
    <w:rsid w:val="00380210"/>
    <w:rsid w:val="00381B44"/>
    <w:rsid w:val="00381ED2"/>
    <w:rsid w:val="00383FC5"/>
    <w:rsid w:val="00386866"/>
    <w:rsid w:val="00390415"/>
    <w:rsid w:val="003948AE"/>
    <w:rsid w:val="00395E54"/>
    <w:rsid w:val="003975D1"/>
    <w:rsid w:val="003A3387"/>
    <w:rsid w:val="003A606D"/>
    <w:rsid w:val="003B258B"/>
    <w:rsid w:val="003C0A1A"/>
    <w:rsid w:val="003C2180"/>
    <w:rsid w:val="003C6E64"/>
    <w:rsid w:val="003C7CD1"/>
    <w:rsid w:val="003C7F34"/>
    <w:rsid w:val="003D7028"/>
    <w:rsid w:val="003F2BBE"/>
    <w:rsid w:val="003F4A47"/>
    <w:rsid w:val="00404E0C"/>
    <w:rsid w:val="00412B86"/>
    <w:rsid w:val="00412DC4"/>
    <w:rsid w:val="00415810"/>
    <w:rsid w:val="004165FB"/>
    <w:rsid w:val="00421C5D"/>
    <w:rsid w:val="00422833"/>
    <w:rsid w:val="00423450"/>
    <w:rsid w:val="00424011"/>
    <w:rsid w:val="00424B9C"/>
    <w:rsid w:val="00424E15"/>
    <w:rsid w:val="00437E02"/>
    <w:rsid w:val="00441A7A"/>
    <w:rsid w:val="00447A53"/>
    <w:rsid w:val="00455FEA"/>
    <w:rsid w:val="00456A75"/>
    <w:rsid w:val="00457685"/>
    <w:rsid w:val="00457EEB"/>
    <w:rsid w:val="004622AA"/>
    <w:rsid w:val="00465F5F"/>
    <w:rsid w:val="00466564"/>
    <w:rsid w:val="00470924"/>
    <w:rsid w:val="00471FD9"/>
    <w:rsid w:val="00480663"/>
    <w:rsid w:val="00485CFF"/>
    <w:rsid w:val="00490E91"/>
    <w:rsid w:val="004A0171"/>
    <w:rsid w:val="004C0692"/>
    <w:rsid w:val="004C2111"/>
    <w:rsid w:val="004C4625"/>
    <w:rsid w:val="004C47B7"/>
    <w:rsid w:val="004C59AD"/>
    <w:rsid w:val="004D3758"/>
    <w:rsid w:val="004D3CAA"/>
    <w:rsid w:val="004D66E3"/>
    <w:rsid w:val="004D7B04"/>
    <w:rsid w:val="004E122E"/>
    <w:rsid w:val="004E4379"/>
    <w:rsid w:val="004E468C"/>
    <w:rsid w:val="004E704B"/>
    <w:rsid w:val="004F228C"/>
    <w:rsid w:val="004F3A45"/>
    <w:rsid w:val="004F3CBF"/>
    <w:rsid w:val="004F6633"/>
    <w:rsid w:val="004F6D38"/>
    <w:rsid w:val="004F7D9D"/>
    <w:rsid w:val="00501796"/>
    <w:rsid w:val="00507817"/>
    <w:rsid w:val="00513581"/>
    <w:rsid w:val="00522788"/>
    <w:rsid w:val="00527614"/>
    <w:rsid w:val="00527BA9"/>
    <w:rsid w:val="00542956"/>
    <w:rsid w:val="0054329A"/>
    <w:rsid w:val="005477F1"/>
    <w:rsid w:val="00555742"/>
    <w:rsid w:val="00556E47"/>
    <w:rsid w:val="00562315"/>
    <w:rsid w:val="00563646"/>
    <w:rsid w:val="005669DD"/>
    <w:rsid w:val="00567802"/>
    <w:rsid w:val="00582E44"/>
    <w:rsid w:val="005850E9"/>
    <w:rsid w:val="00585DA4"/>
    <w:rsid w:val="00587566"/>
    <w:rsid w:val="0059146E"/>
    <w:rsid w:val="005950F8"/>
    <w:rsid w:val="00596181"/>
    <w:rsid w:val="005A40FE"/>
    <w:rsid w:val="005A600B"/>
    <w:rsid w:val="005A77E8"/>
    <w:rsid w:val="005B07DD"/>
    <w:rsid w:val="005B1687"/>
    <w:rsid w:val="005B1B8E"/>
    <w:rsid w:val="005B2A32"/>
    <w:rsid w:val="005B377D"/>
    <w:rsid w:val="005B3837"/>
    <w:rsid w:val="005C6085"/>
    <w:rsid w:val="005C741B"/>
    <w:rsid w:val="005D015D"/>
    <w:rsid w:val="005F7C2A"/>
    <w:rsid w:val="00604474"/>
    <w:rsid w:val="00606267"/>
    <w:rsid w:val="00612EBC"/>
    <w:rsid w:val="00616493"/>
    <w:rsid w:val="00623C8B"/>
    <w:rsid w:val="00630623"/>
    <w:rsid w:val="0063250D"/>
    <w:rsid w:val="00634BB6"/>
    <w:rsid w:val="00635BBC"/>
    <w:rsid w:val="00655883"/>
    <w:rsid w:val="0065743E"/>
    <w:rsid w:val="006579A4"/>
    <w:rsid w:val="00663669"/>
    <w:rsid w:val="00664143"/>
    <w:rsid w:val="00664332"/>
    <w:rsid w:val="006651FB"/>
    <w:rsid w:val="00672B11"/>
    <w:rsid w:val="00680A90"/>
    <w:rsid w:val="0068115C"/>
    <w:rsid w:val="00684A8A"/>
    <w:rsid w:val="00690065"/>
    <w:rsid w:val="00690DF9"/>
    <w:rsid w:val="00697891"/>
    <w:rsid w:val="006A6CCE"/>
    <w:rsid w:val="006A784D"/>
    <w:rsid w:val="006B21DE"/>
    <w:rsid w:val="006B39C6"/>
    <w:rsid w:val="006D24F0"/>
    <w:rsid w:val="006E13FF"/>
    <w:rsid w:val="006E2FEC"/>
    <w:rsid w:val="006E7AC6"/>
    <w:rsid w:val="006F0222"/>
    <w:rsid w:val="006F2B18"/>
    <w:rsid w:val="006F4749"/>
    <w:rsid w:val="006F4C10"/>
    <w:rsid w:val="00700D5E"/>
    <w:rsid w:val="00702C64"/>
    <w:rsid w:val="007073D8"/>
    <w:rsid w:val="0071015B"/>
    <w:rsid w:val="0071066E"/>
    <w:rsid w:val="007125CA"/>
    <w:rsid w:val="00715310"/>
    <w:rsid w:val="00717E98"/>
    <w:rsid w:val="0072106D"/>
    <w:rsid w:val="00731172"/>
    <w:rsid w:val="007357D7"/>
    <w:rsid w:val="00750652"/>
    <w:rsid w:val="00751EB6"/>
    <w:rsid w:val="00756DF9"/>
    <w:rsid w:val="00763B8F"/>
    <w:rsid w:val="00765309"/>
    <w:rsid w:val="00767423"/>
    <w:rsid w:val="007679C2"/>
    <w:rsid w:val="00771090"/>
    <w:rsid w:val="00776647"/>
    <w:rsid w:val="00780A69"/>
    <w:rsid w:val="007873D4"/>
    <w:rsid w:val="00792A4F"/>
    <w:rsid w:val="007A21DD"/>
    <w:rsid w:val="007A52F1"/>
    <w:rsid w:val="007A5A66"/>
    <w:rsid w:val="007A7C74"/>
    <w:rsid w:val="007C008D"/>
    <w:rsid w:val="007C257B"/>
    <w:rsid w:val="007C6760"/>
    <w:rsid w:val="007C6D4B"/>
    <w:rsid w:val="007C75AF"/>
    <w:rsid w:val="007D3F07"/>
    <w:rsid w:val="007D433E"/>
    <w:rsid w:val="007D606D"/>
    <w:rsid w:val="007D6933"/>
    <w:rsid w:val="007D7B09"/>
    <w:rsid w:val="007E1A9E"/>
    <w:rsid w:val="007E3377"/>
    <w:rsid w:val="007E6186"/>
    <w:rsid w:val="007F0972"/>
    <w:rsid w:val="007F4345"/>
    <w:rsid w:val="007F518F"/>
    <w:rsid w:val="008044E6"/>
    <w:rsid w:val="00810E90"/>
    <w:rsid w:val="008122FD"/>
    <w:rsid w:val="00812AE6"/>
    <w:rsid w:val="008130C7"/>
    <w:rsid w:val="00814DA3"/>
    <w:rsid w:val="00816137"/>
    <w:rsid w:val="008245C8"/>
    <w:rsid w:val="00824A0D"/>
    <w:rsid w:val="0083180E"/>
    <w:rsid w:val="00837224"/>
    <w:rsid w:val="00837AD3"/>
    <w:rsid w:val="00840D22"/>
    <w:rsid w:val="0084293B"/>
    <w:rsid w:val="00845BF1"/>
    <w:rsid w:val="00846EC2"/>
    <w:rsid w:val="00853FDD"/>
    <w:rsid w:val="00855370"/>
    <w:rsid w:val="0086091B"/>
    <w:rsid w:val="008655D3"/>
    <w:rsid w:val="008670BF"/>
    <w:rsid w:val="00872415"/>
    <w:rsid w:val="008759AB"/>
    <w:rsid w:val="00877EB0"/>
    <w:rsid w:val="00881F13"/>
    <w:rsid w:val="00887C9C"/>
    <w:rsid w:val="008955B7"/>
    <w:rsid w:val="00897055"/>
    <w:rsid w:val="008A0990"/>
    <w:rsid w:val="008A0D36"/>
    <w:rsid w:val="008A45DE"/>
    <w:rsid w:val="008A4C56"/>
    <w:rsid w:val="008A68BF"/>
    <w:rsid w:val="008B7270"/>
    <w:rsid w:val="008C669F"/>
    <w:rsid w:val="008D3354"/>
    <w:rsid w:val="008D3A7A"/>
    <w:rsid w:val="008E082E"/>
    <w:rsid w:val="008E5C31"/>
    <w:rsid w:val="00901F22"/>
    <w:rsid w:val="009075D8"/>
    <w:rsid w:val="00914D5C"/>
    <w:rsid w:val="0091640E"/>
    <w:rsid w:val="009172F4"/>
    <w:rsid w:val="00921F3C"/>
    <w:rsid w:val="00923B35"/>
    <w:rsid w:val="00926114"/>
    <w:rsid w:val="0093050A"/>
    <w:rsid w:val="009306DB"/>
    <w:rsid w:val="009317C2"/>
    <w:rsid w:val="00931EA6"/>
    <w:rsid w:val="00937597"/>
    <w:rsid w:val="009424E3"/>
    <w:rsid w:val="00942E93"/>
    <w:rsid w:val="00943AB4"/>
    <w:rsid w:val="00946587"/>
    <w:rsid w:val="00946FBB"/>
    <w:rsid w:val="00951434"/>
    <w:rsid w:val="0096142C"/>
    <w:rsid w:val="00962D1C"/>
    <w:rsid w:val="00965EEC"/>
    <w:rsid w:val="0097647F"/>
    <w:rsid w:val="00980552"/>
    <w:rsid w:val="00981BB5"/>
    <w:rsid w:val="00984704"/>
    <w:rsid w:val="00987385"/>
    <w:rsid w:val="00990DCB"/>
    <w:rsid w:val="00991830"/>
    <w:rsid w:val="009955EB"/>
    <w:rsid w:val="009A1457"/>
    <w:rsid w:val="009A264E"/>
    <w:rsid w:val="009A37E3"/>
    <w:rsid w:val="009A6126"/>
    <w:rsid w:val="009A7DF6"/>
    <w:rsid w:val="009B1CAF"/>
    <w:rsid w:val="009B268C"/>
    <w:rsid w:val="009B308B"/>
    <w:rsid w:val="009B786A"/>
    <w:rsid w:val="009C10D5"/>
    <w:rsid w:val="009C24E4"/>
    <w:rsid w:val="009C3531"/>
    <w:rsid w:val="009C358B"/>
    <w:rsid w:val="009C6BCE"/>
    <w:rsid w:val="009C7B84"/>
    <w:rsid w:val="009D09F1"/>
    <w:rsid w:val="009D49EB"/>
    <w:rsid w:val="009E1F22"/>
    <w:rsid w:val="009E276D"/>
    <w:rsid w:val="009E2F98"/>
    <w:rsid w:val="009E4B00"/>
    <w:rsid w:val="009E7680"/>
    <w:rsid w:val="009F028C"/>
    <w:rsid w:val="009F718F"/>
    <w:rsid w:val="009F7D61"/>
    <w:rsid w:val="00A016AE"/>
    <w:rsid w:val="00A0763D"/>
    <w:rsid w:val="00A13119"/>
    <w:rsid w:val="00A1398C"/>
    <w:rsid w:val="00A14B69"/>
    <w:rsid w:val="00A1531D"/>
    <w:rsid w:val="00A16AF8"/>
    <w:rsid w:val="00A16EF7"/>
    <w:rsid w:val="00A22920"/>
    <w:rsid w:val="00A245FF"/>
    <w:rsid w:val="00A2491B"/>
    <w:rsid w:val="00A30FCA"/>
    <w:rsid w:val="00A318E1"/>
    <w:rsid w:val="00A35198"/>
    <w:rsid w:val="00A352FD"/>
    <w:rsid w:val="00A364E4"/>
    <w:rsid w:val="00A40687"/>
    <w:rsid w:val="00A40C8F"/>
    <w:rsid w:val="00A47D3C"/>
    <w:rsid w:val="00A531EC"/>
    <w:rsid w:val="00A57E25"/>
    <w:rsid w:val="00A6122F"/>
    <w:rsid w:val="00A6204B"/>
    <w:rsid w:val="00A62DC7"/>
    <w:rsid w:val="00A63DFA"/>
    <w:rsid w:val="00A7090F"/>
    <w:rsid w:val="00A729D3"/>
    <w:rsid w:val="00A76FB4"/>
    <w:rsid w:val="00A833DC"/>
    <w:rsid w:val="00A901C7"/>
    <w:rsid w:val="00A92154"/>
    <w:rsid w:val="00A94032"/>
    <w:rsid w:val="00A95674"/>
    <w:rsid w:val="00AA1B0E"/>
    <w:rsid w:val="00AA246B"/>
    <w:rsid w:val="00AA4A40"/>
    <w:rsid w:val="00AA4D44"/>
    <w:rsid w:val="00AA7116"/>
    <w:rsid w:val="00AB1652"/>
    <w:rsid w:val="00AB66FE"/>
    <w:rsid w:val="00AC24EF"/>
    <w:rsid w:val="00AC51AD"/>
    <w:rsid w:val="00AC7813"/>
    <w:rsid w:val="00AD182D"/>
    <w:rsid w:val="00AD2349"/>
    <w:rsid w:val="00AE0E81"/>
    <w:rsid w:val="00AE2939"/>
    <w:rsid w:val="00AF317E"/>
    <w:rsid w:val="00AF3217"/>
    <w:rsid w:val="00AF5C66"/>
    <w:rsid w:val="00AF6497"/>
    <w:rsid w:val="00B02582"/>
    <w:rsid w:val="00B06308"/>
    <w:rsid w:val="00B07821"/>
    <w:rsid w:val="00B12E1C"/>
    <w:rsid w:val="00B13EBB"/>
    <w:rsid w:val="00B14AD1"/>
    <w:rsid w:val="00B14D94"/>
    <w:rsid w:val="00B2436E"/>
    <w:rsid w:val="00B2532F"/>
    <w:rsid w:val="00B35133"/>
    <w:rsid w:val="00B43D9A"/>
    <w:rsid w:val="00B46008"/>
    <w:rsid w:val="00B463BC"/>
    <w:rsid w:val="00B50289"/>
    <w:rsid w:val="00B53C1F"/>
    <w:rsid w:val="00B548E2"/>
    <w:rsid w:val="00B70B12"/>
    <w:rsid w:val="00B71278"/>
    <w:rsid w:val="00B83A80"/>
    <w:rsid w:val="00B90200"/>
    <w:rsid w:val="00B91CC3"/>
    <w:rsid w:val="00B96003"/>
    <w:rsid w:val="00BA61BC"/>
    <w:rsid w:val="00BB1017"/>
    <w:rsid w:val="00BB4C64"/>
    <w:rsid w:val="00BB5293"/>
    <w:rsid w:val="00BC05B3"/>
    <w:rsid w:val="00BC1BFA"/>
    <w:rsid w:val="00BC23C3"/>
    <w:rsid w:val="00BD1E00"/>
    <w:rsid w:val="00BD3CF1"/>
    <w:rsid w:val="00BE4549"/>
    <w:rsid w:val="00BE61F5"/>
    <w:rsid w:val="00BF5937"/>
    <w:rsid w:val="00BF78E4"/>
    <w:rsid w:val="00C0087C"/>
    <w:rsid w:val="00C024AD"/>
    <w:rsid w:val="00C02CF5"/>
    <w:rsid w:val="00C067A0"/>
    <w:rsid w:val="00C13296"/>
    <w:rsid w:val="00C14BA4"/>
    <w:rsid w:val="00C16ADB"/>
    <w:rsid w:val="00C2125E"/>
    <w:rsid w:val="00C216E7"/>
    <w:rsid w:val="00C22ADD"/>
    <w:rsid w:val="00C24703"/>
    <w:rsid w:val="00C3099A"/>
    <w:rsid w:val="00C370E6"/>
    <w:rsid w:val="00C37D3F"/>
    <w:rsid w:val="00C4070A"/>
    <w:rsid w:val="00C4144F"/>
    <w:rsid w:val="00C42AAD"/>
    <w:rsid w:val="00C55BBB"/>
    <w:rsid w:val="00C61278"/>
    <w:rsid w:val="00C665AB"/>
    <w:rsid w:val="00C6754B"/>
    <w:rsid w:val="00C73421"/>
    <w:rsid w:val="00C747F8"/>
    <w:rsid w:val="00C75234"/>
    <w:rsid w:val="00C75F32"/>
    <w:rsid w:val="00C77CF6"/>
    <w:rsid w:val="00C80825"/>
    <w:rsid w:val="00C8251D"/>
    <w:rsid w:val="00C90491"/>
    <w:rsid w:val="00C91945"/>
    <w:rsid w:val="00C93843"/>
    <w:rsid w:val="00C9388A"/>
    <w:rsid w:val="00C93E99"/>
    <w:rsid w:val="00C97DAE"/>
    <w:rsid w:val="00CA3915"/>
    <w:rsid w:val="00CA4249"/>
    <w:rsid w:val="00CB04FF"/>
    <w:rsid w:val="00CB32BE"/>
    <w:rsid w:val="00CB480F"/>
    <w:rsid w:val="00CB5653"/>
    <w:rsid w:val="00CC057C"/>
    <w:rsid w:val="00CC28C3"/>
    <w:rsid w:val="00CC64F6"/>
    <w:rsid w:val="00CD774B"/>
    <w:rsid w:val="00CF59B8"/>
    <w:rsid w:val="00D03ECF"/>
    <w:rsid w:val="00D04948"/>
    <w:rsid w:val="00D05C8F"/>
    <w:rsid w:val="00D10625"/>
    <w:rsid w:val="00D126C2"/>
    <w:rsid w:val="00D13A6C"/>
    <w:rsid w:val="00D163F4"/>
    <w:rsid w:val="00D16F36"/>
    <w:rsid w:val="00D22C0A"/>
    <w:rsid w:val="00D30449"/>
    <w:rsid w:val="00D33171"/>
    <w:rsid w:val="00D33E44"/>
    <w:rsid w:val="00D40B5F"/>
    <w:rsid w:val="00D42CD4"/>
    <w:rsid w:val="00D42FED"/>
    <w:rsid w:val="00D4368B"/>
    <w:rsid w:val="00D4611C"/>
    <w:rsid w:val="00D466EF"/>
    <w:rsid w:val="00D468F1"/>
    <w:rsid w:val="00D46EFB"/>
    <w:rsid w:val="00D47382"/>
    <w:rsid w:val="00D52DAB"/>
    <w:rsid w:val="00D57E9F"/>
    <w:rsid w:val="00D60BEC"/>
    <w:rsid w:val="00D64FAA"/>
    <w:rsid w:val="00D70E9B"/>
    <w:rsid w:val="00D917DB"/>
    <w:rsid w:val="00D9560C"/>
    <w:rsid w:val="00DA2235"/>
    <w:rsid w:val="00DA34D6"/>
    <w:rsid w:val="00DA5B19"/>
    <w:rsid w:val="00DA7467"/>
    <w:rsid w:val="00DB3689"/>
    <w:rsid w:val="00DB695B"/>
    <w:rsid w:val="00DC5C70"/>
    <w:rsid w:val="00DD07BE"/>
    <w:rsid w:val="00DD1D17"/>
    <w:rsid w:val="00DD1D71"/>
    <w:rsid w:val="00DE1977"/>
    <w:rsid w:val="00DE1C62"/>
    <w:rsid w:val="00DE3896"/>
    <w:rsid w:val="00DE38D5"/>
    <w:rsid w:val="00DE68B3"/>
    <w:rsid w:val="00DF1B65"/>
    <w:rsid w:val="00DF562D"/>
    <w:rsid w:val="00DF5E5E"/>
    <w:rsid w:val="00DF6905"/>
    <w:rsid w:val="00DF739D"/>
    <w:rsid w:val="00DF7FF2"/>
    <w:rsid w:val="00E032C7"/>
    <w:rsid w:val="00E038A8"/>
    <w:rsid w:val="00E075A9"/>
    <w:rsid w:val="00E102C4"/>
    <w:rsid w:val="00E11915"/>
    <w:rsid w:val="00E14ADB"/>
    <w:rsid w:val="00E15774"/>
    <w:rsid w:val="00E16D2B"/>
    <w:rsid w:val="00E22BAE"/>
    <w:rsid w:val="00E26244"/>
    <w:rsid w:val="00E26D33"/>
    <w:rsid w:val="00E276E0"/>
    <w:rsid w:val="00E40266"/>
    <w:rsid w:val="00E4420D"/>
    <w:rsid w:val="00E4683A"/>
    <w:rsid w:val="00E52649"/>
    <w:rsid w:val="00E53692"/>
    <w:rsid w:val="00E57832"/>
    <w:rsid w:val="00E622A2"/>
    <w:rsid w:val="00E62FA9"/>
    <w:rsid w:val="00E6776B"/>
    <w:rsid w:val="00E71B04"/>
    <w:rsid w:val="00E73322"/>
    <w:rsid w:val="00E73FAA"/>
    <w:rsid w:val="00E76B32"/>
    <w:rsid w:val="00E814EB"/>
    <w:rsid w:val="00E96E89"/>
    <w:rsid w:val="00EA2B9D"/>
    <w:rsid w:val="00EA3DDC"/>
    <w:rsid w:val="00EB32F6"/>
    <w:rsid w:val="00EB448E"/>
    <w:rsid w:val="00EB4FA1"/>
    <w:rsid w:val="00EB52FF"/>
    <w:rsid w:val="00EB63D1"/>
    <w:rsid w:val="00EC00B9"/>
    <w:rsid w:val="00EC1519"/>
    <w:rsid w:val="00EC1D61"/>
    <w:rsid w:val="00EC2146"/>
    <w:rsid w:val="00EC395C"/>
    <w:rsid w:val="00EC64C9"/>
    <w:rsid w:val="00ED188F"/>
    <w:rsid w:val="00ED5AD4"/>
    <w:rsid w:val="00EE4861"/>
    <w:rsid w:val="00EE7AD3"/>
    <w:rsid w:val="00EF0A3E"/>
    <w:rsid w:val="00EF2AE2"/>
    <w:rsid w:val="00F02A90"/>
    <w:rsid w:val="00F041F8"/>
    <w:rsid w:val="00F06C7F"/>
    <w:rsid w:val="00F11CCA"/>
    <w:rsid w:val="00F15E90"/>
    <w:rsid w:val="00F2122E"/>
    <w:rsid w:val="00F249CB"/>
    <w:rsid w:val="00F25FC4"/>
    <w:rsid w:val="00F32ECD"/>
    <w:rsid w:val="00F334B9"/>
    <w:rsid w:val="00F344A6"/>
    <w:rsid w:val="00F35752"/>
    <w:rsid w:val="00F3704C"/>
    <w:rsid w:val="00F4212E"/>
    <w:rsid w:val="00F42C04"/>
    <w:rsid w:val="00F46F1B"/>
    <w:rsid w:val="00F51369"/>
    <w:rsid w:val="00F60EB4"/>
    <w:rsid w:val="00F6247F"/>
    <w:rsid w:val="00F64A48"/>
    <w:rsid w:val="00F64D23"/>
    <w:rsid w:val="00F6587D"/>
    <w:rsid w:val="00F675B1"/>
    <w:rsid w:val="00F702D6"/>
    <w:rsid w:val="00F724EE"/>
    <w:rsid w:val="00F83E00"/>
    <w:rsid w:val="00F95147"/>
    <w:rsid w:val="00F96C92"/>
    <w:rsid w:val="00F9D36F"/>
    <w:rsid w:val="00FA15E7"/>
    <w:rsid w:val="00FA16E1"/>
    <w:rsid w:val="00FA2527"/>
    <w:rsid w:val="00FA48AB"/>
    <w:rsid w:val="00FB0DC8"/>
    <w:rsid w:val="00FB31CF"/>
    <w:rsid w:val="00FB3229"/>
    <w:rsid w:val="00FB74A8"/>
    <w:rsid w:val="00FC0601"/>
    <w:rsid w:val="00FC30EF"/>
    <w:rsid w:val="00FC4E55"/>
    <w:rsid w:val="00FC7370"/>
    <w:rsid w:val="00FC74CE"/>
    <w:rsid w:val="00FD00E2"/>
    <w:rsid w:val="00FD0C87"/>
    <w:rsid w:val="00FE30D2"/>
    <w:rsid w:val="00FE3218"/>
    <w:rsid w:val="00FE3C89"/>
    <w:rsid w:val="00FE6B76"/>
    <w:rsid w:val="00FE7489"/>
    <w:rsid w:val="00FE786C"/>
    <w:rsid w:val="00FF4B43"/>
    <w:rsid w:val="00FF61E9"/>
    <w:rsid w:val="00FF68BB"/>
    <w:rsid w:val="01548AF4"/>
    <w:rsid w:val="018B28FA"/>
    <w:rsid w:val="019D7A4B"/>
    <w:rsid w:val="01B222A8"/>
    <w:rsid w:val="01DC7A1C"/>
    <w:rsid w:val="02441D32"/>
    <w:rsid w:val="025DC064"/>
    <w:rsid w:val="0263A587"/>
    <w:rsid w:val="027C6110"/>
    <w:rsid w:val="02CF4104"/>
    <w:rsid w:val="02FD166D"/>
    <w:rsid w:val="032C396A"/>
    <w:rsid w:val="035428D6"/>
    <w:rsid w:val="03573A22"/>
    <w:rsid w:val="03D732A8"/>
    <w:rsid w:val="03ED08E9"/>
    <w:rsid w:val="04462CF4"/>
    <w:rsid w:val="045D82F9"/>
    <w:rsid w:val="04BFB5F9"/>
    <w:rsid w:val="04C96EC2"/>
    <w:rsid w:val="0588D94A"/>
    <w:rsid w:val="061DB44A"/>
    <w:rsid w:val="063569DD"/>
    <w:rsid w:val="064D9124"/>
    <w:rsid w:val="0656E153"/>
    <w:rsid w:val="065ED876"/>
    <w:rsid w:val="068E86E3"/>
    <w:rsid w:val="06AB7623"/>
    <w:rsid w:val="06E70094"/>
    <w:rsid w:val="0782E64D"/>
    <w:rsid w:val="07A018CF"/>
    <w:rsid w:val="07A38399"/>
    <w:rsid w:val="07C473D0"/>
    <w:rsid w:val="07CC1A66"/>
    <w:rsid w:val="07F39372"/>
    <w:rsid w:val="07F7E74B"/>
    <w:rsid w:val="07FFA031"/>
    <w:rsid w:val="08164D60"/>
    <w:rsid w:val="081E8162"/>
    <w:rsid w:val="088D556C"/>
    <w:rsid w:val="089D9A19"/>
    <w:rsid w:val="08B70CC1"/>
    <w:rsid w:val="08DAA639"/>
    <w:rsid w:val="090CD2DA"/>
    <w:rsid w:val="0919EA64"/>
    <w:rsid w:val="09F67F50"/>
    <w:rsid w:val="0A238216"/>
    <w:rsid w:val="0A276718"/>
    <w:rsid w:val="0A487F6C"/>
    <w:rsid w:val="0A5C4A6D"/>
    <w:rsid w:val="0A820255"/>
    <w:rsid w:val="0A8649A1"/>
    <w:rsid w:val="0B3D1EDF"/>
    <w:rsid w:val="0B4DEE22"/>
    <w:rsid w:val="0B81034C"/>
    <w:rsid w:val="0B915867"/>
    <w:rsid w:val="0BD9B76B"/>
    <w:rsid w:val="0BDB46DE"/>
    <w:rsid w:val="0BFDB4AE"/>
    <w:rsid w:val="0BFE7E30"/>
    <w:rsid w:val="0C1A429B"/>
    <w:rsid w:val="0C3D03BE"/>
    <w:rsid w:val="0CA549CC"/>
    <w:rsid w:val="0CACFA7A"/>
    <w:rsid w:val="0CC49FF3"/>
    <w:rsid w:val="0CD2B564"/>
    <w:rsid w:val="0CF9368E"/>
    <w:rsid w:val="0D0171FE"/>
    <w:rsid w:val="0D973D4B"/>
    <w:rsid w:val="0DA15F7D"/>
    <w:rsid w:val="0DC0B1C3"/>
    <w:rsid w:val="0DCF7E94"/>
    <w:rsid w:val="0DDFBD15"/>
    <w:rsid w:val="0E506D6D"/>
    <w:rsid w:val="0E69293F"/>
    <w:rsid w:val="0E69EA5B"/>
    <w:rsid w:val="0E997103"/>
    <w:rsid w:val="0EE2DFC7"/>
    <w:rsid w:val="0F3D2FDE"/>
    <w:rsid w:val="0F78F41D"/>
    <w:rsid w:val="0FAB8B72"/>
    <w:rsid w:val="0FC88059"/>
    <w:rsid w:val="0FD318DA"/>
    <w:rsid w:val="0FEC88C2"/>
    <w:rsid w:val="10134DB4"/>
    <w:rsid w:val="102AE3AE"/>
    <w:rsid w:val="1031853E"/>
    <w:rsid w:val="104723B5"/>
    <w:rsid w:val="10525869"/>
    <w:rsid w:val="10AD288E"/>
    <w:rsid w:val="10C08AF6"/>
    <w:rsid w:val="10CB8BF1"/>
    <w:rsid w:val="10D9003F"/>
    <w:rsid w:val="10E5073A"/>
    <w:rsid w:val="10E932A3"/>
    <w:rsid w:val="10EE1B48"/>
    <w:rsid w:val="1109DBC9"/>
    <w:rsid w:val="119E3901"/>
    <w:rsid w:val="11A62687"/>
    <w:rsid w:val="11B0A943"/>
    <w:rsid w:val="125EA4FC"/>
    <w:rsid w:val="127CBE26"/>
    <w:rsid w:val="129519EC"/>
    <w:rsid w:val="12AA8364"/>
    <w:rsid w:val="12F6D207"/>
    <w:rsid w:val="130194F5"/>
    <w:rsid w:val="131626A8"/>
    <w:rsid w:val="133D5B7E"/>
    <w:rsid w:val="134F6B36"/>
    <w:rsid w:val="13690888"/>
    <w:rsid w:val="1383D077"/>
    <w:rsid w:val="13905E93"/>
    <w:rsid w:val="13AE8C9E"/>
    <w:rsid w:val="13B2E834"/>
    <w:rsid w:val="13BB9393"/>
    <w:rsid w:val="13D47F07"/>
    <w:rsid w:val="14062155"/>
    <w:rsid w:val="1423347A"/>
    <w:rsid w:val="144F8581"/>
    <w:rsid w:val="147903DF"/>
    <w:rsid w:val="14A22657"/>
    <w:rsid w:val="15212E52"/>
    <w:rsid w:val="15303EDD"/>
    <w:rsid w:val="157142EB"/>
    <w:rsid w:val="15AD07A4"/>
    <w:rsid w:val="15F2E92A"/>
    <w:rsid w:val="1602883D"/>
    <w:rsid w:val="162DB21D"/>
    <w:rsid w:val="162E0329"/>
    <w:rsid w:val="16536BBF"/>
    <w:rsid w:val="16841A66"/>
    <w:rsid w:val="16988E4F"/>
    <w:rsid w:val="16DA0BF8"/>
    <w:rsid w:val="17326069"/>
    <w:rsid w:val="176F57D4"/>
    <w:rsid w:val="17C96F71"/>
    <w:rsid w:val="17D97FCD"/>
    <w:rsid w:val="17F79AA7"/>
    <w:rsid w:val="18AE0E64"/>
    <w:rsid w:val="18BE3AAA"/>
    <w:rsid w:val="18FE9815"/>
    <w:rsid w:val="19070BC0"/>
    <w:rsid w:val="19301083"/>
    <w:rsid w:val="1940A6F3"/>
    <w:rsid w:val="19699F4C"/>
    <w:rsid w:val="197E13CC"/>
    <w:rsid w:val="19D0B6D6"/>
    <w:rsid w:val="1A3AE277"/>
    <w:rsid w:val="1A629BD7"/>
    <w:rsid w:val="1A87F66B"/>
    <w:rsid w:val="1A94CA90"/>
    <w:rsid w:val="1AB3F7D3"/>
    <w:rsid w:val="1ACE126C"/>
    <w:rsid w:val="1B285EBF"/>
    <w:rsid w:val="1B4B5CA2"/>
    <w:rsid w:val="1B5940BD"/>
    <w:rsid w:val="1B5A7D1B"/>
    <w:rsid w:val="1B72A2C2"/>
    <w:rsid w:val="1B8F6BE6"/>
    <w:rsid w:val="1C351AF1"/>
    <w:rsid w:val="1C39A36B"/>
    <w:rsid w:val="1C3EAC82"/>
    <w:rsid w:val="1C86BC91"/>
    <w:rsid w:val="1CA42A30"/>
    <w:rsid w:val="1CF64D7C"/>
    <w:rsid w:val="1CFE8187"/>
    <w:rsid w:val="1D30DB71"/>
    <w:rsid w:val="1D3638DB"/>
    <w:rsid w:val="1D832770"/>
    <w:rsid w:val="1DA52391"/>
    <w:rsid w:val="1DB3689C"/>
    <w:rsid w:val="1DC16F61"/>
    <w:rsid w:val="1DCC6B52"/>
    <w:rsid w:val="1DDA7CE3"/>
    <w:rsid w:val="1DE90321"/>
    <w:rsid w:val="1E01C8F2"/>
    <w:rsid w:val="1E2339A4"/>
    <w:rsid w:val="1E288ED9"/>
    <w:rsid w:val="1E44B6E2"/>
    <w:rsid w:val="1E66DC2B"/>
    <w:rsid w:val="1E8AFF9C"/>
    <w:rsid w:val="1EB3F3A7"/>
    <w:rsid w:val="1ED3C34D"/>
    <w:rsid w:val="1F39893B"/>
    <w:rsid w:val="1F683BB3"/>
    <w:rsid w:val="1FBE9A8B"/>
    <w:rsid w:val="202079F0"/>
    <w:rsid w:val="2026CFFD"/>
    <w:rsid w:val="203B5688"/>
    <w:rsid w:val="2051C255"/>
    <w:rsid w:val="208B7C47"/>
    <w:rsid w:val="20D10A85"/>
    <w:rsid w:val="21040C14"/>
    <w:rsid w:val="213B028A"/>
    <w:rsid w:val="21442AA5"/>
    <w:rsid w:val="216AC76C"/>
    <w:rsid w:val="216FFD54"/>
    <w:rsid w:val="21775BD4"/>
    <w:rsid w:val="21BC4A51"/>
    <w:rsid w:val="21C2A05E"/>
    <w:rsid w:val="21DBC8BB"/>
    <w:rsid w:val="21E7A95F"/>
    <w:rsid w:val="223366DA"/>
    <w:rsid w:val="226BFB52"/>
    <w:rsid w:val="22B7E754"/>
    <w:rsid w:val="22BE0284"/>
    <w:rsid w:val="22FA72FF"/>
    <w:rsid w:val="22FBD356"/>
    <w:rsid w:val="2308B76F"/>
    <w:rsid w:val="23424471"/>
    <w:rsid w:val="2364ECF0"/>
    <w:rsid w:val="23658F00"/>
    <w:rsid w:val="238D3A5C"/>
    <w:rsid w:val="23928124"/>
    <w:rsid w:val="23CD4A1E"/>
    <w:rsid w:val="240BA430"/>
    <w:rsid w:val="24101E33"/>
    <w:rsid w:val="246559A7"/>
    <w:rsid w:val="24761B50"/>
    <w:rsid w:val="24A2BAAF"/>
    <w:rsid w:val="24D10B20"/>
    <w:rsid w:val="24DB5346"/>
    <w:rsid w:val="25015F61"/>
    <w:rsid w:val="25065B55"/>
    <w:rsid w:val="250E1740"/>
    <w:rsid w:val="2513697D"/>
    <w:rsid w:val="259ADB63"/>
    <w:rsid w:val="25AF7463"/>
    <w:rsid w:val="25E05941"/>
    <w:rsid w:val="262EF9F7"/>
    <w:rsid w:val="2643C525"/>
    <w:rsid w:val="26604EFD"/>
    <w:rsid w:val="26961181"/>
    <w:rsid w:val="26BE955A"/>
    <w:rsid w:val="26C4F252"/>
    <w:rsid w:val="26E1CDC6"/>
    <w:rsid w:val="27EEC999"/>
    <w:rsid w:val="2815B594"/>
    <w:rsid w:val="2819AE7A"/>
    <w:rsid w:val="283285E7"/>
    <w:rsid w:val="28388B50"/>
    <w:rsid w:val="2856EEA3"/>
    <w:rsid w:val="28625341"/>
    <w:rsid w:val="295557FF"/>
    <w:rsid w:val="296236BC"/>
    <w:rsid w:val="29655517"/>
    <w:rsid w:val="29669AB9"/>
    <w:rsid w:val="297977D3"/>
    <w:rsid w:val="297A723C"/>
    <w:rsid w:val="29A5FBB9"/>
    <w:rsid w:val="29B185F5"/>
    <w:rsid w:val="29B6215F"/>
    <w:rsid w:val="29C54BC2"/>
    <w:rsid w:val="29CBD186"/>
    <w:rsid w:val="2A6DCDA3"/>
    <w:rsid w:val="2A76268C"/>
    <w:rsid w:val="2A794E5D"/>
    <w:rsid w:val="2AA101A3"/>
    <w:rsid w:val="2AC0BCA0"/>
    <w:rsid w:val="2AEB22CF"/>
    <w:rsid w:val="2B611BD7"/>
    <w:rsid w:val="2B6982A4"/>
    <w:rsid w:val="2B92067D"/>
    <w:rsid w:val="2C13ECBC"/>
    <w:rsid w:val="2C26D1D4"/>
    <w:rsid w:val="2C26F893"/>
    <w:rsid w:val="2C5CBDD2"/>
    <w:rsid w:val="2C9E3B7B"/>
    <w:rsid w:val="2CE926B7"/>
    <w:rsid w:val="2CF17A67"/>
    <w:rsid w:val="2D6899CD"/>
    <w:rsid w:val="2DE15FBC"/>
    <w:rsid w:val="2DF61207"/>
    <w:rsid w:val="2E175174"/>
    <w:rsid w:val="2E3B1578"/>
    <w:rsid w:val="2E6A9165"/>
    <w:rsid w:val="2E789717"/>
    <w:rsid w:val="2EB682A1"/>
    <w:rsid w:val="2EE08A6D"/>
    <w:rsid w:val="2F3BB78A"/>
    <w:rsid w:val="2F4134B5"/>
    <w:rsid w:val="2F52580C"/>
    <w:rsid w:val="2F882876"/>
    <w:rsid w:val="2FA1008E"/>
    <w:rsid w:val="2FC62602"/>
    <w:rsid w:val="2FC7CB86"/>
    <w:rsid w:val="2FE5E295"/>
    <w:rsid w:val="2FF03F9B"/>
    <w:rsid w:val="30140104"/>
    <w:rsid w:val="302592AA"/>
    <w:rsid w:val="3061CDEC"/>
    <w:rsid w:val="30DD0516"/>
    <w:rsid w:val="310D57C9"/>
    <w:rsid w:val="3151B933"/>
    <w:rsid w:val="3170F01A"/>
    <w:rsid w:val="3196C00A"/>
    <w:rsid w:val="31ABC0D4"/>
    <w:rsid w:val="31C7B23B"/>
    <w:rsid w:val="31E0B1AE"/>
    <w:rsid w:val="3238F71E"/>
    <w:rsid w:val="328F3B4D"/>
    <w:rsid w:val="32A5AE86"/>
    <w:rsid w:val="32AA3444"/>
    <w:rsid w:val="32E532FD"/>
    <w:rsid w:val="332AD7F2"/>
    <w:rsid w:val="3339110C"/>
    <w:rsid w:val="337E68B4"/>
    <w:rsid w:val="33A45F6E"/>
    <w:rsid w:val="33A505E8"/>
    <w:rsid w:val="340C1366"/>
    <w:rsid w:val="34261D14"/>
    <w:rsid w:val="3428CE0B"/>
    <w:rsid w:val="3448D912"/>
    <w:rsid w:val="345CE153"/>
    <w:rsid w:val="3475D78C"/>
    <w:rsid w:val="349A0BA6"/>
    <w:rsid w:val="34CE66B0"/>
    <w:rsid w:val="34DB3D74"/>
    <w:rsid w:val="3540D649"/>
    <w:rsid w:val="356C4DAD"/>
    <w:rsid w:val="35C6DC0F"/>
    <w:rsid w:val="35D7AFBA"/>
    <w:rsid w:val="36138359"/>
    <w:rsid w:val="3663F443"/>
    <w:rsid w:val="36BB4112"/>
    <w:rsid w:val="36CEE4E4"/>
    <w:rsid w:val="3773BA5B"/>
    <w:rsid w:val="378AC022"/>
    <w:rsid w:val="37915EE8"/>
    <w:rsid w:val="3863CA6B"/>
    <w:rsid w:val="3892A6C2"/>
    <w:rsid w:val="38E75E7A"/>
    <w:rsid w:val="38F06E24"/>
    <w:rsid w:val="38F7245E"/>
    <w:rsid w:val="38FE7CD1"/>
    <w:rsid w:val="391B754E"/>
    <w:rsid w:val="398409E4"/>
    <w:rsid w:val="3A14476C"/>
    <w:rsid w:val="3A8124D5"/>
    <w:rsid w:val="3A9B81FA"/>
    <w:rsid w:val="3AAE51B0"/>
    <w:rsid w:val="3AE48C87"/>
    <w:rsid w:val="3B5EEB95"/>
    <w:rsid w:val="3B713E6C"/>
    <w:rsid w:val="3B73680C"/>
    <w:rsid w:val="3B97F8A5"/>
    <w:rsid w:val="3BA58536"/>
    <w:rsid w:val="3BB66045"/>
    <w:rsid w:val="3C310B04"/>
    <w:rsid w:val="3CB45F45"/>
    <w:rsid w:val="3CCD4180"/>
    <w:rsid w:val="3CF0F1CA"/>
    <w:rsid w:val="3D28DF67"/>
    <w:rsid w:val="3D3173FA"/>
    <w:rsid w:val="3D503EB9"/>
    <w:rsid w:val="3D51B797"/>
    <w:rsid w:val="3D8FB02D"/>
    <w:rsid w:val="3DC6E856"/>
    <w:rsid w:val="3DD59991"/>
    <w:rsid w:val="3E0AA785"/>
    <w:rsid w:val="3E38F3E5"/>
    <w:rsid w:val="3E502FA6"/>
    <w:rsid w:val="3E599662"/>
    <w:rsid w:val="3E6C02E0"/>
    <w:rsid w:val="3E6C91AC"/>
    <w:rsid w:val="3ED3B903"/>
    <w:rsid w:val="3F17F9E4"/>
    <w:rsid w:val="3F1CD94F"/>
    <w:rsid w:val="3FAF0978"/>
    <w:rsid w:val="3FC5AE98"/>
    <w:rsid w:val="3FD7E487"/>
    <w:rsid w:val="3FF97025"/>
    <w:rsid w:val="4012335E"/>
    <w:rsid w:val="40178843"/>
    <w:rsid w:val="402C8A78"/>
    <w:rsid w:val="404952B7"/>
    <w:rsid w:val="408D0513"/>
    <w:rsid w:val="410F96B7"/>
    <w:rsid w:val="41D05AD5"/>
    <w:rsid w:val="41D21C08"/>
    <w:rsid w:val="421B7EF6"/>
    <w:rsid w:val="42610119"/>
    <w:rsid w:val="427BE435"/>
    <w:rsid w:val="42BE22D1"/>
    <w:rsid w:val="42D88E4F"/>
    <w:rsid w:val="4328644B"/>
    <w:rsid w:val="432B8E4F"/>
    <w:rsid w:val="43384969"/>
    <w:rsid w:val="4354C40C"/>
    <w:rsid w:val="43799B05"/>
    <w:rsid w:val="439B465F"/>
    <w:rsid w:val="43BC5FFC"/>
    <w:rsid w:val="441C7925"/>
    <w:rsid w:val="44DBD330"/>
    <w:rsid w:val="44E6BACC"/>
    <w:rsid w:val="45384A65"/>
    <w:rsid w:val="45726AC3"/>
    <w:rsid w:val="45CFBE56"/>
    <w:rsid w:val="46102F11"/>
    <w:rsid w:val="464E1A2B"/>
    <w:rsid w:val="46B41E2E"/>
    <w:rsid w:val="46D41AC6"/>
    <w:rsid w:val="46EACCE7"/>
    <w:rsid w:val="4788B4E3"/>
    <w:rsid w:val="478F6AB3"/>
    <w:rsid w:val="4845C8DA"/>
    <w:rsid w:val="48469892"/>
    <w:rsid w:val="4854FC07"/>
    <w:rsid w:val="48909E99"/>
    <w:rsid w:val="48D83023"/>
    <w:rsid w:val="48EFC42F"/>
    <w:rsid w:val="4A5C3195"/>
    <w:rsid w:val="4A803FAF"/>
    <w:rsid w:val="4AA30746"/>
    <w:rsid w:val="4ACE6AFE"/>
    <w:rsid w:val="4AF05813"/>
    <w:rsid w:val="4B2C8C5E"/>
    <w:rsid w:val="4B506C04"/>
    <w:rsid w:val="4BCA9222"/>
    <w:rsid w:val="4C020609"/>
    <w:rsid w:val="4C0D5699"/>
    <w:rsid w:val="4C166CB1"/>
    <w:rsid w:val="4C98F279"/>
    <w:rsid w:val="4CB11C3F"/>
    <w:rsid w:val="4CB968C8"/>
    <w:rsid w:val="4CEC09AA"/>
    <w:rsid w:val="4D27F759"/>
    <w:rsid w:val="4D639FFC"/>
    <w:rsid w:val="4DBE4602"/>
    <w:rsid w:val="4DF7F667"/>
    <w:rsid w:val="4E1B40F6"/>
    <w:rsid w:val="4E571903"/>
    <w:rsid w:val="4E6E40F6"/>
    <w:rsid w:val="4E779668"/>
    <w:rsid w:val="4EB49DA7"/>
    <w:rsid w:val="4FAA56A0"/>
    <w:rsid w:val="4FF48BD1"/>
    <w:rsid w:val="50090A79"/>
    <w:rsid w:val="500A1157"/>
    <w:rsid w:val="504A8A05"/>
    <w:rsid w:val="50841795"/>
    <w:rsid w:val="509B40BE"/>
    <w:rsid w:val="514BC377"/>
    <w:rsid w:val="515B1EF3"/>
    <w:rsid w:val="5164EBD4"/>
    <w:rsid w:val="5191C638"/>
    <w:rsid w:val="5198522E"/>
    <w:rsid w:val="519942BC"/>
    <w:rsid w:val="527ED3D4"/>
    <w:rsid w:val="52A7B77E"/>
    <w:rsid w:val="52BBE2D3"/>
    <w:rsid w:val="53359821"/>
    <w:rsid w:val="534B338C"/>
    <w:rsid w:val="53880ECA"/>
    <w:rsid w:val="53BF2A7D"/>
    <w:rsid w:val="54002721"/>
    <w:rsid w:val="54352B5D"/>
    <w:rsid w:val="54D6DDC7"/>
    <w:rsid w:val="54DEBD7B"/>
    <w:rsid w:val="54E772D6"/>
    <w:rsid w:val="550446F9"/>
    <w:rsid w:val="55068063"/>
    <w:rsid w:val="552F99D5"/>
    <w:rsid w:val="554777F3"/>
    <w:rsid w:val="55B81D10"/>
    <w:rsid w:val="5619AEAD"/>
    <w:rsid w:val="5637A1AD"/>
    <w:rsid w:val="564017BF"/>
    <w:rsid w:val="564B583F"/>
    <w:rsid w:val="5665375B"/>
    <w:rsid w:val="56BA9168"/>
    <w:rsid w:val="578C32F2"/>
    <w:rsid w:val="57D839DB"/>
    <w:rsid w:val="57E1AADC"/>
    <w:rsid w:val="5823E978"/>
    <w:rsid w:val="582C1774"/>
    <w:rsid w:val="586EC431"/>
    <w:rsid w:val="589B5D8F"/>
    <w:rsid w:val="59043252"/>
    <w:rsid w:val="5923498D"/>
    <w:rsid w:val="592C5D51"/>
    <w:rsid w:val="5951831F"/>
    <w:rsid w:val="599352E9"/>
    <w:rsid w:val="59D71D93"/>
    <w:rsid w:val="59F5F69D"/>
    <w:rsid w:val="5A144A50"/>
    <w:rsid w:val="5A2B19E5"/>
    <w:rsid w:val="5A345117"/>
    <w:rsid w:val="5A4015B5"/>
    <w:rsid w:val="5A5C60C4"/>
    <w:rsid w:val="5A86EA9C"/>
    <w:rsid w:val="5A996B49"/>
    <w:rsid w:val="5A9F73E7"/>
    <w:rsid w:val="5AD9BFE4"/>
    <w:rsid w:val="5B55E54D"/>
    <w:rsid w:val="5B995A94"/>
    <w:rsid w:val="5BB30F20"/>
    <w:rsid w:val="5BCF7B15"/>
    <w:rsid w:val="5C0FC0DD"/>
    <w:rsid w:val="5C3B4448"/>
    <w:rsid w:val="5C5647B9"/>
    <w:rsid w:val="5CEF4296"/>
    <w:rsid w:val="5D49924A"/>
    <w:rsid w:val="5D5289D8"/>
    <w:rsid w:val="5D7692CB"/>
    <w:rsid w:val="5DB4123C"/>
    <w:rsid w:val="5E0AC815"/>
    <w:rsid w:val="5E8D4817"/>
    <w:rsid w:val="5ED5B6C8"/>
    <w:rsid w:val="5EF301A6"/>
    <w:rsid w:val="5F090DC4"/>
    <w:rsid w:val="5F18070A"/>
    <w:rsid w:val="5F5EFF56"/>
    <w:rsid w:val="5F68216A"/>
    <w:rsid w:val="5F738C60"/>
    <w:rsid w:val="5F7D89C8"/>
    <w:rsid w:val="5FEFD103"/>
    <w:rsid w:val="600C19A1"/>
    <w:rsid w:val="603F8193"/>
    <w:rsid w:val="6064E359"/>
    <w:rsid w:val="60A4DE25"/>
    <w:rsid w:val="60A7CFB7"/>
    <w:rsid w:val="60AC1747"/>
    <w:rsid w:val="60B57A9B"/>
    <w:rsid w:val="60C719ED"/>
    <w:rsid w:val="610EB56B"/>
    <w:rsid w:val="615B61B5"/>
    <w:rsid w:val="61961799"/>
    <w:rsid w:val="61B032FC"/>
    <w:rsid w:val="61BC7BB1"/>
    <w:rsid w:val="62039A8F"/>
    <w:rsid w:val="6204E043"/>
    <w:rsid w:val="6227EA4E"/>
    <w:rsid w:val="625057F7"/>
    <w:rsid w:val="625A8452"/>
    <w:rsid w:val="632771C5"/>
    <w:rsid w:val="6417AB0A"/>
    <w:rsid w:val="64239CC6"/>
    <w:rsid w:val="644A9C85"/>
    <w:rsid w:val="64572171"/>
    <w:rsid w:val="65324E51"/>
    <w:rsid w:val="657B40DA"/>
    <w:rsid w:val="6587F8B9"/>
    <w:rsid w:val="65AA6F2C"/>
    <w:rsid w:val="65B237D4"/>
    <w:rsid w:val="65B5CECF"/>
    <w:rsid w:val="65DFA739"/>
    <w:rsid w:val="65EA913D"/>
    <w:rsid w:val="65FFE28A"/>
    <w:rsid w:val="66149D8B"/>
    <w:rsid w:val="666F03CD"/>
    <w:rsid w:val="668E3573"/>
    <w:rsid w:val="66A8E032"/>
    <w:rsid w:val="66C203CD"/>
    <w:rsid w:val="66D2A72C"/>
    <w:rsid w:val="67920A07"/>
    <w:rsid w:val="679F8860"/>
    <w:rsid w:val="680B93AD"/>
    <w:rsid w:val="68395C1B"/>
    <w:rsid w:val="688F970D"/>
    <w:rsid w:val="68B128D3"/>
    <w:rsid w:val="68C9C605"/>
    <w:rsid w:val="696B19CB"/>
    <w:rsid w:val="699AF204"/>
    <w:rsid w:val="6A1EDDDC"/>
    <w:rsid w:val="6A6A9044"/>
    <w:rsid w:val="6A70090D"/>
    <w:rsid w:val="6A701795"/>
    <w:rsid w:val="6AC91FD9"/>
    <w:rsid w:val="6AE88311"/>
    <w:rsid w:val="6AF8270A"/>
    <w:rsid w:val="6B2DEBED"/>
    <w:rsid w:val="6BB85C51"/>
    <w:rsid w:val="6BC737CF"/>
    <w:rsid w:val="6BE0602C"/>
    <w:rsid w:val="6BF32F63"/>
    <w:rsid w:val="6C09D4A4"/>
    <w:rsid w:val="6C564A15"/>
    <w:rsid w:val="6CD821F9"/>
    <w:rsid w:val="6D2C9174"/>
    <w:rsid w:val="6D5766AD"/>
    <w:rsid w:val="6EA6F94E"/>
    <w:rsid w:val="6EAEE9D1"/>
    <w:rsid w:val="6EE17325"/>
    <w:rsid w:val="6EE5DF42"/>
    <w:rsid w:val="6F1B04DF"/>
    <w:rsid w:val="6F271F14"/>
    <w:rsid w:val="6FE39899"/>
    <w:rsid w:val="7068E613"/>
    <w:rsid w:val="70B6D540"/>
    <w:rsid w:val="70BBABF4"/>
    <w:rsid w:val="70D6C9D4"/>
    <w:rsid w:val="70EBFD38"/>
    <w:rsid w:val="70FCD801"/>
    <w:rsid w:val="714E2ED4"/>
    <w:rsid w:val="7151FCBF"/>
    <w:rsid w:val="7187530B"/>
    <w:rsid w:val="71A5EC12"/>
    <w:rsid w:val="71FF73CB"/>
    <w:rsid w:val="727F8005"/>
    <w:rsid w:val="72D73B60"/>
    <w:rsid w:val="72E0D983"/>
    <w:rsid w:val="730F5C3F"/>
    <w:rsid w:val="735E02E9"/>
    <w:rsid w:val="7364E5BD"/>
    <w:rsid w:val="7368B013"/>
    <w:rsid w:val="73AB14DE"/>
    <w:rsid w:val="73BAEA33"/>
    <w:rsid w:val="74155ED0"/>
    <w:rsid w:val="74315882"/>
    <w:rsid w:val="74838EF8"/>
    <w:rsid w:val="74CB57F7"/>
    <w:rsid w:val="75204E30"/>
    <w:rsid w:val="7532704E"/>
    <w:rsid w:val="7537A359"/>
    <w:rsid w:val="753D9237"/>
    <w:rsid w:val="754CFA95"/>
    <w:rsid w:val="75658CF3"/>
    <w:rsid w:val="7572B57F"/>
    <w:rsid w:val="757D383B"/>
    <w:rsid w:val="76AD9F3D"/>
    <w:rsid w:val="76CE617A"/>
    <w:rsid w:val="76D2E4EE"/>
    <w:rsid w:val="76E2B5A0"/>
    <w:rsid w:val="76E8CAF6"/>
    <w:rsid w:val="770E85E0"/>
    <w:rsid w:val="7711D7FC"/>
    <w:rsid w:val="771A99EB"/>
    <w:rsid w:val="773230F9"/>
    <w:rsid w:val="7752F128"/>
    <w:rsid w:val="776C1985"/>
    <w:rsid w:val="77714591"/>
    <w:rsid w:val="779697E9"/>
    <w:rsid w:val="78376D7F"/>
    <w:rsid w:val="7863F9DE"/>
    <w:rsid w:val="786EB54F"/>
    <w:rsid w:val="787532F9"/>
    <w:rsid w:val="7893198B"/>
    <w:rsid w:val="794D28A9"/>
    <w:rsid w:val="7964D3F1"/>
    <w:rsid w:val="796E679D"/>
    <w:rsid w:val="79839550"/>
    <w:rsid w:val="79CE6A44"/>
    <w:rsid w:val="79F69FFC"/>
    <w:rsid w:val="7A4090A9"/>
    <w:rsid w:val="7A4978BE"/>
    <w:rsid w:val="7A586549"/>
    <w:rsid w:val="7A8CE318"/>
    <w:rsid w:val="7AD0FFA8"/>
    <w:rsid w:val="7AD3A564"/>
    <w:rsid w:val="7B3C425D"/>
    <w:rsid w:val="7B6145BF"/>
    <w:rsid w:val="7B943D2E"/>
    <w:rsid w:val="7BA4B62F"/>
    <w:rsid w:val="7BCDC498"/>
    <w:rsid w:val="7BE1F703"/>
    <w:rsid w:val="7C10D0E9"/>
    <w:rsid w:val="7C11C8C4"/>
    <w:rsid w:val="7C796BBC"/>
    <w:rsid w:val="7D2E40BE"/>
    <w:rsid w:val="7D422672"/>
    <w:rsid w:val="7D7DC764"/>
    <w:rsid w:val="7D812938"/>
    <w:rsid w:val="7D8B2031"/>
    <w:rsid w:val="7DACA14A"/>
    <w:rsid w:val="7DF85467"/>
    <w:rsid w:val="7DFD2E4D"/>
    <w:rsid w:val="7E13B09A"/>
    <w:rsid w:val="7E2C6D63"/>
    <w:rsid w:val="7E32A710"/>
    <w:rsid w:val="7E775BAA"/>
    <w:rsid w:val="7E8B3695"/>
    <w:rsid w:val="7EA68AA9"/>
    <w:rsid w:val="7EDAD131"/>
    <w:rsid w:val="7F0E95F9"/>
    <w:rsid w:val="7F1997C5"/>
    <w:rsid w:val="7FA341D0"/>
  </w:rsids>
  <m:mathPr>
    <m:mathFont m:val="Cambria Math"/>
    <m:brkBin m:val="before"/>
    <m:brkBinSub m:val="--"/>
    <m:smallFrac m:val="0"/>
    <m:dispDef m:val="0"/>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0007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lang w:val="nl-NL" w:eastAsia="nl-NL" w:bidi="ar-SA"/>
      </w:rPr>
    </w:rPrDefault>
    <w:pPrDefault>
      <w:pPr>
        <w:spacing w:line="280" w:lineRule="atLeast"/>
      </w:pPr>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Strong" w:semiHidden="1" w:uiPriority="22" w:unhideWhenUsed="1" w:qFormat="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nhideWhenUsed="1"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477F1"/>
    <w:pPr>
      <w:spacing w:line="240" w:lineRule="auto"/>
    </w:pPr>
    <w:rPr>
      <w:rFonts w:ascii="Calibri" w:eastAsiaTheme="minorHAnsi" w:hAnsi="Calibri" w:cs="Calibri"/>
      <w:sz w:val="22"/>
      <w:szCs w:val="22"/>
      <w:lang w:eastAsia="en-US"/>
    </w:rPr>
  </w:style>
  <w:style w:type="paragraph" w:styleId="Kop1">
    <w:name w:val="heading 1"/>
    <w:aliases w:val="Webversie;titel document"/>
    <w:basedOn w:val="Standaard"/>
    <w:next w:val="Standaard"/>
    <w:link w:val="Kop1Char"/>
    <w:uiPriority w:val="5"/>
    <w:qFormat/>
    <w:rsid w:val="00EA3DDC"/>
    <w:pPr>
      <w:keepNext/>
      <w:spacing w:before="800" w:after="800" w:line="800" w:lineRule="atLeast"/>
      <w:outlineLvl w:val="0"/>
    </w:pPr>
    <w:rPr>
      <w:bCs/>
      <w:color w:val="002C64"/>
      <w:kern w:val="32"/>
      <w:sz w:val="60"/>
      <w:szCs w:val="32"/>
    </w:rPr>
  </w:style>
  <w:style w:type="paragraph" w:styleId="Kop2">
    <w:name w:val="heading 2"/>
    <w:aliases w:val="Kop 2 Hoofdstuktitel"/>
    <w:basedOn w:val="Standaard"/>
    <w:next w:val="Standaard"/>
    <w:link w:val="Kop2Char"/>
    <w:uiPriority w:val="1"/>
    <w:qFormat/>
    <w:rsid w:val="00CF59B8"/>
    <w:pPr>
      <w:spacing w:before="600" w:after="300" w:line="400" w:lineRule="atLeast"/>
      <w:outlineLvl w:val="1"/>
    </w:pPr>
    <w:rPr>
      <w:rFonts w:cs="Courier New"/>
      <w:color w:val="00A9F3"/>
      <w:sz w:val="40"/>
      <w:szCs w:val="50"/>
    </w:rPr>
  </w:style>
  <w:style w:type="paragraph" w:styleId="Kop3">
    <w:name w:val="heading 3"/>
    <w:aliases w:val="Kop 3 Paragraaftitel"/>
    <w:basedOn w:val="Standaard"/>
    <w:next w:val="Standaard"/>
    <w:link w:val="Kop3Char"/>
    <w:uiPriority w:val="1"/>
    <w:qFormat/>
    <w:rsid w:val="00F51369"/>
    <w:pPr>
      <w:keepNext/>
      <w:spacing w:before="300" w:after="240" w:line="330" w:lineRule="atLeast"/>
      <w:outlineLvl w:val="2"/>
    </w:pPr>
    <w:rPr>
      <w:bCs/>
      <w:color w:val="00A9F3"/>
      <w:sz w:val="24"/>
      <w:szCs w:val="26"/>
    </w:rPr>
  </w:style>
  <w:style w:type="paragraph" w:styleId="Kop4">
    <w:name w:val="heading 4"/>
    <w:basedOn w:val="Standaard"/>
    <w:next w:val="Standaard"/>
    <w:link w:val="Kop4Char"/>
    <w:uiPriority w:val="1"/>
    <w:qFormat/>
    <w:rsid w:val="00B2532F"/>
    <w:pPr>
      <w:keepNext/>
      <w:keepLines/>
      <w:spacing w:before="300"/>
      <w:outlineLvl w:val="3"/>
    </w:pPr>
    <w:rPr>
      <w:rFonts w:eastAsiaTheme="majorEastAsia" w:cstheme="majorBidi"/>
      <w:b/>
      <w:iCs/>
      <w:color w:val="00A9F3"/>
    </w:rPr>
  </w:style>
  <w:style w:type="paragraph" w:styleId="Kop5">
    <w:name w:val="heading 5"/>
    <w:basedOn w:val="Standaard"/>
    <w:next w:val="Standaard"/>
    <w:link w:val="Kop5Char"/>
    <w:uiPriority w:val="1"/>
    <w:qFormat/>
    <w:rsid w:val="00B2532F"/>
    <w:pPr>
      <w:keepNext/>
      <w:keepLines/>
      <w:spacing w:before="300"/>
      <w:outlineLvl w:val="4"/>
    </w:pPr>
    <w:rPr>
      <w:rFonts w:eastAsiaTheme="majorEastAsia" w:cstheme="majorBidi"/>
      <w:b/>
      <w:i/>
      <w:color w:val="00A9F3"/>
    </w:rPr>
  </w:style>
  <w:style w:type="paragraph" w:styleId="Kop6">
    <w:name w:val="heading 6"/>
    <w:basedOn w:val="Standaard"/>
    <w:next w:val="Standaard"/>
    <w:link w:val="Kop6Char"/>
    <w:uiPriority w:val="1"/>
    <w:qFormat/>
    <w:rsid w:val="002506AC"/>
    <w:pPr>
      <w:keepNext/>
      <w:keepLines/>
      <w:spacing w:before="300"/>
      <w:outlineLvl w:val="5"/>
    </w:pPr>
    <w:rPr>
      <w:rFonts w:eastAsiaTheme="majorEastAsia" w:cstheme="majorBidi"/>
      <w:i/>
      <w:color w:val="00A9F3"/>
    </w:rPr>
  </w:style>
  <w:style w:type="paragraph" w:styleId="Kop7">
    <w:name w:val="heading 7"/>
    <w:basedOn w:val="Standaard"/>
    <w:next w:val="Standaard"/>
    <w:link w:val="Kop7Char"/>
    <w:uiPriority w:val="1"/>
    <w:qFormat/>
    <w:rsid w:val="00471FD9"/>
    <w:pPr>
      <w:keepNext/>
      <w:keepLines/>
      <w:spacing w:before="300"/>
      <w:outlineLvl w:val="6"/>
    </w:pPr>
    <w:rPr>
      <w:rFonts w:eastAsiaTheme="majorEastAsia" w:cstheme="majorBidi"/>
      <w:iCs/>
      <w:color w:val="00A9F3"/>
    </w:rPr>
  </w:style>
  <w:style w:type="paragraph" w:styleId="Kop8">
    <w:name w:val="heading 8"/>
    <w:basedOn w:val="Standaard"/>
    <w:next w:val="Standaard"/>
    <w:link w:val="Kop8Char"/>
    <w:uiPriority w:val="1"/>
    <w:semiHidden/>
    <w:unhideWhenUsed/>
    <w:qFormat/>
    <w:rsid w:val="00471FD9"/>
    <w:pPr>
      <w:keepNext/>
      <w:keepLines/>
      <w:spacing w:before="300"/>
      <w:outlineLvl w:val="7"/>
    </w:pPr>
    <w:rPr>
      <w:rFonts w:eastAsiaTheme="majorEastAsia" w:cstheme="majorBidi"/>
      <w:color w:val="00A9F3"/>
      <w:szCs w:val="21"/>
    </w:rPr>
  </w:style>
  <w:style w:type="paragraph" w:styleId="Kop9">
    <w:name w:val="heading 9"/>
    <w:basedOn w:val="Standaard"/>
    <w:next w:val="Standaard"/>
    <w:link w:val="Kop9Char"/>
    <w:uiPriority w:val="1"/>
    <w:semiHidden/>
    <w:unhideWhenUsed/>
    <w:qFormat/>
    <w:rsid w:val="00471FD9"/>
    <w:pPr>
      <w:keepNext/>
      <w:keepLines/>
      <w:spacing w:before="300"/>
      <w:outlineLvl w:val="8"/>
    </w:pPr>
    <w:rPr>
      <w:rFonts w:eastAsiaTheme="majorEastAsia" w:cstheme="majorBidi"/>
      <w:iCs/>
      <w:color w:val="00A9F3"/>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Webversie;titel document Char"/>
    <w:link w:val="Kop1"/>
    <w:uiPriority w:val="5"/>
    <w:rsid w:val="00EA3DDC"/>
    <w:rPr>
      <w:bCs/>
      <w:color w:val="002C64"/>
      <w:kern w:val="32"/>
      <w:sz w:val="60"/>
      <w:szCs w:val="32"/>
    </w:rPr>
  </w:style>
  <w:style w:type="character" w:customStyle="1" w:styleId="Kop2Char">
    <w:name w:val="Kop 2 Char"/>
    <w:aliases w:val="Kop 2 Hoofdstuktitel Char"/>
    <w:link w:val="Kop2"/>
    <w:uiPriority w:val="1"/>
    <w:rsid w:val="00CF59B8"/>
    <w:rPr>
      <w:rFonts w:cs="Courier New"/>
      <w:color w:val="00A9F3"/>
      <w:sz w:val="40"/>
      <w:szCs w:val="50"/>
    </w:rPr>
  </w:style>
  <w:style w:type="character" w:customStyle="1" w:styleId="Kop3Char">
    <w:name w:val="Kop 3 Char"/>
    <w:aliases w:val="Kop 3 Paragraaftitel Char"/>
    <w:link w:val="Kop3"/>
    <w:uiPriority w:val="1"/>
    <w:rsid w:val="00F51369"/>
    <w:rPr>
      <w:bCs/>
      <w:color w:val="00A9F3"/>
      <w:sz w:val="24"/>
      <w:szCs w:val="26"/>
    </w:rPr>
  </w:style>
  <w:style w:type="character" w:styleId="GevolgdeHyperlink">
    <w:name w:val="FollowedHyperlink"/>
    <w:basedOn w:val="Standaardalinea-lettertype"/>
    <w:uiPriority w:val="4"/>
    <w:rsid w:val="00942E93"/>
    <w:rPr>
      <w:color w:val="002C64"/>
      <w:u w:val="single"/>
    </w:rPr>
  </w:style>
  <w:style w:type="paragraph" w:styleId="Lijstalinea">
    <w:name w:val="List Paragraph"/>
    <w:basedOn w:val="Standaard"/>
    <w:unhideWhenUsed/>
    <w:qFormat/>
    <w:rsid w:val="00C0087C"/>
    <w:pPr>
      <w:contextualSpacing/>
    </w:pPr>
  </w:style>
  <w:style w:type="character" w:customStyle="1" w:styleId="Kop4Char">
    <w:name w:val="Kop 4 Char"/>
    <w:basedOn w:val="Standaardalinea-lettertype"/>
    <w:link w:val="Kop4"/>
    <w:uiPriority w:val="1"/>
    <w:rsid w:val="00B2532F"/>
    <w:rPr>
      <w:rFonts w:eastAsiaTheme="majorEastAsia" w:cstheme="majorBidi"/>
      <w:b/>
      <w:iCs/>
      <w:color w:val="00A9F3"/>
    </w:rPr>
  </w:style>
  <w:style w:type="character" w:customStyle="1" w:styleId="Kop5Char">
    <w:name w:val="Kop 5 Char"/>
    <w:basedOn w:val="Standaardalinea-lettertype"/>
    <w:link w:val="Kop5"/>
    <w:uiPriority w:val="1"/>
    <w:rsid w:val="00B2532F"/>
    <w:rPr>
      <w:rFonts w:eastAsiaTheme="majorEastAsia" w:cstheme="majorBidi"/>
      <w:b/>
      <w:i/>
      <w:color w:val="00A9F3"/>
    </w:rPr>
  </w:style>
  <w:style w:type="character" w:customStyle="1" w:styleId="Kop6Char">
    <w:name w:val="Kop 6 Char"/>
    <w:basedOn w:val="Standaardalinea-lettertype"/>
    <w:link w:val="Kop6"/>
    <w:uiPriority w:val="1"/>
    <w:rsid w:val="002B1645"/>
    <w:rPr>
      <w:rFonts w:eastAsiaTheme="majorEastAsia" w:cstheme="majorBidi"/>
      <w:i/>
      <w:color w:val="00A9F3"/>
    </w:rPr>
  </w:style>
  <w:style w:type="paragraph" w:customStyle="1" w:styleId="Ondertiteldocument">
    <w:name w:val="Ondertitel document"/>
    <w:basedOn w:val="Standaard"/>
    <w:next w:val="Standaard"/>
    <w:uiPriority w:val="2"/>
    <w:qFormat/>
    <w:rsid w:val="00F06C7F"/>
    <w:pPr>
      <w:spacing w:after="800" w:line="640" w:lineRule="atLeast"/>
    </w:pPr>
    <w:rPr>
      <w:color w:val="00A9F3"/>
      <w:sz w:val="48"/>
    </w:rPr>
  </w:style>
  <w:style w:type="numbering" w:customStyle="1" w:styleId="VNGGenummerdekoppen2tm6">
    <w:name w:val="VNG Genummerde koppen 2 t/m 6"/>
    <w:uiPriority w:val="99"/>
    <w:rsid w:val="00AC7813"/>
    <w:pPr>
      <w:numPr>
        <w:numId w:val="26"/>
      </w:numPr>
    </w:pPr>
  </w:style>
  <w:style w:type="table" w:styleId="Tabelraster">
    <w:name w:val="Table Grid"/>
    <w:basedOn w:val="Standaardtabel"/>
    <w:uiPriority w:val="39"/>
    <w:rsid w:val="00F624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rsid w:val="00D70E9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D70E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D70E9B"/>
    <w:tblPr>
      <w:tblStyleRowBandSize w:val="1"/>
      <w:tblStyleColBandSize w:val="1"/>
      <w:tblBorders>
        <w:top w:val="single" w:sz="4" w:space="0" w:color="318BFF" w:themeColor="text1" w:themeTint="80"/>
        <w:bottom w:val="single" w:sz="4" w:space="0" w:color="318BFF" w:themeColor="text1" w:themeTint="80"/>
      </w:tblBorders>
    </w:tblPr>
    <w:tblStylePr w:type="firstRow">
      <w:rPr>
        <w:b/>
        <w:bCs/>
      </w:rPr>
      <w:tblPr/>
      <w:tcPr>
        <w:tcBorders>
          <w:bottom w:val="single" w:sz="4" w:space="0" w:color="318BFF" w:themeColor="text1" w:themeTint="80"/>
        </w:tcBorders>
      </w:tcPr>
    </w:tblStylePr>
    <w:tblStylePr w:type="lastRow">
      <w:rPr>
        <w:b/>
        <w:bCs/>
      </w:rPr>
      <w:tblPr/>
      <w:tcPr>
        <w:tcBorders>
          <w:top w:val="single" w:sz="4" w:space="0" w:color="318BFF" w:themeColor="text1" w:themeTint="80"/>
        </w:tcBorders>
      </w:tcPr>
    </w:tblStylePr>
    <w:tblStylePr w:type="firstCol">
      <w:rPr>
        <w:b/>
        <w:bCs/>
      </w:rPr>
    </w:tblStylePr>
    <w:tblStylePr w:type="lastCol">
      <w:rPr>
        <w:b/>
        <w:bCs/>
      </w:rPr>
    </w:tblStylePr>
    <w:tblStylePr w:type="band1Vert">
      <w:tblPr/>
      <w:tcPr>
        <w:tcBorders>
          <w:left w:val="single" w:sz="4" w:space="0" w:color="318BFF" w:themeColor="text1" w:themeTint="80"/>
          <w:right w:val="single" w:sz="4" w:space="0" w:color="318BFF" w:themeColor="text1" w:themeTint="80"/>
        </w:tcBorders>
      </w:tcPr>
    </w:tblStylePr>
    <w:tblStylePr w:type="band2Vert">
      <w:tblPr/>
      <w:tcPr>
        <w:tcBorders>
          <w:left w:val="single" w:sz="4" w:space="0" w:color="318BFF" w:themeColor="text1" w:themeTint="80"/>
          <w:right w:val="single" w:sz="4" w:space="0" w:color="318BFF" w:themeColor="text1" w:themeTint="80"/>
        </w:tcBorders>
      </w:tcPr>
    </w:tblStylePr>
    <w:tblStylePr w:type="band1Horz">
      <w:tblPr/>
      <w:tcPr>
        <w:tcBorders>
          <w:top w:val="single" w:sz="4" w:space="0" w:color="318BFF" w:themeColor="text1" w:themeTint="80"/>
          <w:bottom w:val="single" w:sz="4" w:space="0" w:color="318BFF" w:themeColor="text1" w:themeTint="80"/>
        </w:tcBorders>
      </w:tcPr>
    </w:tblStylePr>
  </w:style>
  <w:style w:type="table" w:styleId="Onopgemaaktetabel3">
    <w:name w:val="Plain Table 3"/>
    <w:basedOn w:val="Standaardtabel"/>
    <w:uiPriority w:val="43"/>
    <w:rsid w:val="00D70E9B"/>
    <w:tblPr>
      <w:tblStyleRowBandSize w:val="1"/>
      <w:tblStyleColBandSize w:val="1"/>
    </w:tblPr>
    <w:tblStylePr w:type="firstRow">
      <w:rPr>
        <w:b/>
        <w:bCs/>
        <w:caps/>
      </w:rPr>
      <w:tblPr/>
      <w:tcPr>
        <w:tcBorders>
          <w:bottom w:val="single" w:sz="4" w:space="0" w:color="318BF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318BF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D70E9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D70E9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18BF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18BF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18BF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18BF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VNGtabelgroen">
    <w:name w:val="VNG tabel groen"/>
    <w:basedOn w:val="Standaardtabel"/>
    <w:uiPriority w:val="99"/>
    <w:rsid w:val="00664143"/>
    <w:pPr>
      <w:keepLines/>
      <w:suppressAutoHyphens/>
      <w:spacing w:after="20" w:line="240" w:lineRule="atLeast"/>
    </w:pPr>
    <w:rPr>
      <w:sz w:val="16"/>
    </w:rPr>
    <w:tblPr>
      <w:tblBorders>
        <w:top w:val="single" w:sz="4" w:space="0" w:color="62C48C"/>
        <w:left w:val="single" w:sz="4" w:space="0" w:color="62C48C"/>
        <w:bottom w:val="single" w:sz="4" w:space="0" w:color="62C48C"/>
        <w:right w:val="single" w:sz="4" w:space="0" w:color="62C48C"/>
        <w:insideH w:val="single" w:sz="4" w:space="0" w:color="62C48C"/>
        <w:insideV w:val="single" w:sz="4" w:space="0" w:color="62C48C"/>
      </w:tblBorders>
      <w:tblCellMar>
        <w:left w:w="113" w:type="dxa"/>
        <w:right w:w="113" w:type="dxa"/>
      </w:tblCellMar>
    </w:tblPr>
    <w:trPr>
      <w:cantSplit/>
    </w:trPr>
    <w:tcPr>
      <w:shd w:val="clear" w:color="auto" w:fill="auto"/>
    </w:tcPr>
    <w:tblStylePr w:type="firstRow">
      <w:rPr>
        <w:rFonts w:ascii="Arial" w:hAnsi="Arial"/>
        <w:b/>
        <w:color w:val="auto"/>
        <w:sz w:val="16"/>
      </w:rPr>
      <w:tblPr/>
      <w:trPr>
        <w:cantSplit w:val="0"/>
        <w:tblHeader/>
      </w:trPr>
      <w:tcPr>
        <w:shd w:val="clear" w:color="auto" w:fill="62C48C"/>
      </w:tcPr>
    </w:tblStylePr>
  </w:style>
  <w:style w:type="table" w:customStyle="1" w:styleId="VNGtabelpaars">
    <w:name w:val="VNG tabel paars"/>
    <w:basedOn w:val="Standaardtabel"/>
    <w:uiPriority w:val="99"/>
    <w:rsid w:val="00C02CF5"/>
    <w:pPr>
      <w:keepLines/>
      <w:suppressAutoHyphens/>
      <w:spacing w:after="20" w:line="240" w:lineRule="atLeast"/>
      <w:textboxTightWrap w:val="allLines"/>
    </w:pPr>
    <w:rPr>
      <w:color w:val="101010"/>
      <w:sz w:val="16"/>
    </w:rPr>
    <w:tblPr>
      <w:tblBorders>
        <w:top w:val="single" w:sz="4" w:space="0" w:color="CCC3D9"/>
        <w:left w:val="single" w:sz="4" w:space="0" w:color="CCC3D9"/>
        <w:bottom w:val="single" w:sz="4" w:space="0" w:color="CCC3D9"/>
        <w:right w:val="single" w:sz="4" w:space="0" w:color="CCC3D9"/>
        <w:insideH w:val="single" w:sz="4" w:space="0" w:color="CCC3D9"/>
        <w:insideV w:val="single" w:sz="4" w:space="0" w:color="CCC3D9"/>
      </w:tblBorders>
      <w:tblCellMar>
        <w:left w:w="113" w:type="dxa"/>
        <w:right w:w="113" w:type="dxa"/>
      </w:tblCellMar>
    </w:tblPr>
    <w:trPr>
      <w:cantSplit/>
    </w:trPr>
    <w:tcPr>
      <w:shd w:val="clear" w:color="auto" w:fill="auto"/>
    </w:tcPr>
    <w:tblStylePr w:type="firstRow">
      <w:rPr>
        <w:rFonts w:ascii="Arial" w:hAnsi="Arial"/>
        <w:b/>
        <w:color w:val="auto"/>
        <w:sz w:val="16"/>
      </w:rPr>
      <w:tblPr/>
      <w:trPr>
        <w:cantSplit w:val="0"/>
        <w:tblHeader/>
      </w:trPr>
      <w:tcPr>
        <w:shd w:val="clear" w:color="auto" w:fill="CCC3D9"/>
      </w:tcPr>
    </w:tblStylePr>
  </w:style>
  <w:style w:type="paragraph" w:customStyle="1" w:styleId="Voettekstzwart">
    <w:name w:val="Voettekst zwart"/>
    <w:basedOn w:val="Standaard"/>
    <w:uiPriority w:val="4"/>
    <w:rsid w:val="00942E93"/>
    <w:pPr>
      <w:spacing w:after="250" w:line="180" w:lineRule="atLeast"/>
    </w:pPr>
    <w:rPr>
      <w:sz w:val="16"/>
      <w:lang w:val="fr-FR"/>
    </w:rPr>
  </w:style>
  <w:style w:type="character" w:styleId="Hyperlink">
    <w:name w:val="Hyperlink"/>
    <w:basedOn w:val="Standaardalinea-lettertype"/>
    <w:uiPriority w:val="99"/>
    <w:unhideWhenUsed/>
    <w:rsid w:val="00245AB6"/>
    <w:rPr>
      <w:color w:val="002C64"/>
      <w:u w:val="single"/>
    </w:rPr>
  </w:style>
  <w:style w:type="paragraph" w:customStyle="1" w:styleId="Uitgelichtlichtblauw">
    <w:name w:val="Uitgelicht licht blauw"/>
    <w:basedOn w:val="Uitgelichtkader"/>
    <w:next w:val="Standaard"/>
    <w:uiPriority w:val="3"/>
    <w:qFormat/>
    <w:rsid w:val="00FC30EF"/>
    <w:pPr>
      <w:pBdr>
        <w:top w:val="single" w:sz="6" w:space="10" w:color="B9E1F0"/>
        <w:left w:val="single" w:sz="6" w:space="12" w:color="B9E1F0"/>
        <w:bottom w:val="single" w:sz="6" w:space="10" w:color="B9E1F0"/>
        <w:right w:val="single" w:sz="6" w:space="12" w:color="B9E1F0"/>
      </w:pBdr>
      <w:shd w:val="clear" w:color="auto" w:fill="B9E1F0"/>
    </w:pPr>
  </w:style>
  <w:style w:type="paragraph" w:customStyle="1" w:styleId="Uitgelichtpaars">
    <w:name w:val="Uitgelicht paars"/>
    <w:basedOn w:val="Uitgelichtkader"/>
    <w:next w:val="Standaard"/>
    <w:uiPriority w:val="3"/>
    <w:qFormat/>
    <w:rsid w:val="00FC30EF"/>
    <w:pPr>
      <w:pBdr>
        <w:top w:val="single" w:sz="6" w:space="10" w:color="CCC3D9"/>
        <w:left w:val="single" w:sz="6" w:space="12" w:color="CCC3D9"/>
        <w:bottom w:val="single" w:sz="6" w:space="10" w:color="CCC3D9"/>
        <w:right w:val="single" w:sz="6" w:space="12" w:color="CCC3D9"/>
      </w:pBdr>
      <w:shd w:val="clear" w:color="auto" w:fill="CCC3D9"/>
    </w:pPr>
    <w:rPr>
      <w:lang w:val="fr-FR"/>
    </w:rPr>
  </w:style>
  <w:style w:type="paragraph" w:customStyle="1" w:styleId="Uitgelichtkader">
    <w:name w:val="Uitgelicht kader"/>
    <w:basedOn w:val="Standaard"/>
    <w:next w:val="Standaard"/>
    <w:uiPriority w:val="3"/>
    <w:qFormat/>
    <w:rsid w:val="00FC30EF"/>
    <w:pPr>
      <w:keepLines/>
      <w:pBdr>
        <w:top w:val="single" w:sz="6" w:space="10" w:color="101010"/>
        <w:left w:val="single" w:sz="6" w:space="12" w:color="101010"/>
        <w:bottom w:val="single" w:sz="6" w:space="10" w:color="101010"/>
        <w:right w:val="single" w:sz="6" w:space="12" w:color="101010"/>
      </w:pBdr>
      <w:spacing w:before="200" w:after="200" w:line="312" w:lineRule="auto"/>
    </w:pPr>
  </w:style>
  <w:style w:type="table" w:styleId="Rastertabel1licht-Accent1">
    <w:name w:val="Grid Table 1 Light Accent 1"/>
    <w:basedOn w:val="Standaardtabel"/>
    <w:uiPriority w:val="46"/>
    <w:rsid w:val="00F675B1"/>
    <w:tblPr>
      <w:tblStyleRowBandSize w:val="1"/>
      <w:tblStyleColBandSize w:val="1"/>
      <w:tblBorders>
        <w:top w:val="single" w:sz="4" w:space="0" w:color="5BA3FF" w:themeColor="accent1" w:themeTint="66"/>
        <w:left w:val="single" w:sz="4" w:space="0" w:color="5BA3FF" w:themeColor="accent1" w:themeTint="66"/>
        <w:bottom w:val="single" w:sz="4" w:space="0" w:color="5BA3FF" w:themeColor="accent1" w:themeTint="66"/>
        <w:right w:val="single" w:sz="4" w:space="0" w:color="5BA3FF" w:themeColor="accent1" w:themeTint="66"/>
        <w:insideH w:val="single" w:sz="4" w:space="0" w:color="5BA3FF" w:themeColor="accent1" w:themeTint="66"/>
        <w:insideV w:val="single" w:sz="4" w:space="0" w:color="5BA3FF" w:themeColor="accent1" w:themeTint="66"/>
      </w:tblBorders>
    </w:tblPr>
    <w:tblStylePr w:type="firstRow">
      <w:rPr>
        <w:b/>
        <w:bCs/>
      </w:rPr>
      <w:tblPr/>
      <w:tcPr>
        <w:tcBorders>
          <w:bottom w:val="single" w:sz="12" w:space="0" w:color="0975FF" w:themeColor="accent1" w:themeTint="99"/>
        </w:tcBorders>
      </w:tcPr>
    </w:tblStylePr>
    <w:tblStylePr w:type="lastRow">
      <w:rPr>
        <w:b/>
        <w:bCs/>
      </w:rPr>
      <w:tblPr/>
      <w:tcPr>
        <w:tcBorders>
          <w:top w:val="double" w:sz="2" w:space="0" w:color="0975FF" w:themeColor="accent1" w:themeTint="99"/>
        </w:tcBorders>
      </w:tcPr>
    </w:tblStylePr>
    <w:tblStylePr w:type="firstCol">
      <w:rPr>
        <w:b/>
        <w:bCs/>
      </w:rPr>
    </w:tblStylePr>
    <w:tblStylePr w:type="lastCol">
      <w:rPr>
        <w:b/>
        <w:bCs/>
      </w:rPr>
    </w:tblStylePr>
  </w:style>
  <w:style w:type="numbering" w:customStyle="1" w:styleId="VNGGenummerdelijst">
    <w:name w:val="VNG Genummerde lijst"/>
    <w:uiPriority w:val="99"/>
    <w:rsid w:val="005B1687"/>
    <w:pPr>
      <w:numPr>
        <w:numId w:val="27"/>
      </w:numPr>
    </w:pPr>
  </w:style>
  <w:style w:type="numbering" w:customStyle="1" w:styleId="VNGOngenummerdelijst">
    <w:name w:val="VNG Ongenummerde lijst"/>
    <w:uiPriority w:val="99"/>
    <w:rsid w:val="005B1687"/>
    <w:pPr>
      <w:numPr>
        <w:numId w:val="28"/>
      </w:numPr>
    </w:pPr>
  </w:style>
  <w:style w:type="paragraph" w:styleId="Inhopg1">
    <w:name w:val="toc 1"/>
    <w:basedOn w:val="Standaard"/>
    <w:next w:val="Standaard"/>
    <w:autoRedefine/>
    <w:uiPriority w:val="39"/>
    <w:rsid w:val="00E26244"/>
    <w:pPr>
      <w:spacing w:after="100"/>
    </w:pPr>
  </w:style>
  <w:style w:type="paragraph" w:customStyle="1" w:styleId="Introductie">
    <w:name w:val="Introductie"/>
    <w:basedOn w:val="Standaard"/>
    <w:next w:val="Standaard"/>
    <w:uiPriority w:val="2"/>
    <w:qFormat/>
    <w:rsid w:val="00780A69"/>
    <w:pPr>
      <w:spacing w:after="250" w:line="330" w:lineRule="atLeast"/>
    </w:pPr>
    <w:rPr>
      <w:b/>
      <w:sz w:val="24"/>
      <w:lang w:val="fr-FR"/>
    </w:rPr>
  </w:style>
  <w:style w:type="paragraph" w:customStyle="1" w:styleId="Uitgelichtoranje">
    <w:name w:val="Uitgelicht oranje"/>
    <w:basedOn w:val="Uitgelichtkader"/>
    <w:next w:val="Standaard"/>
    <w:uiPriority w:val="3"/>
    <w:qFormat/>
    <w:rsid w:val="00FC30EF"/>
    <w:pPr>
      <w:pBdr>
        <w:top w:val="single" w:sz="6" w:space="10" w:color="FFC875"/>
        <w:left w:val="single" w:sz="6" w:space="12" w:color="FFC875"/>
        <w:bottom w:val="single" w:sz="6" w:space="10" w:color="FFC875"/>
        <w:right w:val="single" w:sz="6" w:space="12" w:color="FFC875"/>
      </w:pBdr>
      <w:shd w:val="clear" w:color="auto" w:fill="FFC875"/>
    </w:pPr>
  </w:style>
  <w:style w:type="paragraph" w:customStyle="1" w:styleId="Uitgelichtgroen">
    <w:name w:val="Uitgelicht groen"/>
    <w:basedOn w:val="Uitgelichtkader"/>
    <w:next w:val="Standaard"/>
    <w:uiPriority w:val="3"/>
    <w:qFormat/>
    <w:rsid w:val="00FC30EF"/>
    <w:pPr>
      <w:pBdr>
        <w:top w:val="single" w:sz="6" w:space="10" w:color="62C493"/>
        <w:left w:val="single" w:sz="6" w:space="12" w:color="62C493"/>
        <w:bottom w:val="single" w:sz="6" w:space="10" w:color="62C493"/>
        <w:right w:val="single" w:sz="6" w:space="12" w:color="62C493"/>
      </w:pBdr>
      <w:shd w:val="clear" w:color="auto" w:fill="62C48C"/>
    </w:pPr>
  </w:style>
  <w:style w:type="paragraph" w:customStyle="1" w:styleId="Uitgelichtrood">
    <w:name w:val="Uitgelicht rood"/>
    <w:basedOn w:val="Uitgelichtkader"/>
    <w:next w:val="Standaard"/>
    <w:uiPriority w:val="3"/>
    <w:qFormat/>
    <w:rsid w:val="00FC30EF"/>
    <w:pPr>
      <w:pBdr>
        <w:top w:val="single" w:sz="6" w:space="10" w:color="FF928C"/>
        <w:left w:val="single" w:sz="6" w:space="12" w:color="FF928C"/>
        <w:bottom w:val="single" w:sz="6" w:space="10" w:color="FF928C"/>
        <w:right w:val="single" w:sz="6" w:space="12" w:color="FF928C"/>
      </w:pBdr>
      <w:shd w:val="clear" w:color="auto" w:fill="FF928C"/>
    </w:pPr>
  </w:style>
  <w:style w:type="paragraph" w:customStyle="1" w:styleId="Uitgelichtgeel">
    <w:name w:val="Uitgelicht geel"/>
    <w:basedOn w:val="Uitgelichtkader"/>
    <w:next w:val="Standaard"/>
    <w:uiPriority w:val="3"/>
    <w:qFormat/>
    <w:rsid w:val="00FC30EF"/>
    <w:pPr>
      <w:pBdr>
        <w:top w:val="single" w:sz="6" w:space="10" w:color="FCDE65"/>
        <w:left w:val="single" w:sz="6" w:space="12" w:color="FCDE65"/>
        <w:bottom w:val="single" w:sz="6" w:space="10" w:color="FCDE65"/>
        <w:right w:val="single" w:sz="6" w:space="12" w:color="FCDE65"/>
      </w:pBdr>
      <w:shd w:val="clear" w:color="auto" w:fill="FCDE65"/>
    </w:pPr>
  </w:style>
  <w:style w:type="paragraph" w:customStyle="1" w:styleId="Uitgelichtmiddenblauw">
    <w:name w:val="Uitgelicht midden blauw"/>
    <w:basedOn w:val="Uitgelichtkader"/>
    <w:next w:val="Standaard"/>
    <w:uiPriority w:val="3"/>
    <w:qFormat/>
    <w:rsid w:val="00FC30EF"/>
    <w:pPr>
      <w:pBdr>
        <w:top w:val="single" w:sz="6" w:space="10" w:color="9BBDDE"/>
        <w:left w:val="single" w:sz="6" w:space="12" w:color="9BBDDE"/>
        <w:bottom w:val="single" w:sz="6" w:space="10" w:color="9BBDDE"/>
        <w:right w:val="single" w:sz="6" w:space="12" w:color="9BBDDE"/>
      </w:pBdr>
      <w:shd w:val="clear" w:color="auto" w:fill="9BBDDE"/>
    </w:pPr>
  </w:style>
  <w:style w:type="table" w:customStyle="1" w:styleId="VNGtabeloranje">
    <w:name w:val="VNG tabel oranje"/>
    <w:basedOn w:val="VNGtabelgroen"/>
    <w:uiPriority w:val="99"/>
    <w:rsid w:val="00664143"/>
    <w:tblPr>
      <w:tblBorders>
        <w:top w:val="single" w:sz="4" w:space="0" w:color="FFC875"/>
        <w:left w:val="single" w:sz="4" w:space="0" w:color="FFC875"/>
        <w:bottom w:val="single" w:sz="4" w:space="0" w:color="FFC875"/>
        <w:right w:val="single" w:sz="4" w:space="0" w:color="FFC875"/>
        <w:insideH w:val="single" w:sz="4" w:space="0" w:color="FFC875"/>
        <w:insideV w:val="single" w:sz="4" w:space="0" w:color="FFC875"/>
      </w:tblBorders>
    </w:tblPr>
    <w:tblStylePr w:type="firstRow">
      <w:rPr>
        <w:rFonts w:ascii="Arial" w:hAnsi="Arial"/>
        <w:b/>
        <w:color w:val="002C64" w:themeColor="text1"/>
        <w:sz w:val="16"/>
      </w:rPr>
      <w:tblPr/>
      <w:trPr>
        <w:cantSplit w:val="0"/>
        <w:tblHeader/>
      </w:trPr>
      <w:tcPr>
        <w:shd w:val="clear" w:color="auto" w:fill="FFC875"/>
      </w:tcPr>
    </w:tblStylePr>
  </w:style>
  <w:style w:type="table" w:customStyle="1" w:styleId="VNGtabelrood">
    <w:name w:val="VNG tabel rood"/>
    <w:basedOn w:val="VNGtabelgroen"/>
    <w:uiPriority w:val="99"/>
    <w:rsid w:val="00C02CF5"/>
    <w:tblPr>
      <w:tblBorders>
        <w:top w:val="single" w:sz="4" w:space="0" w:color="FF928C"/>
        <w:left w:val="single" w:sz="4" w:space="0" w:color="FF928C"/>
        <w:bottom w:val="single" w:sz="4" w:space="0" w:color="FF928C"/>
        <w:right w:val="single" w:sz="4" w:space="0" w:color="FF928C"/>
        <w:insideH w:val="single" w:sz="4" w:space="0" w:color="FF928C"/>
        <w:insideV w:val="single" w:sz="4" w:space="0" w:color="FF928C"/>
      </w:tblBorders>
    </w:tblPr>
    <w:tblStylePr w:type="firstRow">
      <w:rPr>
        <w:rFonts w:ascii="Arial" w:hAnsi="Arial"/>
        <w:b/>
        <w:color w:val="auto"/>
        <w:sz w:val="16"/>
      </w:rPr>
      <w:tblPr/>
      <w:trPr>
        <w:cantSplit w:val="0"/>
        <w:tblHeader/>
      </w:trPr>
      <w:tcPr>
        <w:shd w:val="clear" w:color="auto" w:fill="FF928C"/>
      </w:tcPr>
    </w:tblStylePr>
  </w:style>
  <w:style w:type="table" w:customStyle="1" w:styleId="VNGtabellichtblauw">
    <w:name w:val="VNG tabel licht blauw"/>
    <w:basedOn w:val="VNGtabelgroen"/>
    <w:uiPriority w:val="99"/>
    <w:rsid w:val="00C02CF5"/>
    <w:rPr>
      <w:color w:val="002C64" w:themeColor="text1"/>
    </w:rPr>
    <w:tblPr>
      <w:tblBorders>
        <w:top w:val="single" w:sz="4" w:space="0" w:color="B9E1F0"/>
        <w:left w:val="single" w:sz="4" w:space="0" w:color="B9E1F0"/>
        <w:bottom w:val="single" w:sz="4" w:space="0" w:color="B9E1F0"/>
        <w:right w:val="single" w:sz="4" w:space="0" w:color="B9E1F0"/>
        <w:insideH w:val="single" w:sz="4" w:space="0" w:color="B9E1F0"/>
        <w:insideV w:val="single" w:sz="4" w:space="0" w:color="B9E1F0"/>
      </w:tblBorders>
    </w:tblPr>
    <w:tblStylePr w:type="firstRow">
      <w:rPr>
        <w:rFonts w:ascii="Arial" w:hAnsi="Arial"/>
        <w:b/>
        <w:color w:val="auto"/>
        <w:sz w:val="16"/>
      </w:rPr>
      <w:tblPr/>
      <w:trPr>
        <w:cantSplit w:val="0"/>
        <w:tblHeader/>
      </w:trPr>
      <w:tcPr>
        <w:shd w:val="clear" w:color="auto" w:fill="B9E1F0"/>
      </w:tcPr>
    </w:tblStylePr>
  </w:style>
  <w:style w:type="table" w:customStyle="1" w:styleId="VNGtabelgeel">
    <w:name w:val="VNG tabel geel"/>
    <w:basedOn w:val="VNGtabelgroen"/>
    <w:uiPriority w:val="99"/>
    <w:rsid w:val="00664143"/>
    <w:tblPr>
      <w:tblBorders>
        <w:top w:val="single" w:sz="4" w:space="0" w:color="FCDE65"/>
        <w:left w:val="single" w:sz="4" w:space="0" w:color="FCDE65"/>
        <w:bottom w:val="single" w:sz="4" w:space="0" w:color="FCDE65"/>
        <w:right w:val="single" w:sz="4" w:space="0" w:color="FCDE65"/>
        <w:insideH w:val="single" w:sz="4" w:space="0" w:color="FCDE65"/>
        <w:insideV w:val="single" w:sz="4" w:space="0" w:color="FCDE65"/>
      </w:tblBorders>
    </w:tblPr>
    <w:tblStylePr w:type="firstRow">
      <w:rPr>
        <w:rFonts w:ascii="Arial" w:hAnsi="Arial"/>
        <w:b/>
        <w:color w:val="002C64" w:themeColor="text1"/>
        <w:sz w:val="16"/>
      </w:rPr>
      <w:tblPr/>
      <w:trPr>
        <w:cantSplit w:val="0"/>
        <w:tblHeader/>
      </w:trPr>
      <w:tcPr>
        <w:shd w:val="clear" w:color="auto" w:fill="FCDE65"/>
      </w:tcPr>
    </w:tblStylePr>
  </w:style>
  <w:style w:type="table" w:customStyle="1" w:styleId="VNGtabelmiddenblauw">
    <w:name w:val="VNG tabel midden blauw"/>
    <w:basedOn w:val="VNGtabelgroen"/>
    <w:uiPriority w:val="99"/>
    <w:rsid w:val="00664143"/>
    <w:tblPr>
      <w:tblBorders>
        <w:top w:val="single" w:sz="4" w:space="0" w:color="9BBDDE"/>
        <w:left w:val="single" w:sz="4" w:space="0" w:color="9BBDDE"/>
        <w:bottom w:val="single" w:sz="4" w:space="0" w:color="9BBDDE"/>
        <w:right w:val="single" w:sz="4" w:space="0" w:color="9BBDDE"/>
        <w:insideH w:val="single" w:sz="4" w:space="0" w:color="9BBDDE"/>
        <w:insideV w:val="single" w:sz="4" w:space="0" w:color="9BBDDE"/>
      </w:tblBorders>
    </w:tblPr>
    <w:tblStylePr w:type="firstRow">
      <w:rPr>
        <w:rFonts w:ascii="Arial" w:hAnsi="Arial"/>
        <w:b/>
        <w:color w:val="auto"/>
        <w:sz w:val="16"/>
      </w:rPr>
      <w:tblPr/>
      <w:trPr>
        <w:cantSplit w:val="0"/>
        <w:tblHeader/>
      </w:trPr>
      <w:tcPr>
        <w:shd w:val="clear" w:color="auto" w:fill="9BBDDE"/>
      </w:tcPr>
    </w:tblStylePr>
  </w:style>
  <w:style w:type="paragraph" w:styleId="Titel">
    <w:name w:val="Title"/>
    <w:basedOn w:val="Standaard"/>
    <w:next w:val="Standaard"/>
    <w:link w:val="TitelChar"/>
    <w:uiPriority w:val="10"/>
    <w:qFormat/>
    <w:rsid w:val="00AB1652"/>
    <w:pPr>
      <w:keepNext/>
      <w:spacing w:before="800" w:after="800" w:line="800" w:lineRule="atLeast"/>
    </w:pPr>
    <w:rPr>
      <w:rFonts w:eastAsiaTheme="majorEastAsia" w:cstheme="majorBidi"/>
      <w:color w:val="002C64"/>
      <w:spacing w:val="-10"/>
      <w:kern w:val="32"/>
      <w:sz w:val="60"/>
      <w:szCs w:val="56"/>
    </w:rPr>
  </w:style>
  <w:style w:type="character" w:customStyle="1" w:styleId="TitelChar">
    <w:name w:val="Titel Char"/>
    <w:basedOn w:val="Standaardalinea-lettertype"/>
    <w:link w:val="Titel"/>
    <w:uiPriority w:val="10"/>
    <w:rsid w:val="00AB1652"/>
    <w:rPr>
      <w:rFonts w:eastAsiaTheme="majorEastAsia" w:cstheme="majorBidi"/>
      <w:color w:val="002C64"/>
      <w:spacing w:val="-10"/>
      <w:kern w:val="32"/>
      <w:sz w:val="60"/>
      <w:szCs w:val="56"/>
    </w:rPr>
  </w:style>
  <w:style w:type="paragraph" w:customStyle="1" w:styleId="Colofontekst">
    <w:name w:val="Colofontekst"/>
    <w:basedOn w:val="Standaard"/>
    <w:next w:val="Standaard"/>
    <w:uiPriority w:val="4"/>
    <w:qFormat/>
    <w:rsid w:val="00824A0D"/>
    <w:rPr>
      <w:sz w:val="18"/>
    </w:rPr>
  </w:style>
  <w:style w:type="paragraph" w:styleId="Voetnoottekst">
    <w:name w:val="footnote text"/>
    <w:basedOn w:val="Standaard"/>
    <w:link w:val="VoetnoottekstChar"/>
    <w:semiHidden/>
    <w:unhideWhenUsed/>
    <w:rsid w:val="009172F4"/>
  </w:style>
  <w:style w:type="character" w:customStyle="1" w:styleId="VoetnoottekstChar">
    <w:name w:val="Voetnoottekst Char"/>
    <w:basedOn w:val="Standaardalinea-lettertype"/>
    <w:link w:val="Voetnoottekst"/>
    <w:semiHidden/>
    <w:rsid w:val="009172F4"/>
  </w:style>
  <w:style w:type="character" w:styleId="Voetnootmarkering">
    <w:name w:val="footnote reference"/>
    <w:basedOn w:val="Standaardalinea-lettertype"/>
    <w:semiHidden/>
    <w:unhideWhenUsed/>
    <w:rsid w:val="004D66E3"/>
    <w:rPr>
      <w:vertAlign w:val="superscript"/>
    </w:rPr>
  </w:style>
  <w:style w:type="paragraph" w:styleId="Koptekst">
    <w:name w:val="header"/>
    <w:basedOn w:val="Standaard"/>
    <w:link w:val="KoptekstChar"/>
    <w:unhideWhenUsed/>
    <w:rsid w:val="004D66E3"/>
    <w:pPr>
      <w:tabs>
        <w:tab w:val="center" w:pos="4513"/>
        <w:tab w:val="right" w:pos="9026"/>
      </w:tabs>
    </w:pPr>
  </w:style>
  <w:style w:type="character" w:customStyle="1" w:styleId="KoptekstChar">
    <w:name w:val="Koptekst Char"/>
    <w:basedOn w:val="Standaardalinea-lettertype"/>
    <w:link w:val="Koptekst"/>
    <w:rsid w:val="004D66E3"/>
  </w:style>
  <w:style w:type="paragraph" w:styleId="Voettekst">
    <w:name w:val="footer"/>
    <w:basedOn w:val="Standaard"/>
    <w:link w:val="VoettekstChar"/>
    <w:unhideWhenUsed/>
    <w:rsid w:val="004D66E3"/>
    <w:pPr>
      <w:tabs>
        <w:tab w:val="center" w:pos="4513"/>
        <w:tab w:val="right" w:pos="9026"/>
      </w:tabs>
    </w:pPr>
  </w:style>
  <w:style w:type="character" w:customStyle="1" w:styleId="VoettekstChar">
    <w:name w:val="Voettekst Char"/>
    <w:basedOn w:val="Standaardalinea-lettertype"/>
    <w:link w:val="Voettekst"/>
    <w:rsid w:val="004D66E3"/>
  </w:style>
  <w:style w:type="paragraph" w:styleId="Kopvaninhoudsopgave">
    <w:name w:val="TOC Heading"/>
    <w:basedOn w:val="Kop2"/>
    <w:next w:val="Standaard"/>
    <w:uiPriority w:val="39"/>
    <w:unhideWhenUsed/>
    <w:rsid w:val="00F51369"/>
    <w:pPr>
      <w:keepLines/>
      <w:outlineLvl w:val="9"/>
    </w:pPr>
    <w:rPr>
      <w:rFonts w:eastAsiaTheme="majorEastAsia" w:cstheme="majorBidi"/>
      <w:bCs/>
    </w:rPr>
  </w:style>
  <w:style w:type="paragraph" w:styleId="Inhopg2">
    <w:name w:val="toc 2"/>
    <w:basedOn w:val="Standaard"/>
    <w:next w:val="Standaard"/>
    <w:autoRedefine/>
    <w:uiPriority w:val="39"/>
    <w:unhideWhenUsed/>
    <w:rsid w:val="00B06308"/>
    <w:pPr>
      <w:spacing w:after="100"/>
    </w:pPr>
  </w:style>
  <w:style w:type="paragraph" w:styleId="Inhopg3">
    <w:name w:val="toc 3"/>
    <w:basedOn w:val="Standaard"/>
    <w:next w:val="Standaard"/>
    <w:autoRedefine/>
    <w:uiPriority w:val="39"/>
    <w:unhideWhenUsed/>
    <w:rsid w:val="00853FDD"/>
    <w:pPr>
      <w:spacing w:after="100"/>
      <w:ind w:left="567"/>
    </w:pPr>
  </w:style>
  <w:style w:type="paragraph" w:customStyle="1" w:styleId="StijlKopvaninhoudsopgaveLatijnsArial30ptAangepastekl">
    <w:name w:val="Stijl Kop van inhoudsopgave + (Latijns) Arial 30 pt Aangepaste kl..."/>
    <w:basedOn w:val="Kopvaninhoudsopgave"/>
    <w:rsid w:val="00E4683A"/>
  </w:style>
  <w:style w:type="paragraph" w:styleId="Inhopg4">
    <w:name w:val="toc 4"/>
    <w:basedOn w:val="Standaard"/>
    <w:next w:val="Standaard"/>
    <w:autoRedefine/>
    <w:semiHidden/>
    <w:unhideWhenUsed/>
    <w:rsid w:val="00B06308"/>
    <w:pPr>
      <w:spacing w:after="100"/>
    </w:pPr>
  </w:style>
  <w:style w:type="paragraph" w:styleId="Inhopg5">
    <w:name w:val="toc 5"/>
    <w:basedOn w:val="Standaard"/>
    <w:next w:val="Standaard"/>
    <w:autoRedefine/>
    <w:semiHidden/>
    <w:unhideWhenUsed/>
    <w:rsid w:val="00B06308"/>
    <w:pPr>
      <w:spacing w:after="100"/>
    </w:pPr>
  </w:style>
  <w:style w:type="paragraph" w:styleId="Inhopg6">
    <w:name w:val="toc 6"/>
    <w:basedOn w:val="Standaard"/>
    <w:next w:val="Standaard"/>
    <w:autoRedefine/>
    <w:semiHidden/>
    <w:unhideWhenUsed/>
    <w:rsid w:val="00B06308"/>
    <w:pPr>
      <w:spacing w:after="100"/>
    </w:pPr>
  </w:style>
  <w:style w:type="paragraph" w:styleId="Inhopg7">
    <w:name w:val="toc 7"/>
    <w:basedOn w:val="Standaard"/>
    <w:next w:val="Standaard"/>
    <w:autoRedefine/>
    <w:semiHidden/>
    <w:unhideWhenUsed/>
    <w:rsid w:val="00B06308"/>
    <w:pPr>
      <w:spacing w:after="100"/>
    </w:pPr>
  </w:style>
  <w:style w:type="paragraph" w:styleId="Inhopg8">
    <w:name w:val="toc 8"/>
    <w:basedOn w:val="Standaard"/>
    <w:next w:val="Standaard"/>
    <w:autoRedefine/>
    <w:semiHidden/>
    <w:unhideWhenUsed/>
    <w:rsid w:val="00B06308"/>
    <w:pPr>
      <w:spacing w:after="100"/>
    </w:pPr>
  </w:style>
  <w:style w:type="paragraph" w:styleId="Inhopg9">
    <w:name w:val="toc 9"/>
    <w:basedOn w:val="Standaard"/>
    <w:next w:val="Standaard"/>
    <w:autoRedefine/>
    <w:semiHidden/>
    <w:unhideWhenUsed/>
    <w:rsid w:val="00B06308"/>
    <w:pPr>
      <w:spacing w:after="100"/>
    </w:pPr>
  </w:style>
  <w:style w:type="paragraph" w:styleId="Ballontekst">
    <w:name w:val="Balloon Text"/>
    <w:basedOn w:val="Standaard"/>
    <w:link w:val="BallontekstChar"/>
    <w:semiHidden/>
    <w:rsid w:val="004C59AD"/>
    <w:rPr>
      <w:rFonts w:cs="Segoe UI"/>
      <w:szCs w:val="18"/>
    </w:rPr>
  </w:style>
  <w:style w:type="character" w:customStyle="1" w:styleId="BallontekstChar">
    <w:name w:val="Ballontekst Char"/>
    <w:basedOn w:val="Standaardalinea-lettertype"/>
    <w:link w:val="Ballontekst"/>
    <w:semiHidden/>
    <w:rsid w:val="004C59AD"/>
    <w:rPr>
      <w:rFonts w:cs="Segoe UI"/>
      <w:szCs w:val="18"/>
    </w:rPr>
  </w:style>
  <w:style w:type="numbering" w:customStyle="1" w:styleId="Stijl1">
    <w:name w:val="Stijl1"/>
    <w:uiPriority w:val="99"/>
    <w:rsid w:val="00C4144F"/>
    <w:pPr>
      <w:numPr>
        <w:numId w:val="29"/>
      </w:numPr>
    </w:pPr>
  </w:style>
  <w:style w:type="character" w:customStyle="1" w:styleId="Kop7Char">
    <w:name w:val="Kop 7 Char"/>
    <w:basedOn w:val="Standaardalinea-lettertype"/>
    <w:link w:val="Kop7"/>
    <w:uiPriority w:val="1"/>
    <w:rsid w:val="006B21DE"/>
    <w:rPr>
      <w:rFonts w:eastAsiaTheme="majorEastAsia" w:cstheme="majorBidi"/>
      <w:iCs/>
      <w:color w:val="00A9F3"/>
    </w:rPr>
  </w:style>
  <w:style w:type="character" w:customStyle="1" w:styleId="Kop8Char">
    <w:name w:val="Kop 8 Char"/>
    <w:basedOn w:val="Standaardalinea-lettertype"/>
    <w:link w:val="Kop8"/>
    <w:uiPriority w:val="1"/>
    <w:semiHidden/>
    <w:rsid w:val="006B21DE"/>
    <w:rPr>
      <w:rFonts w:eastAsiaTheme="majorEastAsia" w:cstheme="majorBidi"/>
      <w:color w:val="00A9F3"/>
      <w:szCs w:val="21"/>
    </w:rPr>
  </w:style>
  <w:style w:type="character" w:customStyle="1" w:styleId="Kop9Char">
    <w:name w:val="Kop 9 Char"/>
    <w:basedOn w:val="Standaardalinea-lettertype"/>
    <w:link w:val="Kop9"/>
    <w:uiPriority w:val="1"/>
    <w:semiHidden/>
    <w:rsid w:val="006B21DE"/>
    <w:rPr>
      <w:rFonts w:eastAsiaTheme="majorEastAsia" w:cstheme="majorBidi"/>
      <w:iCs/>
      <w:color w:val="00A9F3"/>
      <w:szCs w:val="21"/>
    </w:rPr>
  </w:style>
  <w:style w:type="character" w:styleId="Zwaar">
    <w:name w:val="Strong"/>
    <w:basedOn w:val="Standaardalinea-lettertype"/>
    <w:uiPriority w:val="22"/>
    <w:qFormat/>
    <w:rsid w:val="005477F1"/>
    <w:rPr>
      <w:b/>
      <w:bCs/>
    </w:rPr>
  </w:style>
  <w:style w:type="paragraph" w:customStyle="1" w:styleId="Pa7">
    <w:name w:val="Pa7"/>
    <w:basedOn w:val="Standaard"/>
    <w:next w:val="Standaard"/>
    <w:uiPriority w:val="99"/>
    <w:rsid w:val="00855370"/>
    <w:pPr>
      <w:autoSpaceDE w:val="0"/>
      <w:autoSpaceDN w:val="0"/>
      <w:adjustRightInd w:val="0"/>
      <w:spacing w:line="201" w:lineRule="atLeast"/>
    </w:pPr>
    <w:rPr>
      <w:rFonts w:ascii="Cadiz" w:eastAsia="Calibri" w:hAnsi="Cadiz" w:cs="Times New Roman"/>
      <w:sz w:val="24"/>
      <w:szCs w:val="24"/>
    </w:rPr>
  </w:style>
  <w:style w:type="paragraph" w:styleId="Revisie">
    <w:name w:val="Revision"/>
    <w:hidden/>
    <w:semiHidden/>
    <w:rsid w:val="00DF562D"/>
    <w:pPr>
      <w:spacing w:line="240" w:lineRule="auto"/>
    </w:pPr>
    <w:rPr>
      <w:rFonts w:ascii="Calibri" w:eastAsiaTheme="minorHAnsi" w:hAnsi="Calibri" w:cs="Calibri"/>
      <w:sz w:val="22"/>
      <w:szCs w:val="22"/>
      <w:lang w:eastAsia="en-US"/>
    </w:rPr>
  </w:style>
  <w:style w:type="character" w:styleId="Verwijzingopmerking">
    <w:name w:val="annotation reference"/>
    <w:basedOn w:val="Standaardalinea-lettertype"/>
    <w:semiHidden/>
    <w:unhideWhenUsed/>
    <w:rsid w:val="00F95147"/>
    <w:rPr>
      <w:sz w:val="16"/>
      <w:szCs w:val="16"/>
    </w:rPr>
  </w:style>
  <w:style w:type="paragraph" w:styleId="Tekstopmerking">
    <w:name w:val="annotation text"/>
    <w:basedOn w:val="Standaard"/>
    <w:link w:val="TekstopmerkingChar"/>
    <w:unhideWhenUsed/>
    <w:rsid w:val="00F95147"/>
    <w:rPr>
      <w:sz w:val="20"/>
      <w:szCs w:val="20"/>
    </w:rPr>
  </w:style>
  <w:style w:type="character" w:customStyle="1" w:styleId="TekstopmerkingChar">
    <w:name w:val="Tekst opmerking Char"/>
    <w:basedOn w:val="Standaardalinea-lettertype"/>
    <w:link w:val="Tekstopmerking"/>
    <w:rsid w:val="00F95147"/>
    <w:rPr>
      <w:rFonts w:ascii="Calibri" w:eastAsiaTheme="minorHAnsi" w:hAnsi="Calibri" w:cs="Calibri"/>
      <w:lang w:eastAsia="en-US"/>
    </w:rPr>
  </w:style>
  <w:style w:type="paragraph" w:styleId="Onderwerpvanopmerking">
    <w:name w:val="annotation subject"/>
    <w:basedOn w:val="Tekstopmerking"/>
    <w:next w:val="Tekstopmerking"/>
    <w:link w:val="OnderwerpvanopmerkingChar"/>
    <w:semiHidden/>
    <w:unhideWhenUsed/>
    <w:rsid w:val="00F95147"/>
    <w:rPr>
      <w:b/>
      <w:bCs/>
    </w:rPr>
  </w:style>
  <w:style w:type="character" w:customStyle="1" w:styleId="OnderwerpvanopmerkingChar">
    <w:name w:val="Onderwerp van opmerking Char"/>
    <w:basedOn w:val="TekstopmerkingChar"/>
    <w:link w:val="Onderwerpvanopmerking"/>
    <w:semiHidden/>
    <w:rsid w:val="00F95147"/>
    <w:rPr>
      <w:rFonts w:ascii="Calibri" w:eastAsiaTheme="minorHAnsi" w:hAnsi="Calibri" w:cs="Calibri"/>
      <w:b/>
      <w:bCs/>
      <w:lang w:eastAsia="en-US"/>
    </w:rPr>
  </w:style>
  <w:style w:type="character" w:styleId="Onopgelostemelding">
    <w:name w:val="Unresolved Mention"/>
    <w:basedOn w:val="Standaardalinea-lettertype"/>
    <w:uiPriority w:val="99"/>
    <w:semiHidden/>
    <w:unhideWhenUsed/>
    <w:rsid w:val="004E704B"/>
    <w:rPr>
      <w:color w:val="605E5C"/>
      <w:shd w:val="clear" w:color="auto" w:fill="E1DFDD"/>
    </w:rPr>
  </w:style>
  <w:style w:type="table" w:styleId="Rastertabel4-Accent5">
    <w:name w:val="Grid Table 4 Accent 5"/>
    <w:basedOn w:val="Standaardtabel"/>
    <w:uiPriority w:val="49"/>
    <w:pPr>
      <w:spacing w:line="240" w:lineRule="auto"/>
    </w:pPr>
    <w:tblPr>
      <w:tblStyleRowBandSize w:val="1"/>
      <w:tblStyleColBandSize w:val="1"/>
      <w:tblBorders>
        <w:top w:val="single" w:sz="4" w:space="0" w:color="FFCF5D" w:themeColor="accent5" w:themeTint="99"/>
        <w:left w:val="single" w:sz="4" w:space="0" w:color="FFCF5D" w:themeColor="accent5" w:themeTint="99"/>
        <w:bottom w:val="single" w:sz="4" w:space="0" w:color="FFCF5D" w:themeColor="accent5" w:themeTint="99"/>
        <w:right w:val="single" w:sz="4" w:space="0" w:color="FFCF5D" w:themeColor="accent5" w:themeTint="99"/>
        <w:insideH w:val="single" w:sz="4" w:space="0" w:color="FFCF5D" w:themeColor="accent5" w:themeTint="99"/>
        <w:insideV w:val="single" w:sz="4" w:space="0" w:color="FFCF5D" w:themeColor="accent5" w:themeTint="99"/>
      </w:tblBorders>
    </w:tblPr>
    <w:tblStylePr w:type="firstRow">
      <w:rPr>
        <w:b/>
        <w:bCs/>
        <w:color w:val="FFFFFF" w:themeColor="background1"/>
      </w:rPr>
      <w:tblPr/>
      <w:tcPr>
        <w:tcBorders>
          <w:top w:val="single" w:sz="4" w:space="0" w:color="F0AB00" w:themeColor="accent5"/>
          <w:left w:val="single" w:sz="4" w:space="0" w:color="F0AB00" w:themeColor="accent5"/>
          <w:bottom w:val="single" w:sz="4" w:space="0" w:color="F0AB00" w:themeColor="accent5"/>
          <w:right w:val="single" w:sz="4" w:space="0" w:color="F0AB00" w:themeColor="accent5"/>
          <w:insideH w:val="nil"/>
          <w:insideV w:val="nil"/>
        </w:tcBorders>
        <w:shd w:val="clear" w:color="auto" w:fill="F0AB00" w:themeFill="accent5"/>
      </w:tcPr>
    </w:tblStylePr>
    <w:tblStylePr w:type="lastRow">
      <w:rPr>
        <w:b/>
        <w:bCs/>
      </w:rPr>
      <w:tblPr/>
      <w:tcPr>
        <w:tcBorders>
          <w:top w:val="double" w:sz="4" w:space="0" w:color="F0AB00" w:themeColor="accent5"/>
        </w:tcBorders>
      </w:tcPr>
    </w:tblStylePr>
    <w:tblStylePr w:type="firstCol">
      <w:rPr>
        <w:b/>
        <w:bCs/>
      </w:rPr>
    </w:tblStylePr>
    <w:tblStylePr w:type="lastCol">
      <w:rPr>
        <w:b/>
        <w:bCs/>
      </w:rPr>
    </w:tblStylePr>
    <w:tblStylePr w:type="band1Vert">
      <w:tblPr/>
      <w:tcPr>
        <w:shd w:val="clear" w:color="auto" w:fill="FFEFC9" w:themeFill="accent5" w:themeFillTint="33"/>
      </w:tcPr>
    </w:tblStylePr>
    <w:tblStylePr w:type="band1Horz">
      <w:tblPr/>
      <w:tcPr>
        <w:shd w:val="clear" w:color="auto" w:fill="FFEFC9" w:themeFill="accent5" w:themeFillTint="33"/>
      </w:tcPr>
    </w:tblStylePr>
  </w:style>
  <w:style w:type="paragraph" w:customStyle="1" w:styleId="paragraph">
    <w:name w:val="paragraph"/>
    <w:basedOn w:val="Standaard"/>
    <w:rsid w:val="00837AD3"/>
    <w:pPr>
      <w:spacing w:before="100" w:beforeAutospacing="1" w:after="100" w:afterAutospacing="1"/>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837AD3"/>
  </w:style>
  <w:style w:type="character" w:customStyle="1" w:styleId="eop">
    <w:name w:val="eop"/>
    <w:basedOn w:val="Standaardalinea-lettertype"/>
    <w:rsid w:val="00837AD3"/>
  </w:style>
  <w:style w:type="paragraph" w:styleId="Normaalweb">
    <w:name w:val="Normal (Web)"/>
    <w:basedOn w:val="Standaard"/>
    <w:uiPriority w:val="99"/>
    <w:unhideWhenUsed/>
    <w:rsid w:val="00980552"/>
    <w:pPr>
      <w:spacing w:before="100" w:beforeAutospacing="1" w:after="100" w:afterAutospacing="1"/>
    </w:pPr>
    <w:rPr>
      <w:rFonts w:ascii="Times New Roman" w:eastAsia="Times New Roman" w:hAnsi="Times New Roman" w:cs="Times New Roman"/>
      <w:sz w:val="24"/>
      <w:szCs w:val="24"/>
      <w:lang w:eastAsia="nl-NL"/>
    </w:rPr>
  </w:style>
  <w:style w:type="paragraph" w:customStyle="1" w:styleId="pf0">
    <w:name w:val="pf0"/>
    <w:basedOn w:val="Standaard"/>
    <w:rsid w:val="003011DB"/>
    <w:pPr>
      <w:spacing w:before="100" w:beforeAutospacing="1" w:after="100" w:afterAutospacing="1"/>
    </w:pPr>
    <w:rPr>
      <w:rFonts w:ascii="Times New Roman" w:eastAsia="Times New Roman" w:hAnsi="Times New Roman" w:cs="Times New Roman"/>
      <w:sz w:val="24"/>
      <w:szCs w:val="24"/>
      <w:lang w:eastAsia="nl-NL"/>
    </w:rPr>
  </w:style>
  <w:style w:type="character" w:customStyle="1" w:styleId="cf01">
    <w:name w:val="cf01"/>
    <w:basedOn w:val="Standaardalinea-lettertype"/>
    <w:rsid w:val="003011DB"/>
    <w:rPr>
      <w:rFonts w:ascii="Segoe UI" w:hAnsi="Segoe UI" w:cs="Segoe UI" w:hint="default"/>
      <w:sz w:val="18"/>
      <w:szCs w:val="18"/>
      <w:shd w:val="clear" w:color="auto" w:fill="FFFFFF"/>
    </w:rPr>
  </w:style>
  <w:style w:type="character" w:customStyle="1" w:styleId="cf11">
    <w:name w:val="cf11"/>
    <w:basedOn w:val="Standaardalinea-lettertype"/>
    <w:rsid w:val="003011D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73443">
      <w:bodyDiv w:val="1"/>
      <w:marLeft w:val="0"/>
      <w:marRight w:val="0"/>
      <w:marTop w:val="0"/>
      <w:marBottom w:val="0"/>
      <w:divBdr>
        <w:top w:val="none" w:sz="0" w:space="0" w:color="auto"/>
        <w:left w:val="none" w:sz="0" w:space="0" w:color="auto"/>
        <w:bottom w:val="none" w:sz="0" w:space="0" w:color="auto"/>
        <w:right w:val="none" w:sz="0" w:space="0" w:color="auto"/>
      </w:divBdr>
    </w:div>
    <w:div w:id="119735259">
      <w:bodyDiv w:val="1"/>
      <w:marLeft w:val="0"/>
      <w:marRight w:val="0"/>
      <w:marTop w:val="0"/>
      <w:marBottom w:val="0"/>
      <w:divBdr>
        <w:top w:val="none" w:sz="0" w:space="0" w:color="auto"/>
        <w:left w:val="none" w:sz="0" w:space="0" w:color="auto"/>
        <w:bottom w:val="none" w:sz="0" w:space="0" w:color="auto"/>
        <w:right w:val="none" w:sz="0" w:space="0" w:color="auto"/>
      </w:divBdr>
    </w:div>
    <w:div w:id="533659725">
      <w:bodyDiv w:val="1"/>
      <w:marLeft w:val="0"/>
      <w:marRight w:val="0"/>
      <w:marTop w:val="0"/>
      <w:marBottom w:val="0"/>
      <w:divBdr>
        <w:top w:val="none" w:sz="0" w:space="0" w:color="auto"/>
        <w:left w:val="none" w:sz="0" w:space="0" w:color="auto"/>
        <w:bottom w:val="none" w:sz="0" w:space="0" w:color="auto"/>
        <w:right w:val="none" w:sz="0" w:space="0" w:color="auto"/>
      </w:divBdr>
    </w:div>
    <w:div w:id="586958342">
      <w:bodyDiv w:val="1"/>
      <w:marLeft w:val="0"/>
      <w:marRight w:val="0"/>
      <w:marTop w:val="0"/>
      <w:marBottom w:val="0"/>
      <w:divBdr>
        <w:top w:val="none" w:sz="0" w:space="0" w:color="auto"/>
        <w:left w:val="none" w:sz="0" w:space="0" w:color="auto"/>
        <w:bottom w:val="none" w:sz="0" w:space="0" w:color="auto"/>
        <w:right w:val="none" w:sz="0" w:space="0" w:color="auto"/>
      </w:divBdr>
      <w:divsChild>
        <w:div w:id="873924910">
          <w:marLeft w:val="0"/>
          <w:marRight w:val="0"/>
          <w:marTop w:val="0"/>
          <w:marBottom w:val="0"/>
          <w:divBdr>
            <w:top w:val="none" w:sz="0" w:space="0" w:color="auto"/>
            <w:left w:val="none" w:sz="0" w:space="0" w:color="auto"/>
            <w:bottom w:val="none" w:sz="0" w:space="0" w:color="auto"/>
            <w:right w:val="none" w:sz="0" w:space="0" w:color="auto"/>
          </w:divBdr>
          <w:divsChild>
            <w:div w:id="1843738856">
              <w:marLeft w:val="0"/>
              <w:marRight w:val="0"/>
              <w:marTop w:val="0"/>
              <w:marBottom w:val="0"/>
              <w:divBdr>
                <w:top w:val="none" w:sz="0" w:space="0" w:color="auto"/>
                <w:left w:val="none" w:sz="0" w:space="0" w:color="auto"/>
                <w:bottom w:val="none" w:sz="0" w:space="0" w:color="auto"/>
                <w:right w:val="none" w:sz="0" w:space="0" w:color="auto"/>
              </w:divBdr>
              <w:divsChild>
                <w:div w:id="65584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26869">
      <w:bodyDiv w:val="1"/>
      <w:marLeft w:val="0"/>
      <w:marRight w:val="0"/>
      <w:marTop w:val="0"/>
      <w:marBottom w:val="0"/>
      <w:divBdr>
        <w:top w:val="none" w:sz="0" w:space="0" w:color="auto"/>
        <w:left w:val="none" w:sz="0" w:space="0" w:color="auto"/>
        <w:bottom w:val="none" w:sz="0" w:space="0" w:color="auto"/>
        <w:right w:val="none" w:sz="0" w:space="0" w:color="auto"/>
      </w:divBdr>
    </w:div>
    <w:div w:id="1063480627">
      <w:bodyDiv w:val="1"/>
      <w:marLeft w:val="0"/>
      <w:marRight w:val="0"/>
      <w:marTop w:val="0"/>
      <w:marBottom w:val="0"/>
      <w:divBdr>
        <w:top w:val="none" w:sz="0" w:space="0" w:color="auto"/>
        <w:left w:val="none" w:sz="0" w:space="0" w:color="auto"/>
        <w:bottom w:val="none" w:sz="0" w:space="0" w:color="auto"/>
        <w:right w:val="none" w:sz="0" w:space="0" w:color="auto"/>
      </w:divBdr>
    </w:div>
    <w:div w:id="182605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emmaonline.nl/index.php/Documentatie_StUF-koppelvlak_iWmo-iJw"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per_h\Desktop\Basissjabloon%20VNG%20Realisatie.dot" TargetMode="External"/></Relationships>
</file>

<file path=word/theme/theme1.xml><?xml version="1.0" encoding="utf-8"?>
<a:theme xmlns:a="http://schemas.openxmlformats.org/drawingml/2006/main" name="Kantoorthema">
  <a:themeElements>
    <a:clrScheme name="Aangepast 1">
      <a:dk1>
        <a:srgbClr val="002C64"/>
      </a:dk1>
      <a:lt1>
        <a:sysClr val="window" lastClr="FFFFFF"/>
      </a:lt1>
      <a:dk2>
        <a:srgbClr val="101010"/>
      </a:dk2>
      <a:lt2>
        <a:srgbClr val="BEBEBE"/>
      </a:lt2>
      <a:accent1>
        <a:srgbClr val="002C64"/>
      </a:accent1>
      <a:accent2>
        <a:srgbClr val="F07E26"/>
      </a:accent2>
      <a:accent3>
        <a:srgbClr val="00A9F3"/>
      </a:accent3>
      <a:accent4>
        <a:srgbClr val="5F5073"/>
      </a:accent4>
      <a:accent5>
        <a:srgbClr val="F0AB00"/>
      </a:accent5>
      <a:accent6>
        <a:srgbClr val="008542"/>
      </a:accent6>
      <a:hlink>
        <a:srgbClr val="002C64"/>
      </a:hlink>
      <a:folHlink>
        <a:srgbClr val="002C64"/>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EC485592D36743897F444D1ECE4019" ma:contentTypeVersion="13" ma:contentTypeDescription="Een nieuw document maken." ma:contentTypeScope="" ma:versionID="b13c82d7f181dba76f0c014429fa0bb9">
  <xsd:schema xmlns:xsd="http://www.w3.org/2001/XMLSchema" xmlns:xs="http://www.w3.org/2001/XMLSchema" xmlns:p="http://schemas.microsoft.com/office/2006/metadata/properties" xmlns:ns2="3ed837c2-68fb-4502-900f-0c8f0fa768d1" xmlns:ns3="b74b2abd-7edc-43ff-b035-6d908c9ef88f" targetNamespace="http://schemas.microsoft.com/office/2006/metadata/properties" ma:root="true" ma:fieldsID="936bfc19223f64ddd64e89f85bde6eb6" ns2:_="" ns3:_="">
    <xsd:import namespace="3ed837c2-68fb-4502-900f-0c8f0fa768d1"/>
    <xsd:import namespace="b74b2abd-7edc-43ff-b035-6d908c9ef8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d837c2-68fb-4502-900f-0c8f0fa768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Afbeeldingtags" ma:readOnly="false" ma:fieldId="{5cf76f15-5ced-4ddc-b409-7134ff3c332f}" ma:taxonomyMulti="true" ma:sspId="a99bed0e-432a-4091-b929-67b863917b6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74b2abd-7edc-43ff-b035-6d908c9ef88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20" nillable="true" ma:displayName="Taxonomy Catch All Column" ma:hidden="true" ma:list="{44c0d567-6219-481c-ae51-a9da31b2b715}" ma:internalName="TaxCatchAll" ma:showField="CatchAllData" ma:web="b74b2abd-7edc-43ff-b035-6d908c9ef8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74b2abd-7edc-43ff-b035-6d908c9ef88f" xsi:nil="true"/>
    <lcf76f155ced4ddcb4097134ff3c332f xmlns="3ed837c2-68fb-4502-900f-0c8f0fa768d1">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835E7-7589-46F9-9FC0-F9406542FB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d837c2-68fb-4502-900f-0c8f0fa768d1"/>
    <ds:schemaRef ds:uri="b74b2abd-7edc-43ff-b035-6d908c9ef8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F00335-19FC-4A48-B8F1-74BD26BA568B}">
  <ds:schemaRefs>
    <ds:schemaRef ds:uri="http://schemas.microsoft.com/sharepoint/v3/contenttype/forms"/>
  </ds:schemaRefs>
</ds:datastoreItem>
</file>

<file path=customXml/itemProps3.xml><?xml version="1.0" encoding="utf-8"?>
<ds:datastoreItem xmlns:ds="http://schemas.openxmlformats.org/officeDocument/2006/customXml" ds:itemID="{BCA2D399-90BF-47F0-A89B-DEE63A882DAA}">
  <ds:schemaRefs>
    <ds:schemaRef ds:uri="http://schemas.microsoft.com/office/2006/metadata/properties"/>
    <ds:schemaRef ds:uri="http://schemas.microsoft.com/office/infopath/2007/PartnerControls"/>
    <ds:schemaRef ds:uri="b74b2abd-7edc-43ff-b035-6d908c9ef88f"/>
    <ds:schemaRef ds:uri="3ed837c2-68fb-4502-900f-0c8f0fa768d1"/>
  </ds:schemaRefs>
</ds:datastoreItem>
</file>

<file path=customXml/itemProps4.xml><?xml version="1.0" encoding="utf-8"?>
<ds:datastoreItem xmlns:ds="http://schemas.openxmlformats.org/officeDocument/2006/customXml" ds:itemID="{714EE3B6-8E2B-48D9-AE52-8F97F2444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C:\Users\kaper_h\Desktop\Basissjabloon VNG Realisatie.dot</Template>
  <TotalTime>0</TotalTime>
  <Pages>13</Pages>
  <Words>6993</Words>
  <Characters>38466</Characters>
  <Application>Microsoft Office Word</Application>
  <DocSecurity>0</DocSecurity>
  <Lines>320</Lines>
  <Paragraphs>90</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45369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2025-09-23T06:57:00Z</dcterms:created>
  <dcterms:modified xsi:type="dcterms:W3CDTF">2025-09-29T15:26:00Z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0x01010048EC485592D36743897F444D1ECE4019</vt:lpwstr>
  </property>
  <property fmtid="{D5CDD505-2E9C-101B-9397-08002B2CF9AE}" pid="3" name="MediaServiceImageTags">
    <vt:lpwstr/>
  </property>
</Properties>
</file>