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Fairness Reflection</w:t>
      </w:r>
    </w:p>
    <w:p>
      <w:pPr>
        <w:pStyle w:val="Heading1"/>
      </w:pPr>
      <w:r>
        <w:t>Basis for Judging Under-Representation</w:t>
      </w:r>
    </w:p>
    <w:p>
      <w:r>
        <w:t>I compared the number of checkouts with the number of registered members in each neighborhood. I used the number of checkouts per member as the basis for comparison because neighborhoods have different numbers of members.</w:t>
      </w:r>
    </w:p>
    <w:p>
      <w:pPr>
        <w:pStyle w:val="Heading1"/>
      </w:pPr>
      <w:r>
        <w:t>Finding</w:t>
      </w:r>
    </w:p>
    <w:p>
      <w:r>
        <w:t>WRITE THE ACTUAL FINDING AFTER ANALYSIS</w:t>
      </w:r>
    </w:p>
    <w:p>
      <w:pPr>
        <w:pStyle w:val="Heading1"/>
      </w:pPr>
      <w:r>
        <w:t>Plausible Reason</w:t>
      </w:r>
    </w:p>
    <w:p>
      <w:r>
        <w:t>A possible reason for the difference is that members in this neighborhood may have had less access to the library program or less awareness of the available activities.</w:t>
      </w:r>
    </w:p>
    <w:p>
      <w:pPr>
        <w:pStyle w:val="Heading1"/>
      </w:pPr>
      <w:r>
        <w:t>Recommended Next Step</w:t>
      </w:r>
    </w:p>
    <w:p>
      <w:r>
        <w:t>The library could promote the program more directly in the neighborhood and provide additional outreach activities next summer.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