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BB049" w14:textId="77777777" w:rsidR="00B5049C" w:rsidRPr="00B5049C" w:rsidRDefault="00B5049C" w:rsidP="00B5049C">
      <w:pPr>
        <w:rPr>
          <w:rFonts w:ascii="Times New Roman" w:hAnsi="Times New Roman" w:cs="Times New Roman"/>
          <w:b/>
          <w:bCs/>
          <w:lang w:val="en-GB"/>
        </w:rPr>
      </w:pPr>
      <w:r w:rsidRPr="00B5049C">
        <w:rPr>
          <w:rFonts w:ascii="Times New Roman" w:hAnsi="Times New Roman" w:cs="Times New Roman"/>
          <w:b/>
          <w:bCs/>
          <w:lang w:val="en-GB"/>
        </w:rPr>
        <w:t>Our Mission</w:t>
      </w:r>
    </w:p>
    <w:p w14:paraId="21035679" w14:textId="3CEF843E" w:rsidR="00B66829" w:rsidRDefault="00B66829" w:rsidP="00B66829">
      <w:pPr>
        <w:jc w:val="both"/>
        <w:rPr>
          <w:rFonts w:ascii="Times New Roman" w:hAnsi="Times New Roman" w:cs="Times New Roman"/>
          <w:lang w:val="en-GB"/>
        </w:rPr>
      </w:pPr>
      <w:r w:rsidRPr="00B66829">
        <w:rPr>
          <w:rFonts w:ascii="Times New Roman" w:hAnsi="Times New Roman" w:cs="Times New Roman"/>
          <w:lang w:val="en-GB"/>
        </w:rPr>
        <w:t>Our mission is to empower educational institutions with an intelligent Learning Experience Platform (LXP) that ensures high academic standards, simplifies educator workflows, and fosters exceptional student engagement and outcomes. As a Software-as-a-Service (SaaS) platform, K</w:t>
      </w:r>
      <w:r>
        <w:rPr>
          <w:rFonts w:ascii="Times New Roman" w:hAnsi="Times New Roman" w:cs="Times New Roman"/>
          <w:lang w:val="en-GB"/>
        </w:rPr>
        <w:t>nowledge</w:t>
      </w:r>
      <w:r w:rsidR="00BB4E3A">
        <w:rPr>
          <w:rFonts w:ascii="Times New Roman" w:hAnsi="Times New Roman" w:cs="Times New Roman"/>
          <w:lang w:val="en-GB"/>
        </w:rPr>
        <w:t xml:space="preserve"> V</w:t>
      </w:r>
      <w:r>
        <w:rPr>
          <w:rFonts w:ascii="Times New Roman" w:hAnsi="Times New Roman" w:cs="Times New Roman"/>
          <w:lang w:val="en-GB"/>
        </w:rPr>
        <w:t xml:space="preserve">ault </w:t>
      </w:r>
      <w:r w:rsidRPr="00B66829">
        <w:rPr>
          <w:rFonts w:ascii="Times New Roman" w:hAnsi="Times New Roman" w:cs="Times New Roman"/>
          <w:lang w:val="en-GB"/>
        </w:rPr>
        <w:t>goes beyond learning by automating critical educational and institutional operational processes. This includes streamlining the National Computing Education Accreditation Council (NCEAC) documentation process, Pakistan Engineering Council (PEC) documentation process, Pakistan Medical &amp; Dental Council (PMDC) documentation process, and Quality Enhancement Cell (QEC) documentation requirements. By digitizing and automating these compliance and accreditation workflows, K</w:t>
      </w:r>
      <w:r w:rsidR="00BB4E3A">
        <w:rPr>
          <w:rFonts w:ascii="Times New Roman" w:hAnsi="Times New Roman" w:cs="Times New Roman"/>
          <w:lang w:val="en-GB"/>
        </w:rPr>
        <w:t xml:space="preserve">nowledge Vault </w:t>
      </w:r>
      <w:r w:rsidRPr="00B66829">
        <w:rPr>
          <w:rFonts w:ascii="Times New Roman" w:hAnsi="Times New Roman" w:cs="Times New Roman"/>
          <w:lang w:val="en-GB"/>
        </w:rPr>
        <w:t>enables institutions to focus on delivering quality education while maintaining transparency, efficiency, and continuous improvement.</w:t>
      </w:r>
    </w:p>
    <w:p w14:paraId="4934D0F6" w14:textId="52ABB9CA" w:rsidR="00B5049C" w:rsidRPr="00B5049C" w:rsidRDefault="00B5049C" w:rsidP="00B66829">
      <w:pPr>
        <w:jc w:val="both"/>
        <w:rPr>
          <w:rFonts w:ascii="Times New Roman" w:hAnsi="Times New Roman" w:cs="Times New Roman"/>
          <w:b/>
          <w:bCs/>
          <w:lang w:val="en-GB"/>
        </w:rPr>
      </w:pPr>
      <w:r w:rsidRPr="00B5049C">
        <w:rPr>
          <w:rFonts w:ascii="Times New Roman" w:hAnsi="Times New Roman" w:cs="Times New Roman"/>
          <w:b/>
          <w:bCs/>
          <w:lang w:val="en-GB"/>
        </w:rPr>
        <w:t>Knowledge Vault Stakeholders</w:t>
      </w:r>
    </w:p>
    <w:p w14:paraId="0A415200" w14:textId="77777777" w:rsidR="00B5049C" w:rsidRPr="00B5049C" w:rsidRDefault="00B5049C" w:rsidP="00B5049C">
      <w:pPr>
        <w:jc w:val="both"/>
        <w:rPr>
          <w:rFonts w:ascii="Times New Roman" w:hAnsi="Times New Roman" w:cs="Times New Roman"/>
          <w:lang w:val="en-GB"/>
        </w:rPr>
      </w:pPr>
      <w:r w:rsidRPr="00B5049C">
        <w:rPr>
          <w:rFonts w:ascii="Times New Roman" w:hAnsi="Times New Roman" w:cs="Times New Roman"/>
          <w:lang w:val="en-GB"/>
        </w:rPr>
        <w:t>The success and impact of Knowledge Vault are deeply connected to the engagement and satisfaction of various key stakeholders. These groups are integral to our mission and the continuous evolution of our platform:</w:t>
      </w:r>
    </w:p>
    <w:p w14:paraId="06F37B4E" w14:textId="77777777" w:rsidR="00B5049C" w:rsidRPr="00B5049C" w:rsidRDefault="00B5049C" w:rsidP="00B5049C">
      <w:pPr>
        <w:rPr>
          <w:rFonts w:ascii="Times New Roman" w:hAnsi="Times New Roman" w:cs="Times New Roman"/>
          <w:b/>
          <w:bCs/>
          <w:lang w:val="en-GB"/>
        </w:rPr>
      </w:pPr>
      <w:r w:rsidRPr="00B5049C">
        <w:rPr>
          <w:rFonts w:ascii="Times New Roman" w:hAnsi="Times New Roman" w:cs="Times New Roman"/>
          <w:b/>
          <w:bCs/>
          <w:lang w:val="en-GB"/>
        </w:rPr>
        <w:t>Educational Institutions</w:t>
      </w:r>
    </w:p>
    <w:p w14:paraId="45CE26BE" w14:textId="77777777" w:rsidR="00B5049C" w:rsidRPr="00B5049C" w:rsidRDefault="00B5049C" w:rsidP="00B5049C">
      <w:pPr>
        <w:rPr>
          <w:rFonts w:ascii="Times New Roman" w:hAnsi="Times New Roman" w:cs="Times New Roman"/>
          <w:lang w:val="en-GB"/>
        </w:rPr>
      </w:pPr>
      <w:r w:rsidRPr="00B5049C">
        <w:rPr>
          <w:rFonts w:ascii="Times New Roman" w:hAnsi="Times New Roman" w:cs="Times New Roman"/>
          <w:b/>
          <w:bCs/>
          <w:lang w:val="en-GB"/>
        </w:rPr>
        <w:t>Schools, Institutes, and Universities:</w:t>
      </w:r>
      <w:r w:rsidRPr="00B5049C">
        <w:rPr>
          <w:rFonts w:ascii="Times New Roman" w:hAnsi="Times New Roman" w:cs="Times New Roman"/>
          <w:lang w:val="en-GB"/>
        </w:rPr>
        <w:br/>
        <w:t>These are our primary customers who license and implement the Knowledge Vault LXP. Their strategic goals, operational needs, and desire for enhanced educational outcomes drive our platform’s development.</w:t>
      </w:r>
    </w:p>
    <w:p w14:paraId="76DEE91A" w14:textId="76A722CD" w:rsidR="00B5049C" w:rsidRPr="00B5049C" w:rsidRDefault="00B5049C" w:rsidP="00FA4977">
      <w:pPr>
        <w:rPr>
          <w:rFonts w:ascii="Times New Roman" w:hAnsi="Times New Roman" w:cs="Times New Roman"/>
          <w:lang w:val="en-GB"/>
        </w:rPr>
      </w:pPr>
      <w:r w:rsidRPr="00B5049C">
        <w:rPr>
          <w:rFonts w:ascii="Times New Roman" w:hAnsi="Times New Roman" w:cs="Times New Roman"/>
          <w:b/>
          <w:bCs/>
          <w:lang w:val="en-GB"/>
        </w:rPr>
        <w:t>Administrators &amp; Decision-Makers:</w:t>
      </w:r>
      <w:r w:rsidRPr="00B5049C">
        <w:rPr>
          <w:rFonts w:ascii="Times New Roman" w:hAnsi="Times New Roman" w:cs="Times New Roman"/>
          <w:lang w:val="en-GB"/>
        </w:rPr>
        <w:br/>
        <w:t>Key personnel within institutions responsible for technology adoption, budget allocation, and ensuring the platform aligns with institutional objectives.</w:t>
      </w:r>
    </w:p>
    <w:p w14:paraId="60A16F99" w14:textId="77777777" w:rsidR="00B5049C" w:rsidRPr="00B5049C" w:rsidRDefault="00B5049C" w:rsidP="00B5049C">
      <w:pPr>
        <w:rPr>
          <w:rFonts w:ascii="Times New Roman" w:hAnsi="Times New Roman" w:cs="Times New Roman"/>
          <w:b/>
          <w:bCs/>
          <w:lang w:val="en-GB"/>
        </w:rPr>
      </w:pPr>
      <w:r w:rsidRPr="00B5049C">
        <w:rPr>
          <w:rFonts w:ascii="Times New Roman" w:hAnsi="Times New Roman" w:cs="Times New Roman"/>
          <w:b/>
          <w:bCs/>
          <w:lang w:val="en-GB"/>
        </w:rPr>
        <w:t>Learners</w:t>
      </w:r>
    </w:p>
    <w:p w14:paraId="2C4322D1" w14:textId="77777777" w:rsidR="00B5049C" w:rsidRPr="00B5049C" w:rsidRDefault="00B5049C" w:rsidP="00B5049C">
      <w:pPr>
        <w:rPr>
          <w:rFonts w:ascii="Times New Roman" w:hAnsi="Times New Roman" w:cs="Times New Roman"/>
          <w:lang w:val="en-GB"/>
        </w:rPr>
      </w:pPr>
      <w:r w:rsidRPr="00B5049C">
        <w:rPr>
          <w:rFonts w:ascii="Times New Roman" w:hAnsi="Times New Roman" w:cs="Times New Roman"/>
          <w:b/>
          <w:bCs/>
          <w:lang w:val="en-GB"/>
        </w:rPr>
        <w:t>Students:</w:t>
      </w:r>
      <w:r w:rsidRPr="00B5049C">
        <w:rPr>
          <w:rFonts w:ascii="Times New Roman" w:hAnsi="Times New Roman" w:cs="Times New Roman"/>
          <w:lang w:val="en-GB"/>
        </w:rPr>
        <w:br/>
        <w:t>The ultimate beneficiaries of the platform. Their learning experience, engagement, progress, and satisfaction are central to our design and functionality.</w:t>
      </w:r>
    </w:p>
    <w:p w14:paraId="32685B6D" w14:textId="6005E71D" w:rsidR="00B5049C" w:rsidRPr="00B5049C" w:rsidRDefault="00B5049C" w:rsidP="00FA4977">
      <w:pPr>
        <w:rPr>
          <w:rFonts w:ascii="Times New Roman" w:hAnsi="Times New Roman" w:cs="Times New Roman"/>
          <w:lang w:val="en-GB"/>
        </w:rPr>
      </w:pPr>
      <w:r w:rsidRPr="00B5049C">
        <w:rPr>
          <w:rFonts w:ascii="Times New Roman" w:hAnsi="Times New Roman" w:cs="Times New Roman"/>
          <w:b/>
          <w:bCs/>
          <w:lang w:val="en-GB"/>
        </w:rPr>
        <w:t>Professionals &amp; Individuals:</w:t>
      </w:r>
      <w:r w:rsidRPr="00B5049C">
        <w:rPr>
          <w:rFonts w:ascii="Times New Roman" w:hAnsi="Times New Roman" w:cs="Times New Roman"/>
          <w:lang w:val="en-GB"/>
        </w:rPr>
        <w:br/>
        <w:t>Anyone seeking to upskill, reskill, or explore new interests through the platform’s course offerings.</w:t>
      </w:r>
    </w:p>
    <w:p w14:paraId="6888366B" w14:textId="77777777" w:rsidR="00B5049C" w:rsidRPr="00B5049C" w:rsidRDefault="00B5049C" w:rsidP="00B5049C">
      <w:pPr>
        <w:rPr>
          <w:rFonts w:ascii="Times New Roman" w:hAnsi="Times New Roman" w:cs="Times New Roman"/>
          <w:b/>
          <w:bCs/>
          <w:lang w:val="en-GB"/>
        </w:rPr>
      </w:pPr>
      <w:r w:rsidRPr="00B5049C">
        <w:rPr>
          <w:rFonts w:ascii="Times New Roman" w:hAnsi="Times New Roman" w:cs="Times New Roman"/>
          <w:b/>
          <w:bCs/>
          <w:lang w:val="en-GB"/>
        </w:rPr>
        <w:t>Educators &amp; Faculty</w:t>
      </w:r>
    </w:p>
    <w:p w14:paraId="2D080083" w14:textId="19F33B05" w:rsidR="00B5049C" w:rsidRPr="00B5049C" w:rsidRDefault="00B5049C" w:rsidP="00FA4977">
      <w:pPr>
        <w:rPr>
          <w:rFonts w:ascii="Times New Roman" w:hAnsi="Times New Roman" w:cs="Times New Roman"/>
          <w:lang w:val="en-GB"/>
        </w:rPr>
      </w:pPr>
      <w:r w:rsidRPr="00B5049C">
        <w:rPr>
          <w:rFonts w:ascii="Times New Roman" w:hAnsi="Times New Roman" w:cs="Times New Roman"/>
          <w:b/>
          <w:bCs/>
          <w:lang w:val="en-GB"/>
        </w:rPr>
        <w:t>Teachers, Professors, and Instructors:</w:t>
      </w:r>
      <w:r w:rsidRPr="00B5049C">
        <w:rPr>
          <w:rFonts w:ascii="Times New Roman" w:hAnsi="Times New Roman" w:cs="Times New Roman"/>
          <w:lang w:val="en-GB"/>
        </w:rPr>
        <w:br/>
        <w:t xml:space="preserve">Users who leverage the platform for content delivery, assessment, student tracking, and workload </w:t>
      </w:r>
      <w:r w:rsidRPr="00B5049C">
        <w:rPr>
          <w:rFonts w:ascii="Times New Roman" w:hAnsi="Times New Roman" w:cs="Times New Roman"/>
          <w:lang w:val="en-GB"/>
        </w:rPr>
        <w:lastRenderedPageBreak/>
        <w:t>management. Their efficiency and ability to deliver high-quality instruction are paramount. Their feedback also informs feature development and platform improvements.</w:t>
      </w:r>
    </w:p>
    <w:p w14:paraId="27086E18" w14:textId="77777777" w:rsidR="00B5049C" w:rsidRPr="00B5049C" w:rsidRDefault="00B5049C" w:rsidP="00B5049C">
      <w:pPr>
        <w:rPr>
          <w:rFonts w:ascii="Times New Roman" w:hAnsi="Times New Roman" w:cs="Times New Roman"/>
          <w:b/>
          <w:bCs/>
          <w:lang w:val="en-GB"/>
        </w:rPr>
      </w:pPr>
      <w:r w:rsidRPr="00B5049C">
        <w:rPr>
          <w:rFonts w:ascii="Times New Roman" w:hAnsi="Times New Roman" w:cs="Times New Roman"/>
          <w:b/>
          <w:bCs/>
          <w:lang w:val="en-GB"/>
        </w:rPr>
        <w:t>Internal Stakeholders</w:t>
      </w:r>
    </w:p>
    <w:p w14:paraId="097453A8" w14:textId="77777777" w:rsidR="00B5049C" w:rsidRPr="00B5049C" w:rsidRDefault="00B5049C" w:rsidP="00B5049C">
      <w:pPr>
        <w:rPr>
          <w:rFonts w:ascii="Times New Roman" w:hAnsi="Times New Roman" w:cs="Times New Roman"/>
          <w:lang w:val="en-GB"/>
        </w:rPr>
      </w:pPr>
      <w:r w:rsidRPr="00B5049C">
        <w:rPr>
          <w:rFonts w:ascii="Times New Roman" w:hAnsi="Times New Roman" w:cs="Times New Roman"/>
          <w:b/>
          <w:bCs/>
          <w:lang w:val="en-GB"/>
        </w:rPr>
        <w:t>Knowledge Vault Employees:</w:t>
      </w:r>
      <w:r w:rsidRPr="00B5049C">
        <w:rPr>
          <w:rFonts w:ascii="Times New Roman" w:hAnsi="Times New Roman" w:cs="Times New Roman"/>
          <w:lang w:val="en-GB"/>
        </w:rPr>
        <w:br/>
        <w:t>Our team members across development, sales, marketing, support, and administration, whose dedication and expertise build, maintain, and continuously improve the platform.</w:t>
      </w:r>
    </w:p>
    <w:p w14:paraId="4EBA0BB4" w14:textId="77777777" w:rsidR="00B5049C" w:rsidRPr="00B5049C" w:rsidRDefault="00B5049C" w:rsidP="00B5049C">
      <w:pPr>
        <w:rPr>
          <w:rFonts w:ascii="Times New Roman" w:hAnsi="Times New Roman" w:cs="Times New Roman"/>
          <w:lang w:val="en-GB"/>
        </w:rPr>
      </w:pPr>
      <w:r w:rsidRPr="00B5049C">
        <w:rPr>
          <w:rFonts w:ascii="Times New Roman" w:hAnsi="Times New Roman" w:cs="Times New Roman"/>
          <w:b/>
          <w:bCs/>
          <w:lang w:val="en-GB"/>
        </w:rPr>
        <w:t>Management &amp; Leadership:</w:t>
      </w:r>
      <w:r w:rsidRPr="00B5049C">
        <w:rPr>
          <w:rFonts w:ascii="Times New Roman" w:hAnsi="Times New Roman" w:cs="Times New Roman"/>
          <w:lang w:val="en-GB"/>
        </w:rPr>
        <w:br/>
        <w:t>Responsible for the strategic direction, growth, and overall success of Knowledge Vault.</w:t>
      </w:r>
    </w:p>
    <w:p w14:paraId="40D495D2" w14:textId="6758749D" w:rsidR="00B5049C" w:rsidRPr="00B5049C" w:rsidRDefault="00B5049C" w:rsidP="00FA4977">
      <w:pPr>
        <w:rPr>
          <w:rFonts w:ascii="Times New Roman" w:hAnsi="Times New Roman" w:cs="Times New Roman"/>
          <w:lang w:val="en-GB"/>
        </w:rPr>
      </w:pPr>
      <w:r w:rsidRPr="00B5049C">
        <w:rPr>
          <w:rFonts w:ascii="Times New Roman" w:hAnsi="Times New Roman" w:cs="Times New Roman"/>
          <w:b/>
          <w:bCs/>
          <w:lang w:val="en-GB"/>
        </w:rPr>
        <w:t>Investors &amp; Owners:</w:t>
      </w:r>
      <w:r w:rsidRPr="00B5049C">
        <w:rPr>
          <w:rFonts w:ascii="Times New Roman" w:hAnsi="Times New Roman" w:cs="Times New Roman"/>
          <w:lang w:val="en-GB"/>
        </w:rPr>
        <w:br/>
        <w:t>Those who provide capital and have a vested interest in the financial performance and long-term viability of the company.</w:t>
      </w:r>
    </w:p>
    <w:p w14:paraId="36847C7F" w14:textId="77777777" w:rsidR="00B5049C" w:rsidRPr="00B5049C" w:rsidRDefault="00B5049C" w:rsidP="00B5049C">
      <w:pPr>
        <w:rPr>
          <w:rFonts w:ascii="Times New Roman" w:hAnsi="Times New Roman" w:cs="Times New Roman"/>
          <w:b/>
          <w:bCs/>
          <w:lang w:val="en-GB"/>
        </w:rPr>
      </w:pPr>
      <w:r w:rsidRPr="00B5049C">
        <w:rPr>
          <w:rFonts w:ascii="Times New Roman" w:hAnsi="Times New Roman" w:cs="Times New Roman"/>
          <w:b/>
          <w:bCs/>
          <w:lang w:val="en-GB"/>
        </w:rPr>
        <w:t>Content Providers &amp; Experts</w:t>
      </w:r>
    </w:p>
    <w:p w14:paraId="4FD3031E" w14:textId="5C716EE6" w:rsidR="00B5049C" w:rsidRPr="00B5049C" w:rsidRDefault="00B5049C" w:rsidP="00FA4977">
      <w:pPr>
        <w:rPr>
          <w:rFonts w:ascii="Times New Roman" w:hAnsi="Times New Roman" w:cs="Times New Roman"/>
          <w:lang w:val="en-GB"/>
        </w:rPr>
      </w:pPr>
      <w:r w:rsidRPr="00B5049C">
        <w:rPr>
          <w:rFonts w:ascii="Times New Roman" w:hAnsi="Times New Roman" w:cs="Times New Roman"/>
          <w:b/>
          <w:bCs/>
          <w:lang w:val="en-GB"/>
        </w:rPr>
        <w:t>Industry Experts &amp; Experienced Educators:</w:t>
      </w:r>
      <w:r w:rsidRPr="00B5049C">
        <w:rPr>
          <w:rFonts w:ascii="Times New Roman" w:hAnsi="Times New Roman" w:cs="Times New Roman"/>
          <w:lang w:val="en-GB"/>
        </w:rPr>
        <w:br/>
        <w:t>Individuals or organizations who collaborate with Knowledge Vault to develop and curate the high-quality, relevant course content available on the LXP.</w:t>
      </w:r>
    </w:p>
    <w:p w14:paraId="6D2B6C97" w14:textId="77777777" w:rsidR="00B5049C" w:rsidRPr="00B5049C" w:rsidRDefault="00B5049C" w:rsidP="00B5049C">
      <w:pPr>
        <w:rPr>
          <w:rFonts w:ascii="Times New Roman" w:hAnsi="Times New Roman" w:cs="Times New Roman"/>
          <w:b/>
          <w:bCs/>
          <w:lang w:val="en-GB"/>
        </w:rPr>
      </w:pPr>
      <w:r w:rsidRPr="00B5049C">
        <w:rPr>
          <w:rFonts w:ascii="Times New Roman" w:hAnsi="Times New Roman" w:cs="Times New Roman"/>
          <w:b/>
          <w:bCs/>
          <w:lang w:val="en-GB"/>
        </w:rPr>
        <w:t>Technology &amp; Service Partners</w:t>
      </w:r>
    </w:p>
    <w:p w14:paraId="15E371DD" w14:textId="67DC90BF" w:rsidR="00B5049C" w:rsidRPr="00B5049C" w:rsidRDefault="00B5049C" w:rsidP="00FA4977">
      <w:pPr>
        <w:rPr>
          <w:rFonts w:ascii="Times New Roman" w:hAnsi="Times New Roman" w:cs="Times New Roman"/>
          <w:lang w:val="en-GB"/>
        </w:rPr>
      </w:pPr>
      <w:r w:rsidRPr="00B5049C">
        <w:rPr>
          <w:rFonts w:ascii="Times New Roman" w:hAnsi="Times New Roman" w:cs="Times New Roman"/>
          <w:lang w:val="en-GB"/>
        </w:rPr>
        <w:t>Companies providing complementary technologies, integrations, or services that enhance the Knowledge Vault LXP’s capabilities (e.g., cloud providers, analytics tools, security partners).</w:t>
      </w:r>
    </w:p>
    <w:p w14:paraId="5193E9C6" w14:textId="77777777" w:rsidR="00B5049C" w:rsidRPr="00B5049C" w:rsidRDefault="00B5049C" w:rsidP="00B5049C">
      <w:pPr>
        <w:rPr>
          <w:rFonts w:ascii="Times New Roman" w:hAnsi="Times New Roman" w:cs="Times New Roman"/>
          <w:b/>
          <w:bCs/>
          <w:lang w:val="en-GB"/>
        </w:rPr>
      </w:pPr>
      <w:r w:rsidRPr="00B5049C">
        <w:rPr>
          <w:rFonts w:ascii="Times New Roman" w:hAnsi="Times New Roman" w:cs="Times New Roman"/>
          <w:b/>
          <w:bCs/>
          <w:lang w:val="en-GB"/>
        </w:rPr>
        <w:t>Regulatory &amp; Accreditation Bodies</w:t>
      </w:r>
    </w:p>
    <w:p w14:paraId="327C3D80" w14:textId="77777777" w:rsidR="00B5049C" w:rsidRPr="00B5049C" w:rsidRDefault="00B5049C" w:rsidP="00B5049C">
      <w:pPr>
        <w:rPr>
          <w:rFonts w:ascii="Times New Roman" w:hAnsi="Times New Roman" w:cs="Times New Roman"/>
          <w:lang w:val="en-GB"/>
        </w:rPr>
      </w:pPr>
      <w:r w:rsidRPr="00B5049C">
        <w:rPr>
          <w:rFonts w:ascii="Times New Roman" w:hAnsi="Times New Roman" w:cs="Times New Roman"/>
          <w:lang w:val="en-GB"/>
        </w:rPr>
        <w:t>Government agencies, educational authorities, and industry associations whose standards and guidelines may influence platform features, data privacy, and educational compliance.</w:t>
      </w:r>
    </w:p>
    <w:p w14:paraId="588E0702" w14:textId="6BFD7F7E" w:rsidR="00FA0D2E" w:rsidRDefault="00FA0D2E" w:rsidP="00B5049C">
      <w:pPr>
        <w:rPr>
          <w:rFonts w:ascii="Times New Roman" w:hAnsi="Times New Roman" w:cs="Times New Roman"/>
        </w:rPr>
      </w:pPr>
    </w:p>
    <w:sectPr w:rsidR="00FA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E0084"/>
    <w:multiLevelType w:val="hybridMultilevel"/>
    <w:tmpl w:val="6CAA0C92"/>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F50698A"/>
    <w:multiLevelType w:val="hybridMultilevel"/>
    <w:tmpl w:val="71F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F7425"/>
    <w:multiLevelType w:val="hybridMultilevel"/>
    <w:tmpl w:val="7B56F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100138">
    <w:abstractNumId w:val="0"/>
  </w:num>
  <w:num w:numId="2" w16cid:durableId="1304121750">
    <w:abstractNumId w:val="1"/>
  </w:num>
  <w:num w:numId="3" w16cid:durableId="537737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FC"/>
    <w:rsid w:val="00033C34"/>
    <w:rsid w:val="000779E2"/>
    <w:rsid w:val="0008557C"/>
    <w:rsid w:val="000F7855"/>
    <w:rsid w:val="00114BAB"/>
    <w:rsid w:val="00121106"/>
    <w:rsid w:val="001367E3"/>
    <w:rsid w:val="001D28B9"/>
    <w:rsid w:val="001E145D"/>
    <w:rsid w:val="001E4A75"/>
    <w:rsid w:val="001E6012"/>
    <w:rsid w:val="0022791E"/>
    <w:rsid w:val="00244EC2"/>
    <w:rsid w:val="002466DD"/>
    <w:rsid w:val="002550E4"/>
    <w:rsid w:val="0027797E"/>
    <w:rsid w:val="002B0FC9"/>
    <w:rsid w:val="002F429F"/>
    <w:rsid w:val="003A0B0C"/>
    <w:rsid w:val="003D1289"/>
    <w:rsid w:val="003D69F4"/>
    <w:rsid w:val="00421245"/>
    <w:rsid w:val="0043278D"/>
    <w:rsid w:val="004434F4"/>
    <w:rsid w:val="0048291F"/>
    <w:rsid w:val="004B315F"/>
    <w:rsid w:val="004B63CD"/>
    <w:rsid w:val="00502ECC"/>
    <w:rsid w:val="00513947"/>
    <w:rsid w:val="00580DF1"/>
    <w:rsid w:val="005A0AF0"/>
    <w:rsid w:val="00600250"/>
    <w:rsid w:val="00613885"/>
    <w:rsid w:val="0061584B"/>
    <w:rsid w:val="00641C25"/>
    <w:rsid w:val="00660215"/>
    <w:rsid w:val="006773F9"/>
    <w:rsid w:val="006953DB"/>
    <w:rsid w:val="006C26F4"/>
    <w:rsid w:val="006E641F"/>
    <w:rsid w:val="007564FE"/>
    <w:rsid w:val="00763C3A"/>
    <w:rsid w:val="00770C3D"/>
    <w:rsid w:val="007C6C5D"/>
    <w:rsid w:val="00817D95"/>
    <w:rsid w:val="00863552"/>
    <w:rsid w:val="008740EE"/>
    <w:rsid w:val="008C46FC"/>
    <w:rsid w:val="008E3B23"/>
    <w:rsid w:val="008E4691"/>
    <w:rsid w:val="008F43FE"/>
    <w:rsid w:val="00916709"/>
    <w:rsid w:val="00917E06"/>
    <w:rsid w:val="00933F57"/>
    <w:rsid w:val="009516CA"/>
    <w:rsid w:val="00975D5B"/>
    <w:rsid w:val="00994A39"/>
    <w:rsid w:val="009A765B"/>
    <w:rsid w:val="009B6177"/>
    <w:rsid w:val="009D6028"/>
    <w:rsid w:val="00A01A02"/>
    <w:rsid w:val="00A01E24"/>
    <w:rsid w:val="00A04FD6"/>
    <w:rsid w:val="00A25EC5"/>
    <w:rsid w:val="00A62D6D"/>
    <w:rsid w:val="00AD00DA"/>
    <w:rsid w:val="00AD01EC"/>
    <w:rsid w:val="00AF2F32"/>
    <w:rsid w:val="00B32C21"/>
    <w:rsid w:val="00B32F5E"/>
    <w:rsid w:val="00B41345"/>
    <w:rsid w:val="00B5049C"/>
    <w:rsid w:val="00B66829"/>
    <w:rsid w:val="00BB4E3A"/>
    <w:rsid w:val="00BC69D0"/>
    <w:rsid w:val="00C25A96"/>
    <w:rsid w:val="00C414FB"/>
    <w:rsid w:val="00C8149A"/>
    <w:rsid w:val="00C861AB"/>
    <w:rsid w:val="00CB47F6"/>
    <w:rsid w:val="00CC5946"/>
    <w:rsid w:val="00CC69F3"/>
    <w:rsid w:val="00CE3168"/>
    <w:rsid w:val="00D441FB"/>
    <w:rsid w:val="00D4590E"/>
    <w:rsid w:val="00D46FBC"/>
    <w:rsid w:val="00D7106D"/>
    <w:rsid w:val="00D81605"/>
    <w:rsid w:val="00DA0CC1"/>
    <w:rsid w:val="00DD01A9"/>
    <w:rsid w:val="00DE7941"/>
    <w:rsid w:val="00DF53D7"/>
    <w:rsid w:val="00DF7FD0"/>
    <w:rsid w:val="00E04027"/>
    <w:rsid w:val="00E17C5B"/>
    <w:rsid w:val="00E60897"/>
    <w:rsid w:val="00E90AB6"/>
    <w:rsid w:val="00EB00A1"/>
    <w:rsid w:val="00EF7D09"/>
    <w:rsid w:val="00F23B56"/>
    <w:rsid w:val="00F315E8"/>
    <w:rsid w:val="00F4079B"/>
    <w:rsid w:val="00FA0D2E"/>
    <w:rsid w:val="00FA4977"/>
    <w:rsid w:val="00FE6D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69A6"/>
  <w15:chartTrackingRefBased/>
  <w15:docId w15:val="{F9170067-461B-40E8-90ED-DC232962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6FC"/>
    <w:rPr>
      <w:rFonts w:eastAsiaTheme="majorEastAsia" w:cstheme="majorBidi"/>
      <w:color w:val="272727" w:themeColor="text1" w:themeTint="D8"/>
    </w:rPr>
  </w:style>
  <w:style w:type="paragraph" w:styleId="Title">
    <w:name w:val="Title"/>
    <w:basedOn w:val="Normal"/>
    <w:next w:val="Normal"/>
    <w:link w:val="TitleChar"/>
    <w:uiPriority w:val="10"/>
    <w:qFormat/>
    <w:rsid w:val="008C4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6FC"/>
    <w:pPr>
      <w:spacing w:before="160"/>
      <w:jc w:val="center"/>
    </w:pPr>
    <w:rPr>
      <w:i/>
      <w:iCs/>
      <w:color w:val="404040" w:themeColor="text1" w:themeTint="BF"/>
    </w:rPr>
  </w:style>
  <w:style w:type="character" w:customStyle="1" w:styleId="QuoteChar">
    <w:name w:val="Quote Char"/>
    <w:basedOn w:val="DefaultParagraphFont"/>
    <w:link w:val="Quote"/>
    <w:uiPriority w:val="29"/>
    <w:rsid w:val="008C46FC"/>
    <w:rPr>
      <w:i/>
      <w:iCs/>
      <w:color w:val="404040" w:themeColor="text1" w:themeTint="BF"/>
    </w:rPr>
  </w:style>
  <w:style w:type="paragraph" w:styleId="ListParagraph">
    <w:name w:val="List Paragraph"/>
    <w:basedOn w:val="Normal"/>
    <w:uiPriority w:val="34"/>
    <w:qFormat/>
    <w:rsid w:val="008C46FC"/>
    <w:pPr>
      <w:ind w:left="720"/>
      <w:contextualSpacing/>
    </w:pPr>
  </w:style>
  <w:style w:type="character" w:styleId="IntenseEmphasis">
    <w:name w:val="Intense Emphasis"/>
    <w:basedOn w:val="DefaultParagraphFont"/>
    <w:uiPriority w:val="21"/>
    <w:qFormat/>
    <w:rsid w:val="008C46FC"/>
    <w:rPr>
      <w:i/>
      <w:iCs/>
      <w:color w:val="0F4761" w:themeColor="accent1" w:themeShade="BF"/>
    </w:rPr>
  </w:style>
  <w:style w:type="paragraph" w:styleId="IntenseQuote">
    <w:name w:val="Intense Quote"/>
    <w:basedOn w:val="Normal"/>
    <w:next w:val="Normal"/>
    <w:link w:val="IntenseQuoteChar"/>
    <w:uiPriority w:val="30"/>
    <w:qFormat/>
    <w:rsid w:val="008C4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6FC"/>
    <w:rPr>
      <w:i/>
      <w:iCs/>
      <w:color w:val="0F4761" w:themeColor="accent1" w:themeShade="BF"/>
    </w:rPr>
  </w:style>
  <w:style w:type="character" w:styleId="IntenseReference">
    <w:name w:val="Intense Reference"/>
    <w:basedOn w:val="DefaultParagraphFont"/>
    <w:uiPriority w:val="32"/>
    <w:qFormat/>
    <w:rsid w:val="008C46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779953">
      <w:bodyDiv w:val="1"/>
      <w:marLeft w:val="0"/>
      <w:marRight w:val="0"/>
      <w:marTop w:val="0"/>
      <w:marBottom w:val="0"/>
      <w:divBdr>
        <w:top w:val="none" w:sz="0" w:space="0" w:color="auto"/>
        <w:left w:val="none" w:sz="0" w:space="0" w:color="auto"/>
        <w:bottom w:val="none" w:sz="0" w:space="0" w:color="auto"/>
        <w:right w:val="none" w:sz="0" w:space="0" w:color="auto"/>
      </w:divBdr>
    </w:div>
    <w:div w:id="690381787">
      <w:bodyDiv w:val="1"/>
      <w:marLeft w:val="0"/>
      <w:marRight w:val="0"/>
      <w:marTop w:val="0"/>
      <w:marBottom w:val="0"/>
      <w:divBdr>
        <w:top w:val="none" w:sz="0" w:space="0" w:color="auto"/>
        <w:left w:val="none" w:sz="0" w:space="0" w:color="auto"/>
        <w:bottom w:val="none" w:sz="0" w:space="0" w:color="auto"/>
        <w:right w:val="none" w:sz="0" w:space="0" w:color="auto"/>
      </w:divBdr>
    </w:div>
    <w:div w:id="93181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Faisal</dc:creator>
  <cp:keywords/>
  <dc:description/>
  <cp:lastModifiedBy>Muhammad Ali Faisal</cp:lastModifiedBy>
  <cp:revision>5</cp:revision>
  <dcterms:created xsi:type="dcterms:W3CDTF">2025-05-29T15:07:00Z</dcterms:created>
  <dcterms:modified xsi:type="dcterms:W3CDTF">2025-09-15T07:52:00Z</dcterms:modified>
</cp:coreProperties>
</file>