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4F6C"/>
          <w:sz w:val="48"/>
        </w:rPr>
        <w:t>AccessAI — Complete Feature Inventory</w:t>
      </w:r>
    </w:p>
    <w:p>
      <w:r>
        <w:rPr>
          <w:color w:val="555555"/>
          <w:sz w:val="22"/>
        </w:rPr>
        <w:t>Bangladesh's AI Opportunity Intelligence Platform · Systems &amp; Product Feature Discovery</w:t>
      </w:r>
    </w:p>
    <w:tbl>
      <w:tblPr>
        <w:tblStyle w:val="TableGrid"/>
        <w:tblW w:type="auto" w:w="0"/>
        <w:jc w:val="center"/>
        <w:tblLayout w:type="fixed"/>
        <w:tblLook w:firstColumn="1" w:firstRow="1" w:lastColumn="0" w:lastRow="0" w:noHBand="0" w:noVBand="1" w:val="04A0"/>
      </w:tblPr>
      <w:tblGrid>
        <w:gridCol w:w="7697"/>
        <w:gridCol w:w="7697"/>
      </w:tblGrid>
      <w:tr>
        <w:trPr>
          <w:tblHeader w:val="true"/>
        </w:trPr>
        <w:tc>
          <w:tcPr>
            <w:tcW w:type="dxa" w:w="2448"/>
            <w:shd w:val="clear" w:fill="0B4F6C"/>
          </w:tcPr>
          <w:p>
            <w:pPr>
              <w:spacing w:after="20"/>
            </w:pPr>
            <w:r/>
            <w:r>
              <w:rPr>
                <w:b/>
                <w:color w:val="FFFFFF"/>
                <w:sz w:val="18"/>
              </w:rPr>
              <w:t>Field</w:t>
            </w:r>
          </w:p>
        </w:tc>
        <w:tc>
          <w:tcPr>
            <w:tcW w:type="dxa" w:w="12672"/>
            <w:shd w:val="clear" w:fill="0B4F6C"/>
          </w:tcPr>
          <w:p>
            <w:pPr>
              <w:spacing w:after="20"/>
            </w:pPr>
            <w:r/>
            <w:r>
              <w:rPr>
                <w:b/>
                <w:color w:val="FFFFFF"/>
                <w:sz w:val="18"/>
              </w:rPr>
              <w:t>Value</w:t>
            </w:r>
          </w:p>
        </w:tc>
      </w:tr>
      <w:tr>
        <w:tc>
          <w:tcPr>
            <w:tcW w:type="dxa" w:w="2448"/>
          </w:tcPr>
          <w:p>
            <w:pPr>
              <w:spacing w:after="20"/>
            </w:pPr>
            <w:r/>
            <w:r>
              <w:rPr>
                <w:b/>
                <w:sz w:val="18"/>
              </w:rPr>
              <w:t>Document purpose</w:t>
            </w:r>
          </w:p>
        </w:tc>
        <w:tc>
          <w:tcPr>
            <w:tcW w:type="dxa" w:w="12672"/>
          </w:tcPr>
          <w:p>
            <w:pPr>
              <w:spacing w:after="20"/>
            </w:pPr>
            <w:r/>
            <w:r>
              <w:rPr>
                <w:sz w:val="18"/>
              </w:rPr>
              <w:t>Granular feature inventory derived from the running system (feature discovery, not architecture review)</w:t>
            </w:r>
          </w:p>
        </w:tc>
      </w:tr>
      <w:tr>
        <w:tc>
          <w:tcPr>
            <w:tcW w:type="dxa" w:w="2448"/>
            <w:shd w:val="clear" w:fill="F2F6F8"/>
          </w:tcPr>
          <w:p>
            <w:pPr>
              <w:spacing w:after="20"/>
            </w:pPr>
            <w:r/>
            <w:r>
              <w:rPr>
                <w:b/>
                <w:sz w:val="18"/>
              </w:rPr>
              <w:t>Review date</w:t>
            </w:r>
          </w:p>
        </w:tc>
        <w:tc>
          <w:tcPr>
            <w:tcW w:type="dxa" w:w="12672"/>
            <w:shd w:val="clear" w:fill="F2F6F8"/>
          </w:tcPr>
          <w:p>
            <w:pPr>
              <w:spacing w:after="20"/>
            </w:pPr>
            <w:r/>
            <w:r>
              <w:rPr>
                <w:sz w:val="18"/>
              </w:rPr>
              <w:t>17 August 2026</w:t>
            </w:r>
          </w:p>
        </w:tc>
      </w:tr>
      <w:tr>
        <w:tc>
          <w:tcPr>
            <w:tcW w:type="dxa" w:w="2448"/>
          </w:tcPr>
          <w:p>
            <w:pPr>
              <w:spacing w:after="20"/>
            </w:pPr>
            <w:r/>
            <w:r>
              <w:rPr>
                <w:b/>
                <w:sz w:val="18"/>
              </w:rPr>
              <w:t>Repository / branch</w:t>
            </w:r>
          </w:p>
        </w:tc>
        <w:tc>
          <w:tcPr>
            <w:tcW w:type="dxa" w:w="12672"/>
          </w:tcPr>
          <w:p>
            <w:pPr>
              <w:spacing w:after="20"/>
            </w:pPr>
            <w:r/>
            <w:r>
              <w:rPr>
                <w:sz w:val="18"/>
              </w:rPr>
              <w:t>AccessAI · feature/openstreetmap-nearby</w:t>
            </w:r>
          </w:p>
        </w:tc>
      </w:tr>
      <w:tr>
        <w:tc>
          <w:tcPr>
            <w:tcW w:type="dxa" w:w="2448"/>
            <w:shd w:val="clear" w:fill="F2F6F8"/>
          </w:tcPr>
          <w:p>
            <w:pPr>
              <w:spacing w:after="20"/>
            </w:pPr>
            <w:r/>
            <w:r>
              <w:rPr>
                <w:b/>
                <w:sz w:val="18"/>
              </w:rPr>
              <w:t>System stage</w:t>
            </w:r>
          </w:p>
        </w:tc>
        <w:tc>
          <w:tcPr>
            <w:tcW w:type="dxa" w:w="12672"/>
            <w:shd w:val="clear" w:fill="F2F6F8"/>
          </w:tcPr>
          <w:p>
            <w:pPr>
              <w:spacing w:after="20"/>
            </w:pPr>
            <w:r/>
            <w:r>
              <w:rPr>
                <w:sz w:val="18"/>
              </w:rPr>
              <w:t>Working prototype built to PRD v3.0 and the Bhorosha Design System v1.0</w:t>
            </w:r>
          </w:p>
        </w:tc>
      </w:tr>
      <w:tr>
        <w:tc>
          <w:tcPr>
            <w:tcW w:type="dxa" w:w="2448"/>
          </w:tcPr>
          <w:p>
            <w:pPr>
              <w:spacing w:after="20"/>
            </w:pPr>
            <w:r/>
            <w:r>
              <w:rPr>
                <w:b/>
                <w:sz w:val="18"/>
              </w:rPr>
              <w:t>Source of truth</w:t>
            </w:r>
          </w:p>
        </w:tc>
        <w:tc>
          <w:tcPr>
            <w:tcW w:type="dxa" w:w="12672"/>
          </w:tcPr>
          <w:p>
            <w:pPr>
              <w:spacing w:after="20"/>
            </w:pPr>
            <w:r/>
            <w:r>
              <w:rPr>
                <w:sz w:val="18"/>
              </w:rPr>
              <w:t>Implementation code (src/), verified against README.md, docs/API.md, docs/EXTERNAL.md, docs/DEVIATIONS.md</w:t>
            </w:r>
          </w:p>
        </w:tc>
      </w:tr>
      <w:tr>
        <w:tc>
          <w:tcPr>
            <w:tcW w:type="dxa" w:w="2448"/>
            <w:shd w:val="clear" w:fill="F2F6F8"/>
          </w:tcPr>
          <w:p>
            <w:pPr>
              <w:spacing w:after="20"/>
            </w:pPr>
            <w:r/>
            <w:r>
              <w:rPr>
                <w:b/>
                <w:sz w:val="18"/>
              </w:rPr>
              <w:t>Stack observed</w:t>
            </w:r>
          </w:p>
        </w:tc>
        <w:tc>
          <w:tcPr>
            <w:tcW w:type="dxa" w:w="12672"/>
            <w:shd w:val="clear" w:fill="F2F6F8"/>
          </w:tcPr>
          <w:p>
            <w:pPr>
              <w:spacing w:after="20"/>
            </w:pPr>
            <w:r/>
            <w:r>
              <w:rPr>
                <w:sz w:val="18"/>
              </w:rPr>
              <w:t>Next.js 15 modular monolith · React 19 · Drizzle ORM over libSQL/SQLite · 32 tables · /api/v1 (31 route files, 51 handlers) · 685 tests</w:t>
            </w:r>
          </w:p>
        </w:tc>
      </w:tr>
      <w:tr>
        <w:tc>
          <w:tcPr>
            <w:tcW w:type="dxa" w:w="2448"/>
          </w:tcPr>
          <w:p>
            <w:pPr>
              <w:spacing w:after="20"/>
            </w:pPr>
            <w:r/>
            <w:r>
              <w:rPr>
                <w:b/>
                <w:sz w:val="18"/>
              </w:rPr>
              <w:t>Roles observed</w:t>
            </w:r>
          </w:p>
        </w:tc>
        <w:tc>
          <w:tcPr>
            <w:tcW w:type="dxa" w:w="12672"/>
          </w:tcPr>
          <w:p>
            <w:pPr>
              <w:spacing w:after="20"/>
            </w:pPr>
            <w:r/>
            <w:r>
              <w:rPr>
                <w:sz w:val="18"/>
              </w:rPr>
              <w:t>guest · citizen · moderator · administrator · super_admin</w:t>
            </w:r>
          </w:p>
        </w:tc>
      </w:tr>
      <w:tr>
        <w:tc>
          <w:tcPr>
            <w:tcW w:type="dxa" w:w="2448"/>
            <w:shd w:val="clear" w:fill="F2F6F8"/>
          </w:tcPr>
          <w:p>
            <w:pPr>
              <w:spacing w:after="20"/>
            </w:pPr>
            <w:r/>
            <w:r>
              <w:rPr>
                <w:b/>
                <w:sz w:val="18"/>
              </w:rPr>
              <w:t>Feature count</w:t>
            </w:r>
          </w:p>
        </w:tc>
        <w:tc>
          <w:tcPr>
            <w:tcW w:type="dxa" w:w="12672"/>
            <w:shd w:val="clear" w:fill="F2F6F8"/>
          </w:tcPr>
          <w:p>
            <w:pPr>
              <w:spacing w:after="20"/>
            </w:pPr>
            <w:r/>
            <w:r>
              <w:rPr>
                <w:sz w:val="18"/>
              </w:rPr>
              <w:t>219 features across 19 domains. 17 rows are marked AI, consolidating into 11 distinct model-backed capabilities plus 2 planned ones</w:t>
            </w:r>
          </w:p>
        </w:tc>
      </w:tr>
    </w:tbl>
    <w:p/>
    <w:p>
      <w:pPr>
        <w:pStyle w:val="Heading2"/>
      </w:pPr>
      <w:r>
        <w:t>How to read this inventory</w:t>
      </w:r>
    </w:p>
    <w:p>
      <w:pPr>
        <w:spacing w:after="120"/>
      </w:pPr>
      <w:r>
        <w:rPr>
          <w:b w:val="0"/>
          <w:i w:val="0"/>
          <w:sz w:val="19"/>
        </w:rPr>
        <w:t>Every row below was confirmed against implementation code, not documentation alone. Status reflects what the code actually does in its default configuration: a capability that exists but only activates when an optional credential is supplied is marked Partially Implemented, with the gating condition named in the description. Capabilities that the product deliberately stubs out with a stated fallback (SMS, email, OCR, voice OTP) are marked Planned rather than omitted, because the surrounding plumbing — preferences, channel enums, disabled controls with reasons — is built and shipped.</w:t>
      </w:r>
    </w:p>
    <w:p>
      <w:pPr>
        <w:spacing w:after="120"/>
      </w:pPr>
      <w:r>
        <w:rPr>
          <w:b w:val="0"/>
          <w:i w:val="0"/>
          <w:sz w:val="19"/>
        </w:rPr>
        <w:t>The AI? column is applied strictly. This system's defining architectural decision is that language models explain but never decide: eligibility, ranking, retrieval scoring, confidence, and voice command routing are all deterministic. Those are marked "No" even though they perform work commonly labelled AI, and Section 22 enumerates them explicitly so the distinction is not lost. Only capabilities backed by an actual model — hosted LLM, embedding model, speech recogniser, speech synthesiser — carry "Yes".</w:t>
      </w:r>
    </w:p>
    <w:p>
      <w:r>
        <w:br w:type="page"/>
      </w:r>
    </w:p>
    <w:p>
      <w:pPr>
        <w:pStyle w:val="Heading1"/>
      </w:pPr>
      <w:r>
        <w:t>1. Domain map</w:t>
      </w:r>
    </w:p>
    <w:tbl>
      <w:tblPr>
        <w:tblStyle w:val="TableGrid"/>
        <w:tblW w:type="auto" w:w="0"/>
        <w:jc w:val="center"/>
        <w:tblLayout w:type="fixed"/>
        <w:tblLook w:firstColumn="1" w:firstRow="1" w:lastColumn="0" w:lastRow="0" w:noHBand="0" w:noVBand="1" w:val="04A0"/>
      </w:tblPr>
      <w:tblGrid>
        <w:gridCol w:w="3079"/>
        <w:gridCol w:w="3079"/>
        <w:gridCol w:w="3079"/>
        <w:gridCol w:w="3079"/>
        <w:gridCol w:w="3079"/>
      </w:tblGrid>
      <w:tr>
        <w:trPr>
          <w:tblHeader w:val="true"/>
        </w:trPr>
        <w:tc>
          <w:tcPr>
            <w:tcW w:type="dxa" w:w="576"/>
            <w:shd w:val="clear" w:fill="0B4F6C"/>
          </w:tcPr>
          <w:p>
            <w:pPr>
              <w:spacing w:after="20"/>
            </w:pPr>
            <w:r/>
            <w:r>
              <w:rPr>
                <w:b/>
                <w:color w:val="FFFFFF"/>
                <w:sz w:val="17"/>
              </w:rPr>
              <w:t>#</w:t>
            </w:r>
          </w:p>
        </w:tc>
        <w:tc>
          <w:tcPr>
            <w:tcW w:type="dxa" w:w="3168"/>
            <w:shd w:val="clear" w:fill="0B4F6C"/>
          </w:tcPr>
          <w:p>
            <w:pPr>
              <w:spacing w:after="20"/>
            </w:pPr>
            <w:r/>
            <w:r>
              <w:rPr>
                <w:b/>
                <w:color w:val="FFFFFF"/>
                <w:sz w:val="17"/>
              </w:rPr>
              <w:t>Domain</w:t>
            </w:r>
          </w:p>
        </w:tc>
        <w:tc>
          <w:tcPr>
            <w:tcW w:type="dxa" w:w="1008"/>
            <w:shd w:val="clear" w:fill="0B4F6C"/>
          </w:tcPr>
          <w:p>
            <w:pPr>
              <w:spacing w:after="20"/>
            </w:pPr>
            <w:r/>
            <w:r>
              <w:rPr>
                <w:b/>
                <w:color w:val="FFFFFF"/>
                <w:sz w:val="17"/>
              </w:rPr>
              <w:t>Prefix</w:t>
            </w:r>
          </w:p>
        </w:tc>
        <w:tc>
          <w:tcPr>
            <w:tcW w:type="dxa" w:w="8640"/>
            <w:shd w:val="clear" w:fill="0B4F6C"/>
          </w:tcPr>
          <w:p>
            <w:pPr>
              <w:spacing w:after="20"/>
            </w:pPr>
            <w:r/>
            <w:r>
              <w:rPr>
                <w:b/>
                <w:color w:val="FFFFFF"/>
                <w:sz w:val="17"/>
              </w:rPr>
              <w:t>What it covers</w:t>
            </w:r>
          </w:p>
        </w:tc>
        <w:tc>
          <w:tcPr>
            <w:tcW w:type="dxa" w:w="1008"/>
            <w:shd w:val="clear" w:fill="0B4F6C"/>
          </w:tcPr>
          <w:p>
            <w:pPr>
              <w:spacing w:after="20"/>
            </w:pPr>
            <w:r/>
            <w:r>
              <w:rPr>
                <w:b/>
                <w:color w:val="FFFFFF"/>
                <w:sz w:val="17"/>
              </w:rPr>
              <w:t>Features</w:t>
            </w:r>
          </w:p>
        </w:tc>
      </w:tr>
      <w:tr>
        <w:tc>
          <w:tcPr>
            <w:tcW w:type="dxa" w:w="576"/>
          </w:tcPr>
          <w:p>
            <w:pPr>
              <w:spacing w:after="20"/>
            </w:pPr>
            <w:r/>
            <w:r>
              <w:rPr>
                <w:b/>
                <w:sz w:val="17"/>
              </w:rPr>
              <w:t>1</w:t>
            </w:r>
          </w:p>
        </w:tc>
        <w:tc>
          <w:tcPr>
            <w:tcW w:type="dxa" w:w="3168"/>
          </w:tcPr>
          <w:p>
            <w:pPr>
              <w:spacing w:after="20"/>
            </w:pPr>
            <w:r/>
            <w:r>
              <w:rPr>
                <w:sz w:val="17"/>
              </w:rPr>
              <w:t>Authentication &amp; Session</w:t>
            </w:r>
          </w:p>
        </w:tc>
        <w:tc>
          <w:tcPr>
            <w:tcW w:type="dxa" w:w="1008"/>
          </w:tcPr>
          <w:p>
            <w:pPr>
              <w:spacing w:after="20"/>
            </w:pPr>
            <w:r/>
            <w:r>
              <w:rPr>
                <w:sz w:val="17"/>
              </w:rPr>
              <w:t>AUTH</w:t>
            </w:r>
          </w:p>
        </w:tc>
        <w:tc>
          <w:tcPr>
            <w:tcW w:type="dxa" w:w="8640"/>
          </w:tcPr>
          <w:p>
            <w:pPr>
              <w:spacing w:after="20"/>
            </w:pPr>
            <w:r/>
            <w:r>
              <w:rPr>
                <w:sz w:val="17"/>
              </w:rPr>
              <w:t>Phone/PIN and OTP identity, session lifecycle, account closure</w:t>
            </w:r>
          </w:p>
        </w:tc>
        <w:tc>
          <w:tcPr>
            <w:tcW w:type="dxa" w:w="1008"/>
          </w:tcPr>
          <w:p>
            <w:pPr>
              <w:spacing w:after="20"/>
            </w:pPr>
            <w:r/>
            <w:r>
              <w:rPr>
                <w:sz w:val="17"/>
              </w:rPr>
              <w:t>15</w:t>
            </w:r>
          </w:p>
        </w:tc>
      </w:tr>
      <w:tr>
        <w:tc>
          <w:tcPr>
            <w:tcW w:type="dxa" w:w="576"/>
            <w:shd w:val="clear" w:fill="F2F6F8"/>
          </w:tcPr>
          <w:p>
            <w:pPr>
              <w:spacing w:after="20"/>
            </w:pPr>
            <w:r/>
            <w:r>
              <w:rPr>
                <w:b/>
                <w:sz w:val="17"/>
              </w:rPr>
              <w:t>2</w:t>
            </w:r>
          </w:p>
        </w:tc>
        <w:tc>
          <w:tcPr>
            <w:tcW w:type="dxa" w:w="3168"/>
            <w:shd w:val="clear" w:fill="F2F6F8"/>
          </w:tcPr>
          <w:p>
            <w:pPr>
              <w:spacing w:after="20"/>
            </w:pPr>
            <w:r/>
            <w:r>
              <w:rPr>
                <w:sz w:val="17"/>
              </w:rPr>
              <w:t>Citizen Profile &amp; Preferences</w:t>
            </w:r>
          </w:p>
        </w:tc>
        <w:tc>
          <w:tcPr>
            <w:tcW w:type="dxa" w:w="1008"/>
            <w:shd w:val="clear" w:fill="F2F6F8"/>
          </w:tcPr>
          <w:p>
            <w:pPr>
              <w:spacing w:after="20"/>
            </w:pPr>
            <w:r/>
            <w:r>
              <w:rPr>
                <w:sz w:val="17"/>
              </w:rPr>
              <w:t>PROF</w:t>
            </w:r>
          </w:p>
        </w:tc>
        <w:tc>
          <w:tcPr>
            <w:tcW w:type="dxa" w:w="8640"/>
            <w:shd w:val="clear" w:fill="F2F6F8"/>
          </w:tcPr>
          <w:p>
            <w:pPr>
              <w:spacing w:after="20"/>
            </w:pPr>
            <w:r/>
            <w:r>
              <w:rPr>
                <w:sz w:val="17"/>
              </w:rPr>
              <w:t>34-field eligibility profile, consent, display and notification preferences, data export</w:t>
            </w:r>
          </w:p>
        </w:tc>
        <w:tc>
          <w:tcPr>
            <w:tcW w:type="dxa" w:w="1008"/>
            <w:shd w:val="clear" w:fill="F2F6F8"/>
          </w:tcPr>
          <w:p>
            <w:pPr>
              <w:spacing w:after="20"/>
            </w:pPr>
            <w:r/>
            <w:r>
              <w:rPr>
                <w:sz w:val="17"/>
              </w:rPr>
              <w:t>12</w:t>
            </w:r>
          </w:p>
        </w:tc>
      </w:tr>
      <w:tr>
        <w:tc>
          <w:tcPr>
            <w:tcW w:type="dxa" w:w="576"/>
          </w:tcPr>
          <w:p>
            <w:pPr>
              <w:spacing w:after="20"/>
            </w:pPr>
            <w:r/>
            <w:r>
              <w:rPr>
                <w:b/>
                <w:sz w:val="17"/>
              </w:rPr>
              <w:t>3</w:t>
            </w:r>
          </w:p>
        </w:tc>
        <w:tc>
          <w:tcPr>
            <w:tcW w:type="dxa" w:w="3168"/>
          </w:tcPr>
          <w:p>
            <w:pPr>
              <w:spacing w:after="20"/>
            </w:pPr>
            <w:r/>
            <w:r>
              <w:rPr>
                <w:sz w:val="17"/>
              </w:rPr>
              <w:t>Conversational Assistant</w:t>
            </w:r>
          </w:p>
        </w:tc>
        <w:tc>
          <w:tcPr>
            <w:tcW w:type="dxa" w:w="1008"/>
          </w:tcPr>
          <w:p>
            <w:pPr>
              <w:spacing w:after="20"/>
            </w:pPr>
            <w:r/>
            <w:r>
              <w:rPr>
                <w:sz w:val="17"/>
              </w:rPr>
              <w:t>CHAT</w:t>
            </w:r>
          </w:p>
        </w:tc>
        <w:tc>
          <w:tcPr>
            <w:tcW w:type="dxa" w:w="8640"/>
          </w:tcPr>
          <w:p>
            <w:pPr>
              <w:spacing w:after="20"/>
            </w:pPr>
            <w:r/>
            <w:r>
              <w:rPr>
                <w:sz w:val="17"/>
              </w:rPr>
              <w:t>The Ask surface: understanding, planning, generation, transcripts, feedback</w:t>
            </w:r>
          </w:p>
        </w:tc>
        <w:tc>
          <w:tcPr>
            <w:tcW w:type="dxa" w:w="1008"/>
          </w:tcPr>
          <w:p>
            <w:pPr>
              <w:spacing w:after="20"/>
            </w:pPr>
            <w:r/>
            <w:r>
              <w:rPr>
                <w:sz w:val="17"/>
              </w:rPr>
              <w:t>17</w:t>
            </w:r>
          </w:p>
        </w:tc>
      </w:tr>
      <w:tr>
        <w:tc>
          <w:tcPr>
            <w:tcW w:type="dxa" w:w="576"/>
            <w:shd w:val="clear" w:fill="F2F6F8"/>
          </w:tcPr>
          <w:p>
            <w:pPr>
              <w:spacing w:after="20"/>
            </w:pPr>
            <w:r/>
            <w:r>
              <w:rPr>
                <w:b/>
                <w:sz w:val="17"/>
              </w:rPr>
              <w:t>4</w:t>
            </w:r>
          </w:p>
        </w:tc>
        <w:tc>
          <w:tcPr>
            <w:tcW w:type="dxa" w:w="3168"/>
            <w:shd w:val="clear" w:fill="F2F6F8"/>
          </w:tcPr>
          <w:p>
            <w:pPr>
              <w:spacing w:after="20"/>
            </w:pPr>
            <w:r/>
            <w:r>
              <w:rPr>
                <w:sz w:val="17"/>
              </w:rPr>
              <w:t>Eligibility &amp; Decisioning</w:t>
            </w:r>
          </w:p>
        </w:tc>
        <w:tc>
          <w:tcPr>
            <w:tcW w:type="dxa" w:w="1008"/>
            <w:shd w:val="clear" w:fill="F2F6F8"/>
          </w:tcPr>
          <w:p>
            <w:pPr>
              <w:spacing w:after="20"/>
            </w:pPr>
            <w:r/>
            <w:r>
              <w:rPr>
                <w:sz w:val="17"/>
              </w:rPr>
              <w:t>ELIG</w:t>
            </w:r>
          </w:p>
        </w:tc>
        <w:tc>
          <w:tcPr>
            <w:tcW w:type="dxa" w:w="8640"/>
            <w:shd w:val="clear" w:fill="F2F6F8"/>
          </w:tcPr>
          <w:p>
            <w:pPr>
              <w:spacing w:after="20"/>
            </w:pPr>
            <w:r/>
            <w:r>
              <w:rPr>
                <w:sz w:val="17"/>
              </w:rPr>
              <w:t>The deterministic rule engine, traces, what-if analysis, audit trail</w:t>
            </w:r>
          </w:p>
        </w:tc>
        <w:tc>
          <w:tcPr>
            <w:tcW w:type="dxa" w:w="1008"/>
            <w:shd w:val="clear" w:fill="F2F6F8"/>
          </w:tcPr>
          <w:p>
            <w:pPr>
              <w:spacing w:after="20"/>
            </w:pPr>
            <w:r/>
            <w:r>
              <w:rPr>
                <w:sz w:val="17"/>
              </w:rPr>
              <w:t>12</w:t>
            </w:r>
          </w:p>
        </w:tc>
      </w:tr>
      <w:tr>
        <w:tc>
          <w:tcPr>
            <w:tcW w:type="dxa" w:w="576"/>
          </w:tcPr>
          <w:p>
            <w:pPr>
              <w:spacing w:after="20"/>
            </w:pPr>
            <w:r/>
            <w:r>
              <w:rPr>
                <w:b/>
                <w:sz w:val="17"/>
              </w:rPr>
              <w:t>5</w:t>
            </w:r>
          </w:p>
        </w:tc>
        <w:tc>
          <w:tcPr>
            <w:tcW w:type="dxa" w:w="3168"/>
          </w:tcPr>
          <w:p>
            <w:pPr>
              <w:spacing w:after="20"/>
            </w:pPr>
            <w:r/>
            <w:r>
              <w:rPr>
                <w:sz w:val="17"/>
              </w:rPr>
              <w:t>Discovery, Search &amp; Ranking</w:t>
            </w:r>
          </w:p>
        </w:tc>
        <w:tc>
          <w:tcPr>
            <w:tcW w:type="dxa" w:w="1008"/>
          </w:tcPr>
          <w:p>
            <w:pPr>
              <w:spacing w:after="20"/>
            </w:pPr>
            <w:r/>
            <w:r>
              <w:rPr>
                <w:sz w:val="17"/>
              </w:rPr>
              <w:t>DISC</w:t>
            </w:r>
          </w:p>
        </w:tc>
        <w:tc>
          <w:tcPr>
            <w:tcW w:type="dxa" w:w="8640"/>
          </w:tcPr>
          <w:p>
            <w:pPr>
              <w:spacing w:after="20"/>
            </w:pPr>
            <w:r/>
            <w:r>
              <w:rPr>
                <w:sz w:val="17"/>
              </w:rPr>
              <w:t>Programme catalogue, hybrid retrieval, filters, personalised ranking</w:t>
            </w:r>
          </w:p>
        </w:tc>
        <w:tc>
          <w:tcPr>
            <w:tcW w:type="dxa" w:w="1008"/>
          </w:tcPr>
          <w:p>
            <w:pPr>
              <w:spacing w:after="20"/>
            </w:pPr>
            <w:r/>
            <w:r>
              <w:rPr>
                <w:sz w:val="17"/>
              </w:rPr>
              <w:t>15</w:t>
            </w:r>
          </w:p>
        </w:tc>
      </w:tr>
      <w:tr>
        <w:tc>
          <w:tcPr>
            <w:tcW w:type="dxa" w:w="576"/>
            <w:shd w:val="clear" w:fill="F2F6F8"/>
          </w:tcPr>
          <w:p>
            <w:pPr>
              <w:spacing w:after="20"/>
            </w:pPr>
            <w:r/>
            <w:r>
              <w:rPr>
                <w:b/>
                <w:sz w:val="17"/>
              </w:rPr>
              <w:t>6</w:t>
            </w:r>
          </w:p>
        </w:tc>
        <w:tc>
          <w:tcPr>
            <w:tcW w:type="dxa" w:w="3168"/>
            <w:shd w:val="clear" w:fill="F2F6F8"/>
          </w:tcPr>
          <w:p>
            <w:pPr>
              <w:spacing w:after="20"/>
            </w:pPr>
            <w:r/>
            <w:r>
              <w:rPr>
                <w:sz w:val="17"/>
              </w:rPr>
              <w:t>Application Tracking</w:t>
            </w:r>
          </w:p>
        </w:tc>
        <w:tc>
          <w:tcPr>
            <w:tcW w:type="dxa" w:w="1008"/>
            <w:shd w:val="clear" w:fill="F2F6F8"/>
          </w:tcPr>
          <w:p>
            <w:pPr>
              <w:spacing w:after="20"/>
            </w:pPr>
            <w:r/>
            <w:r>
              <w:rPr>
                <w:sz w:val="17"/>
              </w:rPr>
              <w:t>TRACK</w:t>
            </w:r>
          </w:p>
        </w:tc>
        <w:tc>
          <w:tcPr>
            <w:tcW w:type="dxa" w:w="8640"/>
            <w:shd w:val="clear" w:fill="F2F6F8"/>
          </w:tcPr>
          <w:p>
            <w:pPr>
              <w:spacing w:after="20"/>
            </w:pPr>
            <w:r/>
            <w:r>
              <w:rPr>
                <w:sz w:val="17"/>
              </w:rPr>
              <w:t>Saved programmes, 8-stage tracker, generated action plans and tasks</w:t>
            </w:r>
          </w:p>
        </w:tc>
        <w:tc>
          <w:tcPr>
            <w:tcW w:type="dxa" w:w="1008"/>
            <w:shd w:val="clear" w:fill="F2F6F8"/>
          </w:tcPr>
          <w:p>
            <w:pPr>
              <w:spacing w:after="20"/>
            </w:pPr>
            <w:r/>
            <w:r>
              <w:rPr>
                <w:sz w:val="17"/>
              </w:rPr>
              <w:t>10</w:t>
            </w:r>
          </w:p>
        </w:tc>
      </w:tr>
      <w:tr>
        <w:tc>
          <w:tcPr>
            <w:tcW w:type="dxa" w:w="576"/>
          </w:tcPr>
          <w:p>
            <w:pPr>
              <w:spacing w:after="20"/>
            </w:pPr>
            <w:r/>
            <w:r>
              <w:rPr>
                <w:b/>
                <w:sz w:val="17"/>
              </w:rPr>
              <w:t>7</w:t>
            </w:r>
          </w:p>
        </w:tc>
        <w:tc>
          <w:tcPr>
            <w:tcW w:type="dxa" w:w="3168"/>
          </w:tcPr>
          <w:p>
            <w:pPr>
              <w:spacing w:after="20"/>
            </w:pPr>
            <w:r/>
            <w:r>
              <w:rPr>
                <w:sz w:val="17"/>
              </w:rPr>
              <w:t>Timeline &amp; Deadlines</w:t>
            </w:r>
          </w:p>
        </w:tc>
        <w:tc>
          <w:tcPr>
            <w:tcW w:type="dxa" w:w="1008"/>
          </w:tcPr>
          <w:p>
            <w:pPr>
              <w:spacing w:after="20"/>
            </w:pPr>
            <w:r/>
            <w:r>
              <w:rPr>
                <w:sz w:val="17"/>
              </w:rPr>
              <w:t>TIME</w:t>
            </w:r>
          </w:p>
        </w:tc>
        <w:tc>
          <w:tcPr>
            <w:tcW w:type="dxa" w:w="8640"/>
          </w:tcPr>
          <w:p>
            <w:pPr>
              <w:spacing w:after="20"/>
            </w:pPr>
            <w:r/>
            <w:r>
              <w:rPr>
                <w:sz w:val="17"/>
              </w:rPr>
              <w:t>Monthly agenda, deadline reconciliation, reminders</w:t>
            </w:r>
          </w:p>
        </w:tc>
        <w:tc>
          <w:tcPr>
            <w:tcW w:type="dxa" w:w="1008"/>
          </w:tcPr>
          <w:p>
            <w:pPr>
              <w:spacing w:after="20"/>
            </w:pPr>
            <w:r/>
            <w:r>
              <w:rPr>
                <w:sz w:val="17"/>
              </w:rPr>
              <w:t>5</w:t>
            </w:r>
          </w:p>
        </w:tc>
      </w:tr>
      <w:tr>
        <w:tc>
          <w:tcPr>
            <w:tcW w:type="dxa" w:w="576"/>
            <w:shd w:val="clear" w:fill="F2F6F8"/>
          </w:tcPr>
          <w:p>
            <w:pPr>
              <w:spacing w:after="20"/>
            </w:pPr>
            <w:r/>
            <w:r>
              <w:rPr>
                <w:b/>
                <w:sz w:val="17"/>
              </w:rPr>
              <w:t>8</w:t>
            </w:r>
          </w:p>
        </w:tc>
        <w:tc>
          <w:tcPr>
            <w:tcW w:type="dxa" w:w="3168"/>
            <w:shd w:val="clear" w:fill="F2F6F8"/>
          </w:tcPr>
          <w:p>
            <w:pPr>
              <w:spacing w:after="20"/>
            </w:pPr>
            <w:r/>
            <w:r>
              <w:rPr>
                <w:sz w:val="17"/>
              </w:rPr>
              <w:t>Notifications</w:t>
            </w:r>
          </w:p>
        </w:tc>
        <w:tc>
          <w:tcPr>
            <w:tcW w:type="dxa" w:w="1008"/>
            <w:shd w:val="clear" w:fill="F2F6F8"/>
          </w:tcPr>
          <w:p>
            <w:pPr>
              <w:spacing w:after="20"/>
            </w:pPr>
            <w:r/>
            <w:r>
              <w:rPr>
                <w:sz w:val="17"/>
              </w:rPr>
              <w:t>NOTIF</w:t>
            </w:r>
          </w:p>
        </w:tc>
        <w:tc>
          <w:tcPr>
            <w:tcW w:type="dxa" w:w="8640"/>
            <w:shd w:val="clear" w:fill="F2F6F8"/>
          </w:tcPr>
          <w:p>
            <w:pPr>
              <w:spacing w:after="20"/>
            </w:pPr>
            <w:r/>
            <w:r>
              <w:rPr>
                <w:sz w:val="17"/>
              </w:rPr>
              <w:t>In-app notification centre, types, channel preferences</w:t>
            </w:r>
          </w:p>
        </w:tc>
        <w:tc>
          <w:tcPr>
            <w:tcW w:type="dxa" w:w="1008"/>
            <w:shd w:val="clear" w:fill="F2F6F8"/>
          </w:tcPr>
          <w:p>
            <w:pPr>
              <w:spacing w:after="20"/>
            </w:pPr>
            <w:r/>
            <w:r>
              <w:rPr>
                <w:sz w:val="17"/>
              </w:rPr>
              <w:t>6</w:t>
            </w:r>
          </w:p>
        </w:tc>
      </w:tr>
      <w:tr>
        <w:tc>
          <w:tcPr>
            <w:tcW w:type="dxa" w:w="576"/>
          </w:tcPr>
          <w:p>
            <w:pPr>
              <w:spacing w:after="20"/>
            </w:pPr>
            <w:r/>
            <w:r>
              <w:rPr>
                <w:b/>
                <w:sz w:val="17"/>
              </w:rPr>
              <w:t>9</w:t>
            </w:r>
          </w:p>
        </w:tc>
        <w:tc>
          <w:tcPr>
            <w:tcW w:type="dxa" w:w="3168"/>
          </w:tcPr>
          <w:p>
            <w:pPr>
              <w:spacing w:after="20"/>
            </w:pPr>
            <w:r/>
            <w:r>
              <w:rPr>
                <w:sz w:val="17"/>
              </w:rPr>
              <w:t>Nearby Services &amp; Mapping</w:t>
            </w:r>
          </w:p>
        </w:tc>
        <w:tc>
          <w:tcPr>
            <w:tcW w:type="dxa" w:w="1008"/>
          </w:tcPr>
          <w:p>
            <w:pPr>
              <w:spacing w:after="20"/>
            </w:pPr>
            <w:r/>
            <w:r>
              <w:rPr>
                <w:sz w:val="17"/>
              </w:rPr>
              <w:t>GEO</w:t>
            </w:r>
          </w:p>
        </w:tc>
        <w:tc>
          <w:tcPr>
            <w:tcW w:type="dxa" w:w="8640"/>
          </w:tcPr>
          <w:p>
            <w:pPr>
              <w:spacing w:after="20"/>
            </w:pPr>
            <w:r/>
            <w:r>
              <w:rPr>
                <w:sz w:val="17"/>
              </w:rPr>
              <w:t>OpenStreetMap map, Overpass place lookup, distance ordering, provenance badging</w:t>
            </w:r>
          </w:p>
        </w:tc>
        <w:tc>
          <w:tcPr>
            <w:tcW w:type="dxa" w:w="1008"/>
          </w:tcPr>
          <w:p>
            <w:pPr>
              <w:spacing w:after="20"/>
            </w:pPr>
            <w:r/>
            <w:r>
              <w:rPr>
                <w:sz w:val="17"/>
              </w:rPr>
              <w:t>13</w:t>
            </w:r>
          </w:p>
        </w:tc>
      </w:tr>
      <w:tr>
        <w:tc>
          <w:tcPr>
            <w:tcW w:type="dxa" w:w="576"/>
            <w:shd w:val="clear" w:fill="F2F6F8"/>
          </w:tcPr>
          <w:p>
            <w:pPr>
              <w:spacing w:after="20"/>
            </w:pPr>
            <w:r/>
            <w:r>
              <w:rPr>
                <w:b/>
                <w:sz w:val="17"/>
              </w:rPr>
              <w:t>10</w:t>
            </w:r>
          </w:p>
        </w:tc>
        <w:tc>
          <w:tcPr>
            <w:tcW w:type="dxa" w:w="3168"/>
            <w:shd w:val="clear" w:fill="F2F6F8"/>
          </w:tcPr>
          <w:p>
            <w:pPr>
              <w:spacing w:after="20"/>
            </w:pPr>
            <w:r/>
            <w:r>
              <w:rPr>
                <w:sz w:val="17"/>
              </w:rPr>
              <w:t>Knowledge Base &amp; Corpus</w:t>
            </w:r>
          </w:p>
        </w:tc>
        <w:tc>
          <w:tcPr>
            <w:tcW w:type="dxa" w:w="1008"/>
            <w:shd w:val="clear" w:fill="F2F6F8"/>
          </w:tcPr>
          <w:p>
            <w:pPr>
              <w:spacing w:after="20"/>
            </w:pPr>
            <w:r/>
            <w:r>
              <w:rPr>
                <w:sz w:val="17"/>
              </w:rPr>
              <w:t>KB</w:t>
            </w:r>
          </w:p>
        </w:tc>
        <w:tc>
          <w:tcPr>
            <w:tcW w:type="dxa" w:w="8640"/>
            <w:shd w:val="clear" w:fill="F2F6F8"/>
          </w:tcPr>
          <w:p>
            <w:pPr>
              <w:spacing w:after="20"/>
            </w:pPr>
            <w:r/>
            <w:r>
              <w:rPr>
                <w:sz w:val="17"/>
              </w:rPr>
              <w:t>Programme corpus, documents/chunks, provenance, verification lifecycle</w:t>
            </w:r>
          </w:p>
        </w:tc>
        <w:tc>
          <w:tcPr>
            <w:tcW w:type="dxa" w:w="1008"/>
            <w:shd w:val="clear" w:fill="F2F6F8"/>
          </w:tcPr>
          <w:p>
            <w:pPr>
              <w:spacing w:after="20"/>
            </w:pPr>
            <w:r/>
            <w:r>
              <w:rPr>
                <w:sz w:val="17"/>
              </w:rPr>
              <w:t>11</w:t>
            </w:r>
          </w:p>
        </w:tc>
      </w:tr>
      <w:tr>
        <w:tc>
          <w:tcPr>
            <w:tcW w:type="dxa" w:w="576"/>
          </w:tcPr>
          <w:p>
            <w:pPr>
              <w:spacing w:after="20"/>
            </w:pPr>
            <w:r/>
            <w:r>
              <w:rPr>
                <w:b/>
                <w:sz w:val="17"/>
              </w:rPr>
              <w:t>11</w:t>
            </w:r>
          </w:p>
        </w:tc>
        <w:tc>
          <w:tcPr>
            <w:tcW w:type="dxa" w:w="3168"/>
          </w:tcPr>
          <w:p>
            <w:pPr>
              <w:spacing w:after="20"/>
            </w:pPr>
            <w:r/>
            <w:r>
              <w:rPr>
                <w:sz w:val="17"/>
              </w:rPr>
              <w:t>Administration &amp; Moderation</w:t>
            </w:r>
          </w:p>
        </w:tc>
        <w:tc>
          <w:tcPr>
            <w:tcW w:type="dxa" w:w="1008"/>
          </w:tcPr>
          <w:p>
            <w:pPr>
              <w:spacing w:after="20"/>
            </w:pPr>
            <w:r/>
            <w:r>
              <w:rPr>
                <w:sz w:val="17"/>
              </w:rPr>
              <w:t>ADM</w:t>
            </w:r>
          </w:p>
        </w:tc>
        <w:tc>
          <w:tcPr>
            <w:tcW w:type="dxa" w:w="8640"/>
          </w:tcPr>
          <w:p>
            <w:pPr>
              <w:spacing w:after="20"/>
            </w:pPr>
            <w:r/>
            <w:r>
              <w:rPr>
                <w:sz w:val="17"/>
              </w:rPr>
              <w:t>Programme/rule/organisation authoring, review gates, moderation queue, user admin</w:t>
            </w:r>
          </w:p>
        </w:tc>
        <w:tc>
          <w:tcPr>
            <w:tcW w:type="dxa" w:w="1008"/>
          </w:tcPr>
          <w:p>
            <w:pPr>
              <w:spacing w:after="20"/>
            </w:pPr>
            <w:r/>
            <w:r>
              <w:rPr>
                <w:sz w:val="17"/>
              </w:rPr>
              <w:t>15</w:t>
            </w:r>
          </w:p>
        </w:tc>
      </w:tr>
      <w:tr>
        <w:tc>
          <w:tcPr>
            <w:tcW w:type="dxa" w:w="576"/>
            <w:shd w:val="clear" w:fill="F2F6F8"/>
          </w:tcPr>
          <w:p>
            <w:pPr>
              <w:spacing w:after="20"/>
            </w:pPr>
            <w:r/>
            <w:r>
              <w:rPr>
                <w:b/>
                <w:sz w:val="17"/>
              </w:rPr>
              <w:t>12</w:t>
            </w:r>
          </w:p>
        </w:tc>
        <w:tc>
          <w:tcPr>
            <w:tcW w:type="dxa" w:w="3168"/>
            <w:shd w:val="clear" w:fill="F2F6F8"/>
          </w:tcPr>
          <w:p>
            <w:pPr>
              <w:spacing w:after="20"/>
            </w:pPr>
            <w:r/>
            <w:r>
              <w:rPr>
                <w:sz w:val="17"/>
              </w:rPr>
              <w:t>Reporting &amp; Analytics</w:t>
            </w:r>
          </w:p>
        </w:tc>
        <w:tc>
          <w:tcPr>
            <w:tcW w:type="dxa" w:w="1008"/>
            <w:shd w:val="clear" w:fill="F2F6F8"/>
          </w:tcPr>
          <w:p>
            <w:pPr>
              <w:spacing w:after="20"/>
            </w:pPr>
            <w:r/>
            <w:r>
              <w:rPr>
                <w:sz w:val="17"/>
              </w:rPr>
              <w:t>ANLY</w:t>
            </w:r>
          </w:p>
        </w:tc>
        <w:tc>
          <w:tcPr>
            <w:tcW w:type="dxa" w:w="8640"/>
            <w:shd w:val="clear" w:fill="F2F6F8"/>
          </w:tcPr>
          <w:p>
            <w:pPr>
              <w:spacing w:after="20"/>
            </w:pPr>
            <w:r/>
            <w:r>
              <w:rPr>
                <w:sz w:val="17"/>
              </w:rPr>
              <w:t>Corpus, engagement, AI-quality and satisfaction metrics, system health</w:t>
            </w:r>
          </w:p>
        </w:tc>
        <w:tc>
          <w:tcPr>
            <w:tcW w:type="dxa" w:w="1008"/>
            <w:shd w:val="clear" w:fill="F2F6F8"/>
          </w:tcPr>
          <w:p>
            <w:pPr>
              <w:spacing w:after="20"/>
            </w:pPr>
            <w:r/>
            <w:r>
              <w:rPr>
                <w:sz w:val="17"/>
              </w:rPr>
              <w:t>9</w:t>
            </w:r>
          </w:p>
        </w:tc>
      </w:tr>
      <w:tr>
        <w:tc>
          <w:tcPr>
            <w:tcW w:type="dxa" w:w="576"/>
          </w:tcPr>
          <w:p>
            <w:pPr>
              <w:spacing w:after="20"/>
            </w:pPr>
            <w:r/>
            <w:r>
              <w:rPr>
                <w:b/>
                <w:sz w:val="17"/>
              </w:rPr>
              <w:t>13</w:t>
            </w:r>
          </w:p>
        </w:tc>
        <w:tc>
          <w:tcPr>
            <w:tcW w:type="dxa" w:w="3168"/>
          </w:tcPr>
          <w:p>
            <w:pPr>
              <w:spacing w:after="20"/>
            </w:pPr>
            <w:r/>
            <w:r>
              <w:rPr>
                <w:sz w:val="17"/>
              </w:rPr>
              <w:t>Voice &amp; Speech</w:t>
            </w:r>
          </w:p>
        </w:tc>
        <w:tc>
          <w:tcPr>
            <w:tcW w:type="dxa" w:w="1008"/>
          </w:tcPr>
          <w:p>
            <w:pPr>
              <w:spacing w:after="20"/>
            </w:pPr>
            <w:r/>
            <w:r>
              <w:rPr>
                <w:sz w:val="17"/>
              </w:rPr>
              <w:t>VOICE</w:t>
            </w:r>
          </w:p>
        </w:tc>
        <w:tc>
          <w:tcPr>
            <w:tcW w:type="dxa" w:w="8640"/>
          </w:tcPr>
          <w:p>
            <w:pPr>
              <w:spacing w:after="20"/>
            </w:pPr>
            <w:r/>
            <w:r>
              <w:rPr>
                <w:sz w:val="17"/>
              </w:rPr>
              <w:t>Voice navigation, dictation, transcription, read-aloud, digit dictation</w:t>
            </w:r>
          </w:p>
        </w:tc>
        <w:tc>
          <w:tcPr>
            <w:tcW w:type="dxa" w:w="1008"/>
          </w:tcPr>
          <w:p>
            <w:pPr>
              <w:spacing w:after="20"/>
            </w:pPr>
            <w:r/>
            <w:r>
              <w:rPr>
                <w:sz w:val="17"/>
              </w:rPr>
              <w:t>16</w:t>
            </w:r>
          </w:p>
        </w:tc>
      </w:tr>
      <w:tr>
        <w:tc>
          <w:tcPr>
            <w:tcW w:type="dxa" w:w="576"/>
            <w:shd w:val="clear" w:fill="F2F6F8"/>
          </w:tcPr>
          <w:p>
            <w:pPr>
              <w:spacing w:after="20"/>
            </w:pPr>
            <w:r/>
            <w:r>
              <w:rPr>
                <w:b/>
                <w:sz w:val="17"/>
              </w:rPr>
              <w:t>14</w:t>
            </w:r>
          </w:p>
        </w:tc>
        <w:tc>
          <w:tcPr>
            <w:tcW w:type="dxa" w:w="3168"/>
            <w:shd w:val="clear" w:fill="F2F6F8"/>
          </w:tcPr>
          <w:p>
            <w:pPr>
              <w:spacing w:after="20"/>
            </w:pPr>
            <w:r/>
            <w:r>
              <w:rPr>
                <w:sz w:val="17"/>
              </w:rPr>
              <w:t>Accessibility &amp; Localisation</w:t>
            </w:r>
          </w:p>
        </w:tc>
        <w:tc>
          <w:tcPr>
            <w:tcW w:type="dxa" w:w="1008"/>
            <w:shd w:val="clear" w:fill="F2F6F8"/>
          </w:tcPr>
          <w:p>
            <w:pPr>
              <w:spacing w:after="20"/>
            </w:pPr>
            <w:r/>
            <w:r>
              <w:rPr>
                <w:sz w:val="17"/>
              </w:rPr>
              <w:t>A11Y</w:t>
            </w:r>
          </w:p>
        </w:tc>
        <w:tc>
          <w:tcPr>
            <w:tcW w:type="dxa" w:w="8640"/>
            <w:shd w:val="clear" w:fill="F2F6F8"/>
          </w:tcPr>
          <w:p>
            <w:pPr>
              <w:spacing w:after="20"/>
            </w:pPr>
            <w:r/>
            <w:r>
              <w:rPr>
                <w:sz w:val="17"/>
              </w:rPr>
              <w:t>bn/en parity, themes, text scaling, Bangla typography and numerals</w:t>
            </w:r>
          </w:p>
        </w:tc>
        <w:tc>
          <w:tcPr>
            <w:tcW w:type="dxa" w:w="1008"/>
            <w:shd w:val="clear" w:fill="F2F6F8"/>
          </w:tcPr>
          <w:p>
            <w:pPr>
              <w:spacing w:after="20"/>
            </w:pPr>
            <w:r/>
            <w:r>
              <w:rPr>
                <w:sz w:val="17"/>
              </w:rPr>
              <w:t>12</w:t>
            </w:r>
          </w:p>
        </w:tc>
      </w:tr>
      <w:tr>
        <w:tc>
          <w:tcPr>
            <w:tcW w:type="dxa" w:w="576"/>
          </w:tcPr>
          <w:p>
            <w:pPr>
              <w:spacing w:after="20"/>
            </w:pPr>
            <w:r/>
            <w:r>
              <w:rPr>
                <w:b/>
                <w:sz w:val="17"/>
              </w:rPr>
              <w:t>15</w:t>
            </w:r>
          </w:p>
        </w:tc>
        <w:tc>
          <w:tcPr>
            <w:tcW w:type="dxa" w:w="3168"/>
          </w:tcPr>
          <w:p>
            <w:pPr>
              <w:spacing w:after="20"/>
            </w:pPr>
            <w:r/>
            <w:r>
              <w:rPr>
                <w:sz w:val="17"/>
              </w:rPr>
              <w:t>Trust &amp; Explainability</w:t>
            </w:r>
          </w:p>
        </w:tc>
        <w:tc>
          <w:tcPr>
            <w:tcW w:type="dxa" w:w="1008"/>
          </w:tcPr>
          <w:p>
            <w:pPr>
              <w:spacing w:after="20"/>
            </w:pPr>
            <w:r/>
            <w:r>
              <w:rPr>
                <w:sz w:val="17"/>
              </w:rPr>
              <w:t>TRUST</w:t>
            </w:r>
          </w:p>
        </w:tc>
        <w:tc>
          <w:tcPr>
            <w:tcW w:type="dxa" w:w="8640"/>
          </w:tcPr>
          <w:p>
            <w:pPr>
              <w:spacing w:after="20"/>
            </w:pPr>
            <w:r/>
            <w:r>
              <w:rPr>
                <w:sz w:val="17"/>
              </w:rPr>
              <w:t>Confidence scoring, verification ceilings, citations, engine disclosure</w:t>
            </w:r>
          </w:p>
        </w:tc>
        <w:tc>
          <w:tcPr>
            <w:tcW w:type="dxa" w:w="1008"/>
          </w:tcPr>
          <w:p>
            <w:pPr>
              <w:spacing w:after="20"/>
            </w:pPr>
            <w:r/>
            <w:r>
              <w:rPr>
                <w:sz w:val="17"/>
              </w:rPr>
              <w:t>9</w:t>
            </w:r>
          </w:p>
        </w:tc>
      </w:tr>
      <w:tr>
        <w:tc>
          <w:tcPr>
            <w:tcW w:type="dxa" w:w="576"/>
            <w:shd w:val="clear" w:fill="F2F6F8"/>
          </w:tcPr>
          <w:p>
            <w:pPr>
              <w:spacing w:after="20"/>
            </w:pPr>
            <w:r/>
            <w:r>
              <w:rPr>
                <w:b/>
                <w:sz w:val="17"/>
              </w:rPr>
              <w:t>16</w:t>
            </w:r>
          </w:p>
        </w:tc>
        <w:tc>
          <w:tcPr>
            <w:tcW w:type="dxa" w:w="3168"/>
            <w:shd w:val="clear" w:fill="F2F6F8"/>
          </w:tcPr>
          <w:p>
            <w:pPr>
              <w:spacing w:after="20"/>
            </w:pPr>
            <w:r/>
            <w:r>
              <w:rPr>
                <w:sz w:val="17"/>
              </w:rPr>
              <w:t>Security &amp; Privacy</w:t>
            </w:r>
          </w:p>
        </w:tc>
        <w:tc>
          <w:tcPr>
            <w:tcW w:type="dxa" w:w="1008"/>
            <w:shd w:val="clear" w:fill="F2F6F8"/>
          </w:tcPr>
          <w:p>
            <w:pPr>
              <w:spacing w:after="20"/>
            </w:pPr>
            <w:r/>
            <w:r>
              <w:rPr>
                <w:sz w:val="17"/>
              </w:rPr>
              <w:t>SEC</w:t>
            </w:r>
          </w:p>
        </w:tc>
        <w:tc>
          <w:tcPr>
            <w:tcW w:type="dxa" w:w="8640"/>
            <w:shd w:val="clear" w:fill="F2F6F8"/>
          </w:tcPr>
          <w:p>
            <w:pPr>
              <w:spacing w:after="20"/>
            </w:pPr>
            <w:r/>
            <w:r>
              <w:rPr>
                <w:sz w:val="17"/>
              </w:rPr>
              <w:t>Hashing, tokens, RBAC, rate limiting, validation, audit, data minimisation</w:t>
            </w:r>
          </w:p>
        </w:tc>
        <w:tc>
          <w:tcPr>
            <w:tcW w:type="dxa" w:w="1008"/>
            <w:shd w:val="clear" w:fill="F2F6F8"/>
          </w:tcPr>
          <w:p>
            <w:pPr>
              <w:spacing w:after="20"/>
            </w:pPr>
            <w:r/>
            <w:r>
              <w:rPr>
                <w:sz w:val="17"/>
              </w:rPr>
              <w:t>12</w:t>
            </w:r>
          </w:p>
        </w:tc>
      </w:tr>
      <w:tr>
        <w:tc>
          <w:tcPr>
            <w:tcW w:type="dxa" w:w="576"/>
          </w:tcPr>
          <w:p>
            <w:pPr>
              <w:spacing w:after="20"/>
            </w:pPr>
            <w:r/>
            <w:r>
              <w:rPr>
                <w:b/>
                <w:sz w:val="17"/>
              </w:rPr>
              <w:t>17</w:t>
            </w:r>
          </w:p>
        </w:tc>
        <w:tc>
          <w:tcPr>
            <w:tcW w:type="dxa" w:w="3168"/>
          </w:tcPr>
          <w:p>
            <w:pPr>
              <w:spacing w:after="20"/>
            </w:pPr>
            <w:r/>
            <w:r>
              <w:rPr>
                <w:sz w:val="17"/>
              </w:rPr>
              <w:t>Automation &amp; Background Jobs</w:t>
            </w:r>
          </w:p>
        </w:tc>
        <w:tc>
          <w:tcPr>
            <w:tcW w:type="dxa" w:w="1008"/>
          </w:tcPr>
          <w:p>
            <w:pPr>
              <w:spacing w:after="20"/>
            </w:pPr>
            <w:r/>
            <w:r>
              <w:rPr>
                <w:sz w:val="17"/>
              </w:rPr>
              <w:t>JOB</w:t>
            </w:r>
          </w:p>
        </w:tc>
        <w:tc>
          <w:tcPr>
            <w:tcW w:type="dxa" w:w="8640"/>
          </w:tcPr>
          <w:p>
            <w:pPr>
              <w:spacing w:after="20"/>
            </w:pPr>
            <w:r/>
            <w:r>
              <w:rPr>
                <w:sz w:val="17"/>
              </w:rPr>
              <w:t>Five named jobs plus housekeeping, HTTP-triggerable, run history</w:t>
            </w:r>
          </w:p>
        </w:tc>
        <w:tc>
          <w:tcPr>
            <w:tcW w:type="dxa" w:w="1008"/>
          </w:tcPr>
          <w:p>
            <w:pPr>
              <w:spacing w:after="20"/>
            </w:pPr>
            <w:r/>
            <w:r>
              <w:rPr>
                <w:sz w:val="17"/>
              </w:rPr>
              <w:t>8</w:t>
            </w:r>
          </w:p>
        </w:tc>
      </w:tr>
      <w:tr>
        <w:tc>
          <w:tcPr>
            <w:tcW w:type="dxa" w:w="576"/>
            <w:shd w:val="clear" w:fill="F2F6F8"/>
          </w:tcPr>
          <w:p>
            <w:pPr>
              <w:spacing w:after="20"/>
            </w:pPr>
            <w:r/>
            <w:r>
              <w:rPr>
                <w:b/>
                <w:sz w:val="17"/>
              </w:rPr>
              <w:t>18</w:t>
            </w:r>
          </w:p>
        </w:tc>
        <w:tc>
          <w:tcPr>
            <w:tcW w:type="dxa" w:w="3168"/>
            <w:shd w:val="clear" w:fill="F2F6F8"/>
          </w:tcPr>
          <w:p>
            <w:pPr>
              <w:spacing w:after="20"/>
            </w:pPr>
            <w:r/>
            <w:r>
              <w:rPr>
                <w:sz w:val="17"/>
              </w:rPr>
              <w:t>Integrations &amp; Providers</w:t>
            </w:r>
          </w:p>
        </w:tc>
        <w:tc>
          <w:tcPr>
            <w:tcW w:type="dxa" w:w="1008"/>
            <w:shd w:val="clear" w:fill="F2F6F8"/>
          </w:tcPr>
          <w:p>
            <w:pPr>
              <w:spacing w:after="20"/>
            </w:pPr>
            <w:r/>
            <w:r>
              <w:rPr>
                <w:sz w:val="17"/>
              </w:rPr>
              <w:t>INT</w:t>
            </w:r>
          </w:p>
        </w:tc>
        <w:tc>
          <w:tcPr>
            <w:tcW w:type="dxa" w:w="8640"/>
            <w:shd w:val="clear" w:fill="F2F6F8"/>
          </w:tcPr>
          <w:p>
            <w:pPr>
              <w:spacing w:after="20"/>
            </w:pPr>
            <w:r/>
            <w:r>
              <w:rPr>
                <w:sz w:val="17"/>
              </w:rPr>
              <w:t>LLM, embedding, STT, TTS, Overpass, tiles, and the not-yet-wired services</w:t>
            </w:r>
          </w:p>
        </w:tc>
        <w:tc>
          <w:tcPr>
            <w:tcW w:type="dxa" w:w="1008"/>
            <w:shd w:val="clear" w:fill="F2F6F8"/>
          </w:tcPr>
          <w:p>
            <w:pPr>
              <w:spacing w:after="20"/>
            </w:pPr>
            <w:r/>
            <w:r>
              <w:rPr>
                <w:sz w:val="17"/>
              </w:rPr>
              <w:t>13</w:t>
            </w:r>
          </w:p>
        </w:tc>
      </w:tr>
      <w:tr>
        <w:tc>
          <w:tcPr>
            <w:tcW w:type="dxa" w:w="576"/>
          </w:tcPr>
          <w:p>
            <w:pPr>
              <w:spacing w:after="20"/>
            </w:pPr>
            <w:r/>
            <w:r>
              <w:rPr>
                <w:b/>
                <w:sz w:val="17"/>
              </w:rPr>
              <w:t>19</w:t>
            </w:r>
          </w:p>
        </w:tc>
        <w:tc>
          <w:tcPr>
            <w:tcW w:type="dxa" w:w="3168"/>
          </w:tcPr>
          <w:p>
            <w:pPr>
              <w:spacing w:after="20"/>
            </w:pPr>
            <w:r/>
            <w:r>
              <w:rPr>
                <w:sz w:val="17"/>
              </w:rPr>
              <w:t>Platform &amp; API</w:t>
            </w:r>
          </w:p>
        </w:tc>
        <w:tc>
          <w:tcPr>
            <w:tcW w:type="dxa" w:w="1008"/>
          </w:tcPr>
          <w:p>
            <w:pPr>
              <w:spacing w:after="20"/>
            </w:pPr>
            <w:r/>
            <w:r>
              <w:rPr>
                <w:sz w:val="17"/>
              </w:rPr>
              <w:t>PLAT</w:t>
            </w:r>
          </w:p>
        </w:tc>
        <w:tc>
          <w:tcPr>
            <w:tcW w:type="dxa" w:w="8640"/>
          </w:tcPr>
          <w:p>
            <w:pPr>
              <w:spacing w:after="20"/>
            </w:pPr>
            <w:r/>
            <w:r>
              <w:rPr>
                <w:sz w:val="17"/>
              </w:rPr>
              <w:t>Versioned REST surface, envelope, error taxonomy, idempotency</w:t>
            </w:r>
          </w:p>
        </w:tc>
        <w:tc>
          <w:tcPr>
            <w:tcW w:type="dxa" w:w="1008"/>
          </w:tcPr>
          <w:p>
            <w:pPr>
              <w:spacing w:after="20"/>
            </w:pPr>
            <w:r/>
            <w:r>
              <w:rPr>
                <w:sz w:val="17"/>
              </w:rPr>
              <w:t>9</w:t>
            </w:r>
          </w:p>
        </w:tc>
      </w:tr>
    </w:tbl>
    <w:p/>
    <w:p>
      <w:pPr>
        <w:pStyle w:val="Heading2"/>
      </w:pPr>
      <w:r>
        <w:t>User roles observed</w:t>
      </w:r>
    </w:p>
    <w:tbl>
      <w:tblPr>
        <w:tblStyle w:val="TableGrid"/>
        <w:tblW w:type="auto" w:w="0"/>
        <w:jc w:val="center"/>
        <w:tblLayout w:type="fixed"/>
        <w:tblLook w:firstColumn="1" w:firstRow="1" w:lastColumn="0" w:lastRow="0" w:noHBand="0" w:noVBand="1" w:val="04A0"/>
      </w:tblPr>
      <w:tblGrid>
        <w:gridCol w:w="7697"/>
        <w:gridCol w:w="7697"/>
      </w:tblGrid>
      <w:tr>
        <w:trPr>
          <w:tblHeader w:val="true"/>
        </w:trPr>
        <w:tc>
          <w:tcPr>
            <w:tcW w:type="dxa" w:w="2448"/>
            <w:shd w:val="clear" w:fill="0B4F6C"/>
          </w:tcPr>
          <w:p>
            <w:pPr>
              <w:spacing w:after="20"/>
            </w:pPr>
            <w:r/>
            <w:r>
              <w:rPr>
                <w:b/>
                <w:color w:val="FFFFFF"/>
                <w:sz w:val="18"/>
              </w:rPr>
              <w:t>Role</w:t>
            </w:r>
          </w:p>
        </w:tc>
        <w:tc>
          <w:tcPr>
            <w:tcW w:type="dxa" w:w="12672"/>
            <w:shd w:val="clear" w:fill="0B4F6C"/>
          </w:tcPr>
          <w:p>
            <w:pPr>
              <w:spacing w:after="20"/>
            </w:pPr>
            <w:r/>
            <w:r>
              <w:rPr>
                <w:b/>
                <w:color w:val="FFFFFF"/>
                <w:sz w:val="18"/>
              </w:rPr>
              <w:t>Capability boundary</w:t>
            </w:r>
          </w:p>
        </w:tc>
      </w:tr>
      <w:tr>
        <w:tc>
          <w:tcPr>
            <w:tcW w:type="dxa" w:w="2448"/>
          </w:tcPr>
          <w:p>
            <w:pPr>
              <w:spacing w:after="20"/>
            </w:pPr>
            <w:r/>
            <w:r>
              <w:rPr>
                <w:b/>
                <w:sz w:val="18"/>
              </w:rPr>
              <w:t>Guest (signed out)</w:t>
            </w:r>
          </w:p>
        </w:tc>
        <w:tc>
          <w:tcPr>
            <w:tcW w:type="dxa" w:w="12672"/>
          </w:tcPr>
          <w:p>
            <w:pPr>
              <w:spacing w:after="20"/>
            </w:pPr>
            <w:r/>
            <w:r>
              <w:rPr>
                <w:sz w:val="18"/>
              </w:rPr>
              <w:t>Browse the programme catalogue and life-event grid, view programme detail, read the nearby services list and map. No eligibility verdicts, no chat, no tracker.</w:t>
            </w:r>
          </w:p>
        </w:tc>
      </w:tr>
      <w:tr>
        <w:tc>
          <w:tcPr>
            <w:tcW w:type="dxa" w:w="2448"/>
            <w:shd w:val="clear" w:fill="F2F6F8"/>
          </w:tcPr>
          <w:p>
            <w:pPr>
              <w:spacing w:after="20"/>
            </w:pPr>
            <w:r/>
            <w:r>
              <w:rPr>
                <w:b/>
                <w:sz w:val="18"/>
              </w:rPr>
              <w:t>Citizen</w:t>
            </w:r>
          </w:p>
        </w:tc>
        <w:tc>
          <w:tcPr>
            <w:tcW w:type="dxa" w:w="12672"/>
            <w:shd w:val="clear" w:fill="F2F6F8"/>
          </w:tcPr>
          <w:p>
            <w:pPr>
              <w:spacing w:after="20"/>
            </w:pPr>
            <w:r/>
            <w:r>
              <w:rPr>
                <w:sz w:val="18"/>
              </w:rPr>
              <w:t>Everything above plus chat, eligibility checks, profile, saved tracker, action plans, timeline, notifications, voice, settings, data export, account deletion.</w:t>
            </w:r>
          </w:p>
        </w:tc>
      </w:tr>
      <w:tr>
        <w:tc>
          <w:tcPr>
            <w:tcW w:type="dxa" w:w="2448"/>
          </w:tcPr>
          <w:p>
            <w:pPr>
              <w:spacing w:after="20"/>
            </w:pPr>
            <w:r/>
            <w:r>
              <w:rPr>
                <w:b/>
                <w:sz w:val="18"/>
              </w:rPr>
              <w:t>Moderator</w:t>
            </w:r>
          </w:p>
        </w:tc>
        <w:tc>
          <w:tcPr>
            <w:tcW w:type="dxa" w:w="12672"/>
          </w:tcPr>
          <w:p>
            <w:pPr>
              <w:spacing w:after="20"/>
            </w:pPr>
            <w:r/>
            <w:r>
              <w:rPr>
                <w:sz w:val="18"/>
              </w:rPr>
              <w:t>Staff portal: create/edit programmes and organisations, publish rule versions, triage feedback, read AI logs and analytics, run jobs, list users. Cannot verify records, cannot approve knowledge reviews, cannot change roles.</w:t>
            </w:r>
          </w:p>
        </w:tc>
      </w:tr>
      <w:tr>
        <w:tc>
          <w:tcPr>
            <w:tcW w:type="dxa" w:w="2448"/>
            <w:shd w:val="clear" w:fill="F2F6F8"/>
          </w:tcPr>
          <w:p>
            <w:pPr>
              <w:spacing w:after="20"/>
            </w:pPr>
            <w:r/>
            <w:r>
              <w:rPr>
                <w:b/>
                <w:sz w:val="18"/>
              </w:rPr>
              <w:t>Administrator</w:t>
            </w:r>
          </w:p>
        </w:tc>
        <w:tc>
          <w:tcPr>
            <w:tcW w:type="dxa" w:w="12672"/>
            <w:shd w:val="clear" w:fill="F2F6F8"/>
          </w:tcPr>
          <w:p>
            <w:pPr>
              <w:spacing w:after="20"/>
            </w:pPr>
            <w:r/>
            <w:r>
              <w:rPr>
                <w:sz w:val="18"/>
              </w:rPr>
              <w:t>All moderator powers plus marking a record verified (in an isolated request), approving knowledge reviews, archiving programmes, changing roles and suspending accounts.</w:t>
            </w:r>
          </w:p>
        </w:tc>
      </w:tr>
      <w:tr>
        <w:tc>
          <w:tcPr>
            <w:tcW w:type="dxa" w:w="2448"/>
          </w:tcPr>
          <w:p>
            <w:pPr>
              <w:spacing w:after="20"/>
            </w:pPr>
            <w:r/>
            <w:r>
              <w:rPr>
                <w:b/>
                <w:sz w:val="18"/>
              </w:rPr>
              <w:t>Super admin</w:t>
            </w:r>
          </w:p>
        </w:tc>
        <w:tc>
          <w:tcPr>
            <w:tcW w:type="dxa" w:w="12672"/>
          </w:tcPr>
          <w:p>
            <w:pPr>
              <w:spacing w:after="20"/>
            </w:pPr>
            <w:r/>
            <w:r>
              <w:rPr>
                <w:sz w:val="18"/>
              </w:rPr>
              <w:t>Highest rank in the role ladder; inherits administrator powers.</w:t>
            </w:r>
          </w:p>
        </w:tc>
      </w:tr>
    </w:tbl>
    <w:p/>
    <w:p>
      <w:r>
        <w:br w:type="page"/>
      </w:r>
    </w:p>
    <w:p>
      <w:pPr>
        <w:pStyle w:val="Heading1"/>
      </w:pPr>
      <w:r>
        <w:t>2. Feature inventory</w:t>
      </w:r>
    </w:p>
    <w:p>
      <w:pPr>
        <w:spacing w:after="120"/>
      </w:pPr>
      <w:r>
        <w:rPr>
          <w:b w:val="0"/>
          <w:i/>
          <w:sz w:val="18"/>
        </w:rPr>
        <w:t>AI? = Yes only where a machine-learning model produces the output. Status is against default configuration; "Partially Implemented" almost always means "built, and activates when an optional credential is present".</w:t>
      </w:r>
    </w:p>
    <w:tbl>
      <w:tblPr>
        <w:tblStyle w:val="TableGrid"/>
        <w:tblW w:type="auto" w:w="0"/>
        <w:jc w:val="center"/>
        <w:tblLayout w:type="fixed"/>
        <w:tblLook w:firstColumn="1" w:firstRow="1" w:lastColumn="0" w:lastRow="0" w:noHBand="0" w:noVBand="1" w:val="04A0"/>
      </w:tblPr>
      <w:tblGrid>
        <w:gridCol w:w="2199"/>
        <w:gridCol w:w="2199"/>
        <w:gridCol w:w="2199"/>
        <w:gridCol w:w="2199"/>
        <w:gridCol w:w="2199"/>
        <w:gridCol w:w="2199"/>
        <w:gridCol w:w="2199"/>
      </w:tblGrid>
      <w:tr>
        <w:trPr>
          <w:tblHeader w:val="true"/>
        </w:trPr>
        <w:tc>
          <w:tcPr>
            <w:tcW w:type="dxa" w:w="792"/>
            <w:shd w:val="clear" w:fill="0B4F6C"/>
          </w:tcPr>
          <w:p>
            <w:pPr>
              <w:spacing w:after="20"/>
            </w:pPr>
            <w:r/>
            <w:r>
              <w:rPr>
                <w:b/>
                <w:color w:val="FFFFFF"/>
                <w:sz w:val="16"/>
              </w:rPr>
              <w:t>ID</w:t>
            </w:r>
          </w:p>
        </w:tc>
        <w:tc>
          <w:tcPr>
            <w:tcW w:type="dxa" w:w="1800"/>
            <w:shd w:val="clear" w:fill="0B4F6C"/>
          </w:tcPr>
          <w:p>
            <w:pPr>
              <w:spacing w:after="20"/>
            </w:pPr>
            <w:r/>
            <w:r>
              <w:rPr>
                <w:b/>
                <w:color w:val="FFFFFF"/>
                <w:sz w:val="16"/>
              </w:rPr>
              <w:t>Domain</w:t>
            </w:r>
          </w:p>
        </w:tc>
        <w:tc>
          <w:tcPr>
            <w:tcW w:type="dxa" w:w="1800"/>
            <w:shd w:val="clear" w:fill="0B4F6C"/>
          </w:tcPr>
          <w:p>
            <w:pPr>
              <w:spacing w:after="20"/>
            </w:pPr>
            <w:r/>
            <w:r>
              <w:rPr>
                <w:b/>
                <w:color w:val="FFFFFF"/>
                <w:sz w:val="16"/>
              </w:rPr>
              <w:t>Module</w:t>
            </w:r>
          </w:p>
        </w:tc>
        <w:tc>
          <w:tcPr>
            <w:tcW w:type="dxa" w:w="2520"/>
            <w:shd w:val="clear" w:fill="0B4F6C"/>
          </w:tcPr>
          <w:p>
            <w:pPr>
              <w:spacing w:after="20"/>
            </w:pPr>
            <w:r/>
            <w:r>
              <w:rPr>
                <w:b/>
                <w:color w:val="FFFFFF"/>
                <w:sz w:val="16"/>
              </w:rPr>
              <w:t>Feature</w:t>
            </w:r>
          </w:p>
        </w:tc>
        <w:tc>
          <w:tcPr>
            <w:tcW w:type="dxa" w:w="6336"/>
            <w:shd w:val="clear" w:fill="0B4F6C"/>
          </w:tcPr>
          <w:p>
            <w:pPr>
              <w:spacing w:after="20"/>
            </w:pPr>
            <w:r/>
            <w:r>
              <w:rPr>
                <w:b/>
                <w:color w:val="FFFFFF"/>
                <w:sz w:val="16"/>
              </w:rPr>
              <w:t>Description</w:t>
            </w:r>
          </w:p>
        </w:tc>
        <w:tc>
          <w:tcPr>
            <w:tcW w:type="dxa" w:w="576"/>
            <w:shd w:val="clear" w:fill="0B4F6C"/>
          </w:tcPr>
          <w:p>
            <w:pPr>
              <w:spacing w:after="20"/>
            </w:pPr>
            <w:r/>
            <w:r>
              <w:rPr>
                <w:b/>
                <w:color w:val="FFFFFF"/>
                <w:sz w:val="16"/>
              </w:rPr>
              <w:t>AI?</w:t>
            </w:r>
          </w:p>
        </w:tc>
        <w:tc>
          <w:tcPr>
            <w:tcW w:type="dxa" w:w="1512"/>
            <w:shd w:val="clear" w:fill="0B4F6C"/>
          </w:tcPr>
          <w:p>
            <w:pPr>
              <w:spacing w:after="20"/>
            </w:pPr>
            <w:r/>
            <w:r>
              <w:rPr>
                <w:b/>
                <w:color w:val="FFFFFF"/>
                <w:sz w:val="16"/>
              </w:rPr>
              <w:t>Status</w:t>
            </w:r>
          </w:p>
        </w:tc>
      </w:tr>
      <w:tr>
        <w:tc>
          <w:tcPr>
            <w:tcW w:type="dxa" w:w="792"/>
          </w:tcPr>
          <w:p>
            <w:pPr>
              <w:spacing w:after="20"/>
            </w:pPr>
            <w:r/>
            <w:r>
              <w:rPr>
                <w:b/>
                <w:sz w:val="16"/>
              </w:rPr>
              <w:t>AUTH-01</w:t>
            </w:r>
          </w:p>
        </w:tc>
        <w:tc>
          <w:tcPr>
            <w:tcW w:type="dxa" w:w="1800"/>
          </w:tcPr>
          <w:p>
            <w:pPr>
              <w:spacing w:after="20"/>
            </w:pPr>
            <w:r/>
            <w:r>
              <w:rPr>
                <w:sz w:val="16"/>
              </w:rPr>
              <w:t>Authentication</w:t>
            </w:r>
          </w:p>
        </w:tc>
        <w:tc>
          <w:tcPr>
            <w:tcW w:type="dxa" w:w="1800"/>
          </w:tcPr>
          <w:p>
            <w:pPr>
              <w:spacing w:after="20"/>
            </w:pPr>
            <w:r/>
            <w:r>
              <w:rPr>
                <w:sz w:val="16"/>
              </w:rPr>
              <w:t>Registration</w:t>
            </w:r>
          </w:p>
        </w:tc>
        <w:tc>
          <w:tcPr>
            <w:tcW w:type="dxa" w:w="2520"/>
          </w:tcPr>
          <w:p>
            <w:pPr>
              <w:spacing w:after="20"/>
            </w:pPr>
            <w:r/>
            <w:r>
              <w:rPr>
                <w:sz w:val="16"/>
              </w:rPr>
              <w:t>Register with phone, name and PIN</w:t>
            </w:r>
          </w:p>
        </w:tc>
        <w:tc>
          <w:tcPr>
            <w:tcW w:type="dxa" w:w="6336"/>
          </w:tcPr>
          <w:p>
            <w:pPr>
              <w:spacing w:after="20"/>
            </w:pPr>
            <w:r/>
            <w:r>
              <w:rPr>
                <w:sz w:val="16"/>
              </w:rPr>
              <w:t>Creates user, profile and settings rows, verifies the phone via OTP, and signs the citizen in atomically.</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AUTH-02</w:t>
            </w:r>
          </w:p>
        </w:tc>
        <w:tc>
          <w:tcPr>
            <w:tcW w:type="dxa" w:w="1800"/>
            <w:shd w:val="clear" w:fill="F2F6F8"/>
          </w:tcPr>
          <w:p>
            <w:pPr>
              <w:spacing w:after="20"/>
            </w:pPr>
            <w:r/>
            <w:r>
              <w:rPr>
                <w:sz w:val="16"/>
              </w:rPr>
              <w:t>Authentication</w:t>
            </w:r>
          </w:p>
        </w:tc>
        <w:tc>
          <w:tcPr>
            <w:tcW w:type="dxa" w:w="1800"/>
            <w:shd w:val="clear" w:fill="F2F6F8"/>
          </w:tcPr>
          <w:p>
            <w:pPr>
              <w:spacing w:after="20"/>
            </w:pPr>
            <w:r/>
            <w:r>
              <w:rPr>
                <w:sz w:val="16"/>
              </w:rPr>
              <w:t>OTP</w:t>
            </w:r>
          </w:p>
        </w:tc>
        <w:tc>
          <w:tcPr>
            <w:tcW w:type="dxa" w:w="2520"/>
            <w:shd w:val="clear" w:fill="F2F6F8"/>
          </w:tcPr>
          <w:p>
            <w:pPr>
              <w:spacing w:after="20"/>
            </w:pPr>
            <w:r/>
            <w:r>
              <w:rPr>
                <w:sz w:val="16"/>
              </w:rPr>
              <w:t>Issue one-time code</w:t>
            </w:r>
          </w:p>
        </w:tc>
        <w:tc>
          <w:tcPr>
            <w:tcW w:type="dxa" w:w="6336"/>
            <w:shd w:val="clear" w:fill="F2F6F8"/>
          </w:tcPr>
          <w:p>
            <w:pPr>
              <w:spacing w:after="20"/>
            </w:pPr>
            <w:r/>
            <w:r>
              <w:rPr>
                <w:sz w:val="16"/>
              </w:rPr>
              <w:t>Four purposes: register, login, reset_pin, verify_phone. Returns expiry and a resend cooldown.</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AUTH-03</w:t>
            </w:r>
          </w:p>
        </w:tc>
        <w:tc>
          <w:tcPr>
            <w:tcW w:type="dxa" w:w="1800"/>
          </w:tcPr>
          <w:p>
            <w:pPr>
              <w:spacing w:after="20"/>
            </w:pPr>
            <w:r/>
            <w:r>
              <w:rPr>
                <w:sz w:val="16"/>
              </w:rPr>
              <w:t>Authentication</w:t>
            </w:r>
          </w:p>
        </w:tc>
        <w:tc>
          <w:tcPr>
            <w:tcW w:type="dxa" w:w="1800"/>
          </w:tcPr>
          <w:p>
            <w:pPr>
              <w:spacing w:after="20"/>
            </w:pPr>
            <w:r/>
            <w:r>
              <w:rPr>
                <w:sz w:val="16"/>
              </w:rPr>
              <w:t>OTP</w:t>
            </w:r>
          </w:p>
        </w:tc>
        <w:tc>
          <w:tcPr>
            <w:tcW w:type="dxa" w:w="2520"/>
          </w:tcPr>
          <w:p>
            <w:pPr>
              <w:spacing w:after="20"/>
            </w:pPr>
            <w:r/>
            <w:r>
              <w:rPr>
                <w:sz w:val="16"/>
              </w:rPr>
              <w:t>Development OTP echo</w:t>
            </w:r>
          </w:p>
        </w:tc>
        <w:tc>
          <w:tcPr>
            <w:tcW w:type="dxa" w:w="6336"/>
          </w:tcPr>
          <w:p>
            <w:pPr>
              <w:spacing w:after="20"/>
            </w:pPr>
            <w:r/>
            <w:r>
              <w:rPr>
                <w:sz w:val="16"/>
              </w:rPr>
              <w:t>With no SMS provider the code is printed to the server console and shown behind an explicit "development only" label.</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AUTH-04</w:t>
            </w:r>
          </w:p>
        </w:tc>
        <w:tc>
          <w:tcPr>
            <w:tcW w:type="dxa" w:w="1800"/>
            <w:shd w:val="clear" w:fill="F2F6F8"/>
          </w:tcPr>
          <w:p>
            <w:pPr>
              <w:spacing w:after="20"/>
            </w:pPr>
            <w:r/>
            <w:r>
              <w:rPr>
                <w:sz w:val="16"/>
              </w:rPr>
              <w:t>Authentication</w:t>
            </w:r>
          </w:p>
        </w:tc>
        <w:tc>
          <w:tcPr>
            <w:tcW w:type="dxa" w:w="1800"/>
            <w:shd w:val="clear" w:fill="F2F6F8"/>
          </w:tcPr>
          <w:p>
            <w:pPr>
              <w:spacing w:after="20"/>
            </w:pPr>
            <w:r/>
            <w:r>
              <w:rPr>
                <w:sz w:val="16"/>
              </w:rPr>
              <w:t>OTP</w:t>
            </w:r>
          </w:p>
        </w:tc>
        <w:tc>
          <w:tcPr>
            <w:tcW w:type="dxa" w:w="2520"/>
            <w:shd w:val="clear" w:fill="F2F6F8"/>
          </w:tcPr>
          <w:p>
            <w:pPr>
              <w:spacing w:after="20"/>
            </w:pPr>
            <w:r/>
            <w:r>
              <w:rPr>
                <w:sz w:val="16"/>
              </w:rPr>
              <w:t>SMS delivery of codes</w:t>
            </w:r>
          </w:p>
        </w:tc>
        <w:tc>
          <w:tcPr>
            <w:tcW w:type="dxa" w:w="6336"/>
            <w:shd w:val="clear" w:fill="F2F6F8"/>
          </w:tcPr>
          <w:p>
            <w:pPr>
              <w:spacing w:after="20"/>
            </w:pPr>
            <w:r/>
            <w:r>
              <w:rPr>
                <w:sz w:val="16"/>
              </w:rPr>
              <w:t>No gateway is wired. With echo disabled, requesting a code fails loudly rather than silently succeeding.</w:t>
            </w:r>
          </w:p>
        </w:tc>
        <w:tc>
          <w:tcPr>
            <w:tcW w:type="dxa" w:w="576"/>
            <w:shd w:val="clear" w:fill="F2F6F8"/>
          </w:tcPr>
          <w:p>
            <w:pPr>
              <w:spacing w:after="20"/>
            </w:pPr>
            <w:r/>
            <w:r>
              <w:rPr>
                <w:sz w:val="16"/>
              </w:rPr>
              <w:t>No</w:t>
            </w:r>
          </w:p>
        </w:tc>
        <w:tc>
          <w:tcPr>
            <w:tcW w:type="dxa" w:w="1512"/>
            <w:shd w:val="clear" w:fill="F2F6F8"/>
          </w:tcPr>
          <w:p>
            <w:pPr>
              <w:spacing w:after="20"/>
            </w:pPr>
            <w:r/>
            <w:r>
              <w:rPr>
                <w:sz w:val="16"/>
              </w:rPr>
              <w:t>Planned</w:t>
            </w:r>
          </w:p>
        </w:tc>
      </w:tr>
      <w:tr>
        <w:tc>
          <w:tcPr>
            <w:tcW w:type="dxa" w:w="792"/>
          </w:tcPr>
          <w:p>
            <w:pPr>
              <w:spacing w:after="20"/>
            </w:pPr>
            <w:r/>
            <w:r>
              <w:rPr>
                <w:b/>
                <w:sz w:val="16"/>
              </w:rPr>
              <w:t>AUTH-05</w:t>
            </w:r>
          </w:p>
        </w:tc>
        <w:tc>
          <w:tcPr>
            <w:tcW w:type="dxa" w:w="1800"/>
          </w:tcPr>
          <w:p>
            <w:pPr>
              <w:spacing w:after="20"/>
            </w:pPr>
            <w:r/>
            <w:r>
              <w:rPr>
                <w:sz w:val="16"/>
              </w:rPr>
              <w:t>Authentication</w:t>
            </w:r>
          </w:p>
        </w:tc>
        <w:tc>
          <w:tcPr>
            <w:tcW w:type="dxa" w:w="1800"/>
          </w:tcPr>
          <w:p>
            <w:pPr>
              <w:spacing w:after="20"/>
            </w:pPr>
            <w:r/>
            <w:r>
              <w:rPr>
                <w:sz w:val="16"/>
              </w:rPr>
              <w:t>OTP</w:t>
            </w:r>
          </w:p>
        </w:tc>
        <w:tc>
          <w:tcPr>
            <w:tcW w:type="dxa" w:w="2520"/>
          </w:tcPr>
          <w:p>
            <w:pPr>
              <w:spacing w:after="20"/>
            </w:pPr>
            <w:r/>
            <w:r>
              <w:rPr>
                <w:sz w:val="16"/>
              </w:rPr>
              <w:t>Attempt and expiry limits per challenge</w:t>
            </w:r>
          </w:p>
        </w:tc>
        <w:tc>
          <w:tcPr>
            <w:tcW w:type="dxa" w:w="6336"/>
          </w:tcPr>
          <w:p>
            <w:pPr>
              <w:spacing w:after="20"/>
            </w:pPr>
            <w:r/>
            <w:r>
              <w:rPr>
                <w:sz w:val="16"/>
              </w:rPr>
              <w:t>Distinct error codes for invalid, expired and attempts-exceeded so the UI can respond differently to each.</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AUTH-06</w:t>
            </w:r>
          </w:p>
        </w:tc>
        <w:tc>
          <w:tcPr>
            <w:tcW w:type="dxa" w:w="1800"/>
            <w:shd w:val="clear" w:fill="F2F6F8"/>
          </w:tcPr>
          <w:p>
            <w:pPr>
              <w:spacing w:after="20"/>
            </w:pPr>
            <w:r/>
            <w:r>
              <w:rPr>
                <w:sz w:val="16"/>
              </w:rPr>
              <w:t>Authentication</w:t>
            </w:r>
          </w:p>
        </w:tc>
        <w:tc>
          <w:tcPr>
            <w:tcW w:type="dxa" w:w="1800"/>
            <w:shd w:val="clear" w:fill="F2F6F8"/>
          </w:tcPr>
          <w:p>
            <w:pPr>
              <w:spacing w:after="20"/>
            </w:pPr>
            <w:r/>
            <w:r>
              <w:rPr>
                <w:sz w:val="16"/>
              </w:rPr>
              <w:t>Sign-in</w:t>
            </w:r>
          </w:p>
        </w:tc>
        <w:tc>
          <w:tcPr>
            <w:tcW w:type="dxa" w:w="2520"/>
            <w:shd w:val="clear" w:fill="F2F6F8"/>
          </w:tcPr>
          <w:p>
            <w:pPr>
              <w:spacing w:after="20"/>
            </w:pPr>
            <w:r/>
            <w:r>
              <w:rPr>
                <w:sz w:val="16"/>
              </w:rPr>
              <w:t>Sign in with phone and PIN</w:t>
            </w:r>
          </w:p>
        </w:tc>
        <w:tc>
          <w:tcPr>
            <w:tcW w:type="dxa" w:w="6336"/>
            <w:shd w:val="clear" w:fill="F2F6F8"/>
          </w:tcPr>
          <w:p>
            <w:pPr>
              <w:spacing w:after="20"/>
            </w:pPr>
            <w:r/>
            <w:r>
              <w:rPr>
                <w:sz w:val="16"/>
              </w:rPr>
              <w:t>Progressive delay on repeated failure; the response states how many attempts remain.</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AUTH-07</w:t>
            </w:r>
          </w:p>
        </w:tc>
        <w:tc>
          <w:tcPr>
            <w:tcW w:type="dxa" w:w="1800"/>
          </w:tcPr>
          <w:p>
            <w:pPr>
              <w:spacing w:after="20"/>
            </w:pPr>
            <w:r/>
            <w:r>
              <w:rPr>
                <w:sz w:val="16"/>
              </w:rPr>
              <w:t>Authentication</w:t>
            </w:r>
          </w:p>
        </w:tc>
        <w:tc>
          <w:tcPr>
            <w:tcW w:type="dxa" w:w="1800"/>
          </w:tcPr>
          <w:p>
            <w:pPr>
              <w:spacing w:after="20"/>
            </w:pPr>
            <w:r/>
            <w:r>
              <w:rPr>
                <w:sz w:val="16"/>
              </w:rPr>
              <w:t>Sign-in</w:t>
            </w:r>
          </w:p>
        </w:tc>
        <w:tc>
          <w:tcPr>
            <w:tcW w:type="dxa" w:w="2520"/>
          </w:tcPr>
          <w:p>
            <w:pPr>
              <w:spacing w:after="20"/>
            </w:pPr>
            <w:r/>
            <w:r>
              <w:rPr>
                <w:sz w:val="16"/>
              </w:rPr>
              <w:t>Sign in with OTP (PIN-free)</w:t>
            </w:r>
          </w:p>
        </w:tc>
        <w:tc>
          <w:tcPr>
            <w:tcW w:type="dxa" w:w="6336"/>
          </w:tcPr>
          <w:p>
            <w:pPr>
              <w:spacing w:after="20"/>
            </w:pPr>
            <w:r/>
            <w:r>
              <w:rPr>
                <w:sz w:val="16"/>
              </w:rPr>
              <w:t>Alternative login path for a citizen who has forgotten their PIN or cannot type one.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AUTH-08</w:t>
            </w:r>
          </w:p>
        </w:tc>
        <w:tc>
          <w:tcPr>
            <w:tcW w:type="dxa" w:w="1800"/>
            <w:shd w:val="clear" w:fill="F2F6F8"/>
          </w:tcPr>
          <w:p>
            <w:pPr>
              <w:spacing w:after="20"/>
            </w:pPr>
            <w:r/>
            <w:r>
              <w:rPr>
                <w:sz w:val="16"/>
              </w:rPr>
              <w:t>Authentication</w:t>
            </w:r>
          </w:p>
        </w:tc>
        <w:tc>
          <w:tcPr>
            <w:tcW w:type="dxa" w:w="1800"/>
            <w:shd w:val="clear" w:fill="F2F6F8"/>
          </w:tcPr>
          <w:p>
            <w:pPr>
              <w:spacing w:after="20"/>
            </w:pPr>
            <w:r/>
            <w:r>
              <w:rPr>
                <w:sz w:val="16"/>
              </w:rPr>
              <w:t>Sign-in</w:t>
            </w:r>
          </w:p>
        </w:tc>
        <w:tc>
          <w:tcPr>
            <w:tcW w:type="dxa" w:w="2520"/>
            <w:shd w:val="clear" w:fill="F2F6F8"/>
          </w:tcPr>
          <w:p>
            <w:pPr>
              <w:spacing w:after="20"/>
            </w:pPr>
            <w:r/>
            <w:r>
              <w:rPr>
                <w:sz w:val="16"/>
              </w:rPr>
              <w:t>Self-clearing account lockout</w:t>
            </w:r>
          </w:p>
        </w:tc>
        <w:tc>
          <w:tcPr>
            <w:tcW w:type="dxa" w:w="6336"/>
            <w:shd w:val="clear" w:fill="F2F6F8"/>
          </w:tcPr>
          <w:p>
            <w:pPr>
              <w:spacing w:after="20"/>
            </w:pPr>
            <w:r/>
            <w:r>
              <w:rPr>
                <w:sz w:val="16"/>
              </w:rPr>
              <w:t>Ten-minute temporary lock after repeated failures; never a permanent lock requiring staff intervention.</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AUTH-09</w:t>
            </w:r>
          </w:p>
        </w:tc>
        <w:tc>
          <w:tcPr>
            <w:tcW w:type="dxa" w:w="1800"/>
          </w:tcPr>
          <w:p>
            <w:pPr>
              <w:spacing w:after="20"/>
            </w:pPr>
            <w:r/>
            <w:r>
              <w:rPr>
                <w:sz w:val="16"/>
              </w:rPr>
              <w:t>Authentication</w:t>
            </w:r>
          </w:p>
        </w:tc>
        <w:tc>
          <w:tcPr>
            <w:tcW w:type="dxa" w:w="1800"/>
          </w:tcPr>
          <w:p>
            <w:pPr>
              <w:spacing w:after="20"/>
            </w:pPr>
            <w:r/>
            <w:r>
              <w:rPr>
                <w:sz w:val="16"/>
              </w:rPr>
              <w:t>Recovery</w:t>
            </w:r>
          </w:p>
        </w:tc>
        <w:tc>
          <w:tcPr>
            <w:tcW w:type="dxa" w:w="2520"/>
          </w:tcPr>
          <w:p>
            <w:pPr>
              <w:spacing w:after="20"/>
            </w:pPr>
            <w:r/>
            <w:r>
              <w:rPr>
                <w:sz w:val="16"/>
              </w:rPr>
              <w:t>Reset a forgotten PIN</w:t>
            </w:r>
          </w:p>
        </w:tc>
        <w:tc>
          <w:tcPr>
            <w:tcW w:type="dxa" w:w="6336"/>
          </w:tcPr>
          <w:p>
            <w:pPr>
              <w:spacing w:after="20"/>
            </w:pPr>
            <w:r/>
            <w:r>
              <w:rPr>
                <w:sz w:val="16"/>
              </w:rPr>
              <w:t>OTP-verified PIN reset that revokes all existing sessions on success.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AUTH-10</w:t>
            </w:r>
          </w:p>
        </w:tc>
        <w:tc>
          <w:tcPr>
            <w:tcW w:type="dxa" w:w="1800"/>
            <w:shd w:val="clear" w:fill="F2F6F8"/>
          </w:tcPr>
          <w:p>
            <w:pPr>
              <w:spacing w:after="20"/>
            </w:pPr>
            <w:r/>
            <w:r>
              <w:rPr>
                <w:sz w:val="16"/>
              </w:rPr>
              <w:t>Authentication</w:t>
            </w:r>
          </w:p>
        </w:tc>
        <w:tc>
          <w:tcPr>
            <w:tcW w:type="dxa" w:w="1800"/>
            <w:shd w:val="clear" w:fill="F2F6F8"/>
          </w:tcPr>
          <w:p>
            <w:pPr>
              <w:spacing w:after="20"/>
            </w:pPr>
            <w:r/>
            <w:r>
              <w:rPr>
                <w:sz w:val="16"/>
              </w:rPr>
              <w:t>Session</w:t>
            </w:r>
          </w:p>
        </w:tc>
        <w:tc>
          <w:tcPr>
            <w:tcW w:type="dxa" w:w="2520"/>
            <w:shd w:val="clear" w:fill="F2F6F8"/>
          </w:tcPr>
          <w:p>
            <w:pPr>
              <w:spacing w:after="20"/>
            </w:pPr>
            <w:r/>
            <w:r>
              <w:rPr>
                <w:sz w:val="16"/>
              </w:rPr>
              <w:t>Cookie session issue</w:t>
            </w:r>
          </w:p>
        </w:tc>
        <w:tc>
          <w:tcPr>
            <w:tcW w:type="dxa" w:w="6336"/>
            <w:shd w:val="clear" w:fill="F2F6F8"/>
          </w:tcPr>
          <w:p>
            <w:pPr>
              <w:spacing w:after="20"/>
            </w:pPr>
            <w:r/>
            <w:r>
              <w:rPr>
                <w:sz w:val="16"/>
              </w:rPr>
              <w:t>httpOnly, SameSite=Lax access token (15 min) and refresh token (30 days).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AUTH-11</w:t>
            </w:r>
          </w:p>
        </w:tc>
        <w:tc>
          <w:tcPr>
            <w:tcW w:type="dxa" w:w="1800"/>
          </w:tcPr>
          <w:p>
            <w:pPr>
              <w:spacing w:after="20"/>
            </w:pPr>
            <w:r/>
            <w:r>
              <w:rPr>
                <w:sz w:val="16"/>
              </w:rPr>
              <w:t>Authentication</w:t>
            </w:r>
          </w:p>
        </w:tc>
        <w:tc>
          <w:tcPr>
            <w:tcW w:type="dxa" w:w="1800"/>
          </w:tcPr>
          <w:p>
            <w:pPr>
              <w:spacing w:after="20"/>
            </w:pPr>
            <w:r/>
            <w:r>
              <w:rPr>
                <w:sz w:val="16"/>
              </w:rPr>
              <w:t>Session</w:t>
            </w:r>
          </w:p>
        </w:tc>
        <w:tc>
          <w:tcPr>
            <w:tcW w:type="dxa" w:w="2520"/>
          </w:tcPr>
          <w:p>
            <w:pPr>
              <w:spacing w:after="20"/>
            </w:pPr>
            <w:r/>
            <w:r>
              <w:rPr>
                <w:sz w:val="16"/>
              </w:rPr>
              <w:t>Refresh token rotation</w:t>
            </w:r>
          </w:p>
        </w:tc>
        <w:tc>
          <w:tcPr>
            <w:tcW w:type="dxa" w:w="6336"/>
          </w:tcPr>
          <w:p>
            <w:pPr>
              <w:spacing w:after="20"/>
            </w:pPr>
            <w:r/>
            <w:r>
              <w:rPr>
                <w:sz w:val="16"/>
              </w:rPr>
              <w:t>Rotation on renew; a failed refresh clears the cookies so a client cannot retry forever.</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AUTH-12</w:t>
            </w:r>
          </w:p>
        </w:tc>
        <w:tc>
          <w:tcPr>
            <w:tcW w:type="dxa" w:w="1800"/>
            <w:shd w:val="clear" w:fill="F2F6F8"/>
          </w:tcPr>
          <w:p>
            <w:pPr>
              <w:spacing w:after="20"/>
            </w:pPr>
            <w:r/>
            <w:r>
              <w:rPr>
                <w:sz w:val="16"/>
              </w:rPr>
              <w:t>Authentication</w:t>
            </w:r>
          </w:p>
        </w:tc>
        <w:tc>
          <w:tcPr>
            <w:tcW w:type="dxa" w:w="1800"/>
            <w:shd w:val="clear" w:fill="F2F6F8"/>
          </w:tcPr>
          <w:p>
            <w:pPr>
              <w:spacing w:after="20"/>
            </w:pPr>
            <w:r/>
            <w:r>
              <w:rPr>
                <w:sz w:val="16"/>
              </w:rPr>
              <w:t>Session</w:t>
            </w:r>
          </w:p>
        </w:tc>
        <w:tc>
          <w:tcPr>
            <w:tcW w:type="dxa" w:w="2520"/>
            <w:shd w:val="clear" w:fill="F2F6F8"/>
          </w:tcPr>
          <w:p>
            <w:pPr>
              <w:spacing w:after="20"/>
            </w:pPr>
            <w:r/>
            <w:r>
              <w:rPr>
                <w:sz w:val="16"/>
              </w:rPr>
              <w:t>Stolen-token detection</w:t>
            </w:r>
          </w:p>
        </w:tc>
        <w:tc>
          <w:tcPr>
            <w:tcW w:type="dxa" w:w="6336"/>
            <w:shd w:val="clear" w:fill="F2F6F8"/>
          </w:tcPr>
          <w:p>
            <w:pPr>
              <w:spacing w:after="20"/>
            </w:pPr>
            <w:r/>
            <w:r>
              <w:rPr>
                <w:sz w:val="16"/>
              </w:rPr>
              <w:t>Presenting an already-rotated refresh token revokes the entire session family.</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AUTH-13</w:t>
            </w:r>
          </w:p>
        </w:tc>
        <w:tc>
          <w:tcPr>
            <w:tcW w:type="dxa" w:w="1800"/>
          </w:tcPr>
          <w:p>
            <w:pPr>
              <w:spacing w:after="20"/>
            </w:pPr>
            <w:r/>
            <w:r>
              <w:rPr>
                <w:sz w:val="16"/>
              </w:rPr>
              <w:t>Authentication</w:t>
            </w:r>
          </w:p>
        </w:tc>
        <w:tc>
          <w:tcPr>
            <w:tcW w:type="dxa" w:w="1800"/>
          </w:tcPr>
          <w:p>
            <w:pPr>
              <w:spacing w:after="20"/>
            </w:pPr>
            <w:r/>
            <w:r>
              <w:rPr>
                <w:sz w:val="16"/>
              </w:rPr>
              <w:t>Session</w:t>
            </w:r>
          </w:p>
        </w:tc>
        <w:tc>
          <w:tcPr>
            <w:tcW w:type="dxa" w:w="2520"/>
          </w:tcPr>
          <w:p>
            <w:pPr>
              <w:spacing w:after="20"/>
            </w:pPr>
            <w:r/>
            <w:r>
              <w:rPr>
                <w:sz w:val="16"/>
              </w:rPr>
              <w:t>Active device list</w:t>
            </w:r>
          </w:p>
        </w:tc>
        <w:tc>
          <w:tcPr>
            <w:tcW w:type="dxa" w:w="6336"/>
          </w:tcPr>
          <w:p>
            <w:pPr>
              <w:spacing w:after="20"/>
            </w:pPr>
            <w:r/>
            <w:r>
              <w:rPr>
                <w:sz w:val="16"/>
              </w:rPr>
              <w:t>Lists sessions with user agent, IP and creation time; supports sign-out-everywhere.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AUTH-14</w:t>
            </w:r>
          </w:p>
        </w:tc>
        <w:tc>
          <w:tcPr>
            <w:tcW w:type="dxa" w:w="1800"/>
            <w:shd w:val="clear" w:fill="F2F6F8"/>
          </w:tcPr>
          <w:p>
            <w:pPr>
              <w:spacing w:after="20"/>
            </w:pPr>
            <w:r/>
            <w:r>
              <w:rPr>
                <w:sz w:val="16"/>
              </w:rPr>
              <w:t>Authentication</w:t>
            </w:r>
          </w:p>
        </w:tc>
        <w:tc>
          <w:tcPr>
            <w:tcW w:type="dxa" w:w="1800"/>
            <w:shd w:val="clear" w:fill="F2F6F8"/>
          </w:tcPr>
          <w:p>
            <w:pPr>
              <w:spacing w:after="20"/>
            </w:pPr>
            <w:r/>
            <w:r>
              <w:rPr>
                <w:sz w:val="16"/>
              </w:rPr>
              <w:t>Session</w:t>
            </w:r>
          </w:p>
        </w:tc>
        <w:tc>
          <w:tcPr>
            <w:tcW w:type="dxa" w:w="2520"/>
            <w:shd w:val="clear" w:fill="F2F6F8"/>
          </w:tcPr>
          <w:p>
            <w:pPr>
              <w:spacing w:after="20"/>
            </w:pPr>
            <w:r/>
            <w:r>
              <w:rPr>
                <w:sz w:val="16"/>
              </w:rPr>
              <w:t>Session status probe</w:t>
            </w:r>
          </w:p>
        </w:tc>
        <w:tc>
          <w:tcPr>
            <w:tcW w:type="dxa" w:w="6336"/>
            <w:shd w:val="clear" w:fill="F2F6F8"/>
          </w:tcPr>
          <w:p>
            <w:pPr>
              <w:spacing w:after="20"/>
            </w:pPr>
            <w:r/>
            <w:r>
              <w:rPr>
                <w:sz w:val="16"/>
              </w:rPr>
              <w:t>Public endpoint returning authenticated state, user, settings, profile completeness and the live AI engine; 200 when signed out.</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AUTH-15</w:t>
            </w:r>
          </w:p>
        </w:tc>
        <w:tc>
          <w:tcPr>
            <w:tcW w:type="dxa" w:w="1800"/>
          </w:tcPr>
          <w:p>
            <w:pPr>
              <w:spacing w:after="20"/>
            </w:pPr>
            <w:r/>
            <w:r>
              <w:rPr>
                <w:sz w:val="16"/>
              </w:rPr>
              <w:t>Authentication</w:t>
            </w:r>
          </w:p>
        </w:tc>
        <w:tc>
          <w:tcPr>
            <w:tcW w:type="dxa" w:w="1800"/>
          </w:tcPr>
          <w:p>
            <w:pPr>
              <w:spacing w:after="20"/>
            </w:pPr>
            <w:r/>
            <w:r>
              <w:rPr>
                <w:sz w:val="16"/>
              </w:rPr>
              <w:t>Account</w:t>
            </w:r>
          </w:p>
        </w:tc>
        <w:tc>
          <w:tcPr>
            <w:tcW w:type="dxa" w:w="2520"/>
          </w:tcPr>
          <w:p>
            <w:pPr>
              <w:spacing w:after="20"/>
            </w:pPr>
            <w:r/>
            <w:r>
              <w:rPr>
                <w:sz w:val="16"/>
              </w:rPr>
              <w:t>Delete account</w:t>
            </w:r>
          </w:p>
        </w:tc>
        <w:tc>
          <w:tcPr>
            <w:tcW w:type="dxa" w:w="6336"/>
          </w:tcPr>
          <w:p>
            <w:pPr>
              <w:spacing w:after="20"/>
            </w:pPr>
            <w:r/>
            <w:r>
              <w:rPr>
                <w:sz w:val="16"/>
              </w:rPr>
              <w:t>Citizen-initiated account deletion with an explicit typed confirmation.</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PROF-01</w:t>
            </w:r>
          </w:p>
        </w:tc>
        <w:tc>
          <w:tcPr>
            <w:tcW w:type="dxa" w:w="1800"/>
            <w:shd w:val="clear" w:fill="F2F6F8"/>
          </w:tcPr>
          <w:p>
            <w:pPr>
              <w:spacing w:after="20"/>
            </w:pPr>
            <w:r/>
            <w:r>
              <w:rPr>
                <w:sz w:val="16"/>
              </w:rPr>
              <w:t>Profile</w:t>
            </w:r>
          </w:p>
        </w:tc>
        <w:tc>
          <w:tcPr>
            <w:tcW w:type="dxa" w:w="1800"/>
            <w:shd w:val="clear" w:fill="F2F6F8"/>
          </w:tcPr>
          <w:p>
            <w:pPr>
              <w:spacing w:after="20"/>
            </w:pPr>
            <w:r/>
            <w:r>
              <w:rPr>
                <w:sz w:val="16"/>
              </w:rPr>
              <w:t>Eligibility profile</w:t>
            </w:r>
          </w:p>
        </w:tc>
        <w:tc>
          <w:tcPr>
            <w:tcW w:type="dxa" w:w="2520"/>
            <w:shd w:val="clear" w:fill="F2F6F8"/>
          </w:tcPr>
          <w:p>
            <w:pPr>
              <w:spacing w:after="20"/>
            </w:pPr>
            <w:r/>
            <w:r>
              <w:rPr>
                <w:sz w:val="16"/>
              </w:rPr>
              <w:t>Structured 34-field citizen profile</w:t>
            </w:r>
          </w:p>
        </w:tc>
        <w:tc>
          <w:tcPr>
            <w:tcW w:type="dxa" w:w="6336"/>
            <w:shd w:val="clear" w:fill="F2F6F8"/>
          </w:tcPr>
          <w:p>
            <w:pPr>
              <w:spacing w:after="20"/>
            </w:pPr>
            <w:r/>
            <w:r>
              <w:rPr>
                <w:sz w:val="16"/>
              </w:rPr>
              <w:t>Demographics, income, education, occupation, land, household, health and geography — every field nullable, absence meaning "not known".</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PROF-02</w:t>
            </w:r>
          </w:p>
        </w:tc>
        <w:tc>
          <w:tcPr>
            <w:tcW w:type="dxa" w:w="1800"/>
          </w:tcPr>
          <w:p>
            <w:pPr>
              <w:spacing w:after="20"/>
            </w:pPr>
            <w:r/>
            <w:r>
              <w:rPr>
                <w:sz w:val="16"/>
              </w:rPr>
              <w:t>Profile</w:t>
            </w:r>
          </w:p>
        </w:tc>
        <w:tc>
          <w:tcPr>
            <w:tcW w:type="dxa" w:w="1800"/>
          </w:tcPr>
          <w:p>
            <w:pPr>
              <w:spacing w:after="20"/>
            </w:pPr>
            <w:r/>
            <w:r>
              <w:rPr>
                <w:sz w:val="16"/>
              </w:rPr>
              <w:t>Eligibility profile</w:t>
            </w:r>
          </w:p>
        </w:tc>
        <w:tc>
          <w:tcPr>
            <w:tcW w:type="dxa" w:w="2520"/>
          </w:tcPr>
          <w:p>
            <w:pPr>
              <w:spacing w:after="20"/>
            </w:pPr>
            <w:r/>
            <w:r>
              <w:rPr>
                <w:sz w:val="16"/>
              </w:rPr>
              <w:t>Partial profile update</w:t>
            </w:r>
          </w:p>
        </w:tc>
        <w:tc>
          <w:tcPr>
            <w:tcW w:type="dxa" w:w="6336"/>
          </w:tcPr>
          <w:p>
            <w:pPr>
              <w:spacing w:after="20"/>
            </w:pPr>
            <w:r/>
            <w:r>
              <w:rPr>
                <w:sz w:val="16"/>
              </w:rPr>
              <w:t>Field-by-field patching so a citizen is never forced through a long form to change one answer.</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PROF-03</w:t>
            </w:r>
          </w:p>
        </w:tc>
        <w:tc>
          <w:tcPr>
            <w:tcW w:type="dxa" w:w="1800"/>
            <w:shd w:val="clear" w:fill="F2F6F8"/>
          </w:tcPr>
          <w:p>
            <w:pPr>
              <w:spacing w:after="20"/>
            </w:pPr>
            <w:r/>
            <w:r>
              <w:rPr>
                <w:sz w:val="16"/>
              </w:rPr>
              <w:t>Profile</w:t>
            </w:r>
          </w:p>
        </w:tc>
        <w:tc>
          <w:tcPr>
            <w:tcW w:type="dxa" w:w="1800"/>
            <w:shd w:val="clear" w:fill="F2F6F8"/>
          </w:tcPr>
          <w:p>
            <w:pPr>
              <w:spacing w:after="20"/>
            </w:pPr>
            <w:r/>
            <w:r>
              <w:rPr>
                <w:sz w:val="16"/>
              </w:rPr>
              <w:t>Eligibility profile</w:t>
            </w:r>
          </w:p>
        </w:tc>
        <w:tc>
          <w:tcPr>
            <w:tcW w:type="dxa" w:w="2520"/>
            <w:shd w:val="clear" w:fill="F2F6F8"/>
          </w:tcPr>
          <w:p>
            <w:pPr>
              <w:spacing w:after="20"/>
            </w:pPr>
            <w:r/>
            <w:r>
              <w:rPr>
                <w:sz w:val="16"/>
              </w:rPr>
              <w:t>Profile completeness score</w:t>
            </w:r>
          </w:p>
        </w:tc>
        <w:tc>
          <w:tcPr>
            <w:tcW w:type="dxa" w:w="6336"/>
            <w:shd w:val="clear" w:fill="F2F6F8"/>
          </w:tcPr>
          <w:p>
            <w:pPr>
              <w:spacing w:after="20"/>
            </w:pPr>
            <w:r/>
            <w:r>
              <w:rPr>
                <w:sz w:val="16"/>
              </w:rPr>
              <w:t>Percentage shown on the dashboard with a prompt to complete when below 80%.</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PROF-04</w:t>
            </w:r>
          </w:p>
        </w:tc>
        <w:tc>
          <w:tcPr>
            <w:tcW w:type="dxa" w:w="1800"/>
          </w:tcPr>
          <w:p>
            <w:pPr>
              <w:spacing w:after="20"/>
            </w:pPr>
            <w:r/>
            <w:r>
              <w:rPr>
                <w:sz w:val="16"/>
              </w:rPr>
              <w:t>Profile</w:t>
            </w:r>
          </w:p>
        </w:tc>
        <w:tc>
          <w:tcPr>
            <w:tcW w:type="dxa" w:w="1800"/>
          </w:tcPr>
          <w:p>
            <w:pPr>
              <w:spacing w:after="20"/>
            </w:pPr>
            <w:r/>
            <w:r>
              <w:rPr>
                <w:sz w:val="16"/>
              </w:rPr>
              <w:t>Consent</w:t>
            </w:r>
          </w:p>
        </w:tc>
        <w:tc>
          <w:tcPr>
            <w:tcW w:type="dxa" w:w="2520"/>
          </w:tcPr>
          <w:p>
            <w:pPr>
              <w:spacing w:after="20"/>
            </w:pPr>
            <w:r/>
            <w:r>
              <w:rPr>
                <w:sz w:val="16"/>
              </w:rPr>
              <w:t>Health-data consent gate</w:t>
            </w:r>
          </w:p>
        </w:tc>
        <w:tc>
          <w:tcPr>
            <w:tcW w:type="dxa" w:w="6336"/>
          </w:tcPr>
          <w:p>
            <w:pPr>
              <w:spacing w:after="20"/>
            </w:pPr>
            <w:r/>
            <w:r>
              <w:rPr>
                <w:sz w:val="16"/>
              </w:rPr>
              <w:t>Medical conditions are stored only while shareHealthData is true — on both the form path and the conversational path.</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PROF-05</w:t>
            </w:r>
          </w:p>
        </w:tc>
        <w:tc>
          <w:tcPr>
            <w:tcW w:type="dxa" w:w="1800"/>
            <w:shd w:val="clear" w:fill="F2F6F8"/>
          </w:tcPr>
          <w:p>
            <w:pPr>
              <w:spacing w:after="20"/>
            </w:pPr>
            <w:r/>
            <w:r>
              <w:rPr>
                <w:sz w:val="16"/>
              </w:rPr>
              <w:t>Profile</w:t>
            </w:r>
          </w:p>
        </w:tc>
        <w:tc>
          <w:tcPr>
            <w:tcW w:type="dxa" w:w="1800"/>
            <w:shd w:val="clear" w:fill="F2F6F8"/>
          </w:tcPr>
          <w:p>
            <w:pPr>
              <w:spacing w:after="20"/>
            </w:pPr>
            <w:r/>
            <w:r>
              <w:rPr>
                <w:sz w:val="16"/>
              </w:rPr>
              <w:t>Eligibility profile</w:t>
            </w:r>
          </w:p>
        </w:tc>
        <w:tc>
          <w:tcPr>
            <w:tcW w:type="dxa" w:w="2520"/>
            <w:shd w:val="clear" w:fill="F2F6F8"/>
          </w:tcPr>
          <w:p>
            <w:pPr>
              <w:spacing w:after="20"/>
            </w:pPr>
            <w:r/>
            <w:r>
              <w:rPr>
                <w:sz w:val="16"/>
              </w:rPr>
              <w:t>Date of birth as three fields with live age echo</w:t>
            </w:r>
          </w:p>
        </w:tc>
        <w:tc>
          <w:tcPr>
            <w:tcW w:type="dxa" w:w="6336"/>
            <w:shd w:val="clear" w:fill="F2F6F8"/>
          </w:tcPr>
          <w:p>
            <w:pPr>
              <w:spacing w:after="20"/>
            </w:pPr>
            <w:r/>
            <w:r>
              <w:rPr>
                <w:sz w:val="16"/>
              </w:rPr>
              <w:t>Never a calendar picker; the echoed age catches year typos before they corrupt eligibility.</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PROF-06</w:t>
            </w:r>
          </w:p>
        </w:tc>
        <w:tc>
          <w:tcPr>
            <w:tcW w:type="dxa" w:w="1800"/>
          </w:tcPr>
          <w:p>
            <w:pPr>
              <w:spacing w:after="20"/>
            </w:pPr>
            <w:r/>
            <w:r>
              <w:rPr>
                <w:sz w:val="16"/>
              </w:rPr>
              <w:t>Profile</w:t>
            </w:r>
          </w:p>
        </w:tc>
        <w:tc>
          <w:tcPr>
            <w:tcW w:type="dxa" w:w="1800"/>
          </w:tcPr>
          <w:p>
            <w:pPr>
              <w:spacing w:after="20"/>
            </w:pPr>
            <w:r/>
            <w:r>
              <w:rPr>
                <w:sz w:val="16"/>
              </w:rPr>
              <w:t>Account</w:t>
            </w:r>
          </w:p>
        </w:tc>
        <w:tc>
          <w:tcPr>
            <w:tcW w:type="dxa" w:w="2520"/>
          </w:tcPr>
          <w:p>
            <w:pPr>
              <w:spacing w:after="20"/>
            </w:pPr>
            <w:r/>
            <w:r>
              <w:rPr>
                <w:sz w:val="16"/>
              </w:rPr>
              <w:t>Edit account details</w:t>
            </w:r>
          </w:p>
        </w:tc>
        <w:tc>
          <w:tcPr>
            <w:tcW w:type="dxa" w:w="6336"/>
          </w:tcPr>
          <w:p>
            <w:pPr>
              <w:spacing w:after="20"/>
            </w:pPr>
            <w:r/>
            <w:r>
              <w:rPr>
                <w:sz w:val="16"/>
              </w:rPr>
              <w:t>Name, email, interface language and district.</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PROF-07</w:t>
            </w:r>
          </w:p>
        </w:tc>
        <w:tc>
          <w:tcPr>
            <w:tcW w:type="dxa" w:w="1800"/>
            <w:shd w:val="clear" w:fill="F2F6F8"/>
          </w:tcPr>
          <w:p>
            <w:pPr>
              <w:spacing w:after="20"/>
            </w:pPr>
            <w:r/>
            <w:r>
              <w:rPr>
                <w:sz w:val="16"/>
              </w:rPr>
              <w:t>Profile</w:t>
            </w:r>
          </w:p>
        </w:tc>
        <w:tc>
          <w:tcPr>
            <w:tcW w:type="dxa" w:w="1800"/>
            <w:shd w:val="clear" w:fill="F2F6F8"/>
          </w:tcPr>
          <w:p>
            <w:pPr>
              <w:spacing w:after="20"/>
            </w:pPr>
            <w:r/>
            <w:r>
              <w:rPr>
                <w:sz w:val="16"/>
              </w:rPr>
              <w:t>Personalisation</w:t>
            </w:r>
          </w:p>
        </w:tc>
        <w:tc>
          <w:tcPr>
            <w:tcW w:type="dxa" w:w="2520"/>
            <w:shd w:val="clear" w:fill="F2F6F8"/>
          </w:tcPr>
          <w:p>
            <w:pPr>
              <w:spacing w:after="20"/>
            </w:pPr>
            <w:r/>
            <w:r>
              <w:rPr>
                <w:sz w:val="16"/>
              </w:rPr>
              <w:t>Interest tags feeding ranking</w:t>
            </w:r>
          </w:p>
        </w:tc>
        <w:tc>
          <w:tcPr>
            <w:tcW w:type="dxa" w:w="6336"/>
            <w:shd w:val="clear" w:fill="F2F6F8"/>
          </w:tcPr>
          <w:p>
            <w:pPr>
              <w:spacing w:after="20"/>
            </w:pPr>
            <w:r/>
            <w:r>
              <w:rPr>
                <w:sz w:val="16"/>
              </w:rPr>
              <w:t>Stored per citizen and consumed by the ranker; no citizen-facing editor is exposed yet.</w:t>
            </w:r>
          </w:p>
        </w:tc>
        <w:tc>
          <w:tcPr>
            <w:tcW w:type="dxa" w:w="576"/>
            <w:shd w:val="clear" w:fill="F2F6F8"/>
          </w:tcPr>
          <w:p>
            <w:pPr>
              <w:spacing w:after="20"/>
            </w:pPr>
            <w:r/>
            <w:r>
              <w:rPr>
                <w:sz w:val="16"/>
              </w:rPr>
              <w:t>No</w:t>
            </w:r>
          </w:p>
        </w:tc>
        <w:tc>
          <w:tcPr>
            <w:tcW w:type="dxa" w:w="1512"/>
            <w:shd w:val="clear" w:fill="F2F6F8"/>
          </w:tcPr>
          <w:p>
            <w:pPr>
              <w:spacing w:after="20"/>
            </w:pPr>
            <w:r/>
            <w:r>
              <w:rPr>
                <w:sz w:val="16"/>
              </w:rPr>
              <w:t>Partially Implemented</w:t>
            </w:r>
          </w:p>
        </w:tc>
      </w:tr>
      <w:tr>
        <w:tc>
          <w:tcPr>
            <w:tcW w:type="dxa" w:w="792"/>
          </w:tcPr>
          <w:p>
            <w:pPr>
              <w:spacing w:after="20"/>
            </w:pPr>
            <w:r/>
            <w:r>
              <w:rPr>
                <w:b/>
                <w:sz w:val="16"/>
              </w:rPr>
              <w:t>PROF-08</w:t>
            </w:r>
          </w:p>
        </w:tc>
        <w:tc>
          <w:tcPr>
            <w:tcW w:type="dxa" w:w="1800"/>
          </w:tcPr>
          <w:p>
            <w:pPr>
              <w:spacing w:after="20"/>
            </w:pPr>
            <w:r/>
            <w:r>
              <w:rPr>
                <w:sz w:val="16"/>
              </w:rPr>
              <w:t>Profile</w:t>
            </w:r>
          </w:p>
        </w:tc>
        <w:tc>
          <w:tcPr>
            <w:tcW w:type="dxa" w:w="1800"/>
          </w:tcPr>
          <w:p>
            <w:pPr>
              <w:spacing w:after="20"/>
            </w:pPr>
            <w:r/>
            <w:r>
              <w:rPr>
                <w:sz w:val="16"/>
              </w:rPr>
              <w:t>Preferences</w:t>
            </w:r>
          </w:p>
        </w:tc>
        <w:tc>
          <w:tcPr>
            <w:tcW w:type="dxa" w:w="2520"/>
          </w:tcPr>
          <w:p>
            <w:pPr>
              <w:spacing w:after="20"/>
            </w:pPr>
            <w:r/>
            <w:r>
              <w:rPr>
                <w:sz w:val="16"/>
              </w:rPr>
              <w:t>Display preferences</w:t>
            </w:r>
          </w:p>
        </w:tc>
        <w:tc>
          <w:tcPr>
            <w:tcW w:type="dxa" w:w="6336"/>
          </w:tcPr>
          <w:p>
            <w:pPr>
              <w:spacing w:after="20"/>
            </w:pPr>
            <w:r/>
            <w:r>
              <w:rPr>
                <w:sz w:val="16"/>
              </w:rPr>
              <w:t>Theme (light / dark / sunlight), text scale (1 / 1.15 / 1.3 / 1.5), numeral system, reduce motion — applied instantly, synced in background.</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PROF-09</w:t>
            </w:r>
          </w:p>
        </w:tc>
        <w:tc>
          <w:tcPr>
            <w:tcW w:type="dxa" w:w="1800"/>
            <w:shd w:val="clear" w:fill="F2F6F8"/>
          </w:tcPr>
          <w:p>
            <w:pPr>
              <w:spacing w:after="20"/>
            </w:pPr>
            <w:r/>
            <w:r>
              <w:rPr>
                <w:sz w:val="16"/>
              </w:rPr>
              <w:t>Profile</w:t>
            </w:r>
          </w:p>
        </w:tc>
        <w:tc>
          <w:tcPr>
            <w:tcW w:type="dxa" w:w="1800"/>
            <w:shd w:val="clear" w:fill="F2F6F8"/>
          </w:tcPr>
          <w:p>
            <w:pPr>
              <w:spacing w:after="20"/>
            </w:pPr>
            <w:r/>
            <w:r>
              <w:rPr>
                <w:sz w:val="16"/>
              </w:rPr>
              <w:t>Preferences</w:t>
            </w:r>
          </w:p>
        </w:tc>
        <w:tc>
          <w:tcPr>
            <w:tcW w:type="dxa" w:w="2520"/>
            <w:shd w:val="clear" w:fill="F2F6F8"/>
          </w:tcPr>
          <w:p>
            <w:pPr>
              <w:spacing w:after="20"/>
            </w:pPr>
            <w:r/>
            <w:r>
              <w:rPr>
                <w:sz w:val="16"/>
              </w:rPr>
              <w:t>Notification channel preferences</w:t>
            </w:r>
          </w:p>
        </w:tc>
        <w:tc>
          <w:tcPr>
            <w:tcW w:type="dxa" w:w="6336"/>
            <w:shd w:val="clear" w:fill="F2F6F8"/>
          </w:tcPr>
          <w:p>
            <w:pPr>
              <w:spacing w:after="20"/>
            </w:pPr>
            <w:r/>
            <w:r>
              <w:rPr>
                <w:sz w:val="16"/>
              </w:rPr>
              <w:t>Per-channel and per-category switches; unavailable channels are disabled with a stated reason.</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PROF-10</w:t>
            </w:r>
          </w:p>
        </w:tc>
        <w:tc>
          <w:tcPr>
            <w:tcW w:type="dxa" w:w="1800"/>
          </w:tcPr>
          <w:p>
            <w:pPr>
              <w:spacing w:after="20"/>
            </w:pPr>
            <w:r/>
            <w:r>
              <w:rPr>
                <w:sz w:val="16"/>
              </w:rPr>
              <w:t>Profile</w:t>
            </w:r>
          </w:p>
        </w:tc>
        <w:tc>
          <w:tcPr>
            <w:tcW w:type="dxa" w:w="1800"/>
          </w:tcPr>
          <w:p>
            <w:pPr>
              <w:spacing w:after="20"/>
            </w:pPr>
            <w:r/>
            <w:r>
              <w:rPr>
                <w:sz w:val="16"/>
              </w:rPr>
              <w:t>Privacy</w:t>
            </w:r>
          </w:p>
        </w:tc>
        <w:tc>
          <w:tcPr>
            <w:tcW w:type="dxa" w:w="2520"/>
          </w:tcPr>
          <w:p>
            <w:pPr>
              <w:spacing w:after="20"/>
            </w:pPr>
            <w:r/>
            <w:r>
              <w:rPr>
                <w:sz w:val="16"/>
              </w:rPr>
              <w:t>Profile visibility setting</w:t>
            </w:r>
          </w:p>
        </w:tc>
        <w:tc>
          <w:tcPr>
            <w:tcW w:type="dxa" w:w="6336"/>
          </w:tcPr>
          <w:p>
            <w:pPr>
              <w:spacing w:after="20"/>
            </w:pPr>
            <w:r/>
            <w:r>
              <w:rPr>
                <w:sz w:val="16"/>
              </w:rPr>
              <w:t>private / anonymised_analytics, stored and patchable via the API; no settings-screen control yet.</w:t>
            </w:r>
          </w:p>
        </w:tc>
        <w:tc>
          <w:tcPr>
            <w:tcW w:type="dxa" w:w="576"/>
          </w:tcPr>
          <w:p>
            <w:pPr>
              <w:spacing w:after="20"/>
            </w:pPr>
            <w:r/>
            <w:r>
              <w:rPr>
                <w:sz w:val="16"/>
              </w:rPr>
              <w:t>No</w:t>
            </w:r>
          </w:p>
        </w:tc>
        <w:tc>
          <w:tcPr>
            <w:tcW w:type="dxa" w:w="1512"/>
          </w:tcPr>
          <w:p>
            <w:pPr>
              <w:spacing w:after="20"/>
            </w:pPr>
            <w:r/>
            <w:r>
              <w:rPr>
                <w:sz w:val="16"/>
              </w:rPr>
              <w:t>Partially Implemented</w:t>
            </w:r>
          </w:p>
        </w:tc>
      </w:tr>
      <w:tr>
        <w:tc>
          <w:tcPr>
            <w:tcW w:type="dxa" w:w="792"/>
            <w:shd w:val="clear" w:fill="F2F6F8"/>
          </w:tcPr>
          <w:p>
            <w:pPr>
              <w:spacing w:after="20"/>
            </w:pPr>
            <w:r/>
            <w:r>
              <w:rPr>
                <w:b/>
                <w:sz w:val="16"/>
              </w:rPr>
              <w:t>PROF-11</w:t>
            </w:r>
          </w:p>
        </w:tc>
        <w:tc>
          <w:tcPr>
            <w:tcW w:type="dxa" w:w="1800"/>
            <w:shd w:val="clear" w:fill="F2F6F8"/>
          </w:tcPr>
          <w:p>
            <w:pPr>
              <w:spacing w:after="20"/>
            </w:pPr>
            <w:r/>
            <w:r>
              <w:rPr>
                <w:sz w:val="16"/>
              </w:rPr>
              <w:t>Profile</w:t>
            </w:r>
          </w:p>
        </w:tc>
        <w:tc>
          <w:tcPr>
            <w:tcW w:type="dxa" w:w="1800"/>
            <w:shd w:val="clear" w:fill="F2F6F8"/>
          </w:tcPr>
          <w:p>
            <w:pPr>
              <w:spacing w:after="20"/>
            </w:pPr>
            <w:r/>
            <w:r>
              <w:rPr>
                <w:sz w:val="16"/>
              </w:rPr>
              <w:t>Portability</w:t>
            </w:r>
          </w:p>
        </w:tc>
        <w:tc>
          <w:tcPr>
            <w:tcW w:type="dxa" w:w="2520"/>
            <w:shd w:val="clear" w:fill="F2F6F8"/>
          </w:tcPr>
          <w:p>
            <w:pPr>
              <w:spacing w:after="20"/>
            </w:pPr>
            <w:r/>
            <w:r>
              <w:rPr>
                <w:sz w:val="16"/>
              </w:rPr>
              <w:t>Export my data</w:t>
            </w:r>
          </w:p>
        </w:tc>
        <w:tc>
          <w:tcPr>
            <w:tcW w:type="dxa" w:w="6336"/>
            <w:shd w:val="clear" w:fill="F2F6F8"/>
          </w:tcPr>
          <w:p>
            <w:pPr>
              <w:spacing w:after="20"/>
            </w:pPr>
            <w:r/>
            <w:r>
              <w:rPr>
                <w:sz w:val="16"/>
              </w:rPr>
              <w:t>Downloads account, profile, saved items, plans, timeline, notifications and conversations as one JSON file.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PROF-12</w:t>
            </w:r>
          </w:p>
        </w:tc>
        <w:tc>
          <w:tcPr>
            <w:tcW w:type="dxa" w:w="1800"/>
          </w:tcPr>
          <w:p>
            <w:pPr>
              <w:spacing w:after="20"/>
            </w:pPr>
            <w:r/>
            <w:r>
              <w:rPr>
                <w:sz w:val="16"/>
              </w:rPr>
              <w:t>Profile</w:t>
            </w:r>
          </w:p>
        </w:tc>
        <w:tc>
          <w:tcPr>
            <w:tcW w:type="dxa" w:w="1800"/>
          </w:tcPr>
          <w:p>
            <w:pPr>
              <w:spacing w:after="20"/>
            </w:pPr>
            <w:r/>
            <w:r>
              <w:rPr>
                <w:sz w:val="16"/>
              </w:rPr>
              <w:t>Eligibility profile</w:t>
            </w:r>
          </w:p>
        </w:tc>
        <w:tc>
          <w:tcPr>
            <w:tcW w:type="dxa" w:w="2520"/>
          </w:tcPr>
          <w:p>
            <w:pPr>
              <w:spacing w:after="20"/>
            </w:pPr>
            <w:r/>
            <w:r>
              <w:rPr>
                <w:sz w:val="16"/>
              </w:rPr>
              <w:t>Conversational profile enrichment</w:t>
            </w:r>
          </w:p>
        </w:tc>
        <w:tc>
          <w:tcPr>
            <w:tcW w:type="dxa" w:w="6336"/>
          </w:tcPr>
          <w:p>
            <w:pPr>
              <w:spacing w:after="20"/>
            </w:pPr>
            <w:r/>
            <w:r>
              <w:rPr>
                <w:sz w:val="16"/>
              </w:rPr>
              <w:t>Values stated in chat are written to the profile only when absent — a passing mention never overwrites a deliberate entry.</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CHAT-01</w:t>
            </w:r>
          </w:p>
        </w:tc>
        <w:tc>
          <w:tcPr>
            <w:tcW w:type="dxa" w:w="1800"/>
            <w:shd w:val="clear" w:fill="F2F6F8"/>
          </w:tcPr>
          <w:p>
            <w:pPr>
              <w:spacing w:after="20"/>
            </w:pPr>
            <w:r/>
            <w:r>
              <w:rPr>
                <w:sz w:val="16"/>
              </w:rPr>
              <w:t>Assistant</w:t>
            </w:r>
          </w:p>
        </w:tc>
        <w:tc>
          <w:tcPr>
            <w:tcW w:type="dxa" w:w="1800"/>
            <w:shd w:val="clear" w:fill="F2F6F8"/>
          </w:tcPr>
          <w:p>
            <w:pPr>
              <w:spacing w:after="20"/>
            </w:pPr>
            <w:r/>
            <w:r>
              <w:rPr>
                <w:sz w:val="16"/>
              </w:rPr>
              <w:t>Conversation</w:t>
            </w:r>
          </w:p>
        </w:tc>
        <w:tc>
          <w:tcPr>
            <w:tcW w:type="dxa" w:w="2520"/>
            <w:shd w:val="clear" w:fill="F2F6F8"/>
          </w:tcPr>
          <w:p>
            <w:pPr>
              <w:spacing w:after="20"/>
            </w:pPr>
            <w:r/>
            <w:r>
              <w:rPr>
                <w:sz w:val="16"/>
              </w:rPr>
              <w:t>Bilingual life-event conversation</w:t>
            </w:r>
          </w:p>
        </w:tc>
        <w:tc>
          <w:tcPr>
            <w:tcW w:type="dxa" w:w="6336"/>
            <w:shd w:val="clear" w:fill="F2F6F8"/>
          </w:tcPr>
          <w:p>
            <w:pPr>
              <w:spacing w:after="20"/>
            </w:pPr>
            <w:r/>
            <w:r>
              <w:rPr>
                <w:sz w:val="16"/>
              </w:rPr>
              <w:t>The citizen describes what happened rather than naming a service; the system answers in the language they wrote in.</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CHAT-02</w:t>
            </w:r>
          </w:p>
        </w:tc>
        <w:tc>
          <w:tcPr>
            <w:tcW w:type="dxa" w:w="1800"/>
          </w:tcPr>
          <w:p>
            <w:pPr>
              <w:spacing w:after="20"/>
            </w:pPr>
            <w:r/>
            <w:r>
              <w:rPr>
                <w:sz w:val="16"/>
              </w:rPr>
              <w:t>Assistant</w:t>
            </w:r>
          </w:p>
        </w:tc>
        <w:tc>
          <w:tcPr>
            <w:tcW w:type="dxa" w:w="1800"/>
          </w:tcPr>
          <w:p>
            <w:pPr>
              <w:spacing w:after="20"/>
            </w:pPr>
            <w:r/>
            <w:r>
              <w:rPr>
                <w:sz w:val="16"/>
              </w:rPr>
              <w:t>NLU</w:t>
            </w:r>
          </w:p>
        </w:tc>
        <w:tc>
          <w:tcPr>
            <w:tcW w:type="dxa" w:w="2520"/>
          </w:tcPr>
          <w:p>
            <w:pPr>
              <w:spacing w:after="20"/>
            </w:pPr>
            <w:r/>
            <w:r>
              <w:rPr>
                <w:sz w:val="16"/>
              </w:rPr>
              <w:t>Per-message language and script detection</w:t>
            </w:r>
          </w:p>
        </w:tc>
        <w:tc>
          <w:tcPr>
            <w:tcW w:type="dxa" w:w="6336"/>
          </w:tcPr>
          <w:p>
            <w:pPr>
              <w:spacing w:after="20"/>
            </w:pPr>
            <w:r/>
            <w:r>
              <w:rPr>
                <w:sz w:val="16"/>
              </w:rPr>
              <w:t>Detects script rather than language, so romanised Bangla is answered in English as written.</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CHAT-03</w:t>
            </w:r>
          </w:p>
        </w:tc>
        <w:tc>
          <w:tcPr>
            <w:tcW w:type="dxa" w:w="1800"/>
            <w:shd w:val="clear" w:fill="F2F6F8"/>
          </w:tcPr>
          <w:p>
            <w:pPr>
              <w:spacing w:after="20"/>
            </w:pPr>
            <w:r/>
            <w:r>
              <w:rPr>
                <w:sz w:val="16"/>
              </w:rPr>
              <w:t>Assistant</w:t>
            </w:r>
          </w:p>
        </w:tc>
        <w:tc>
          <w:tcPr>
            <w:tcW w:type="dxa" w:w="1800"/>
            <w:shd w:val="clear" w:fill="F2F6F8"/>
          </w:tcPr>
          <w:p>
            <w:pPr>
              <w:spacing w:after="20"/>
            </w:pPr>
            <w:r/>
            <w:r>
              <w:rPr>
                <w:sz w:val="16"/>
              </w:rPr>
              <w:t>NLU</w:t>
            </w:r>
          </w:p>
        </w:tc>
        <w:tc>
          <w:tcPr>
            <w:tcW w:type="dxa" w:w="2520"/>
            <w:shd w:val="clear" w:fill="F2F6F8"/>
          </w:tcPr>
          <w:p>
            <w:pPr>
              <w:spacing w:after="20"/>
            </w:pPr>
            <w:r/>
            <w:r>
              <w:rPr>
                <w:sz w:val="16"/>
              </w:rPr>
              <w:t>Intent classification</w:t>
            </w:r>
          </w:p>
        </w:tc>
        <w:tc>
          <w:tcPr>
            <w:tcW w:type="dxa" w:w="6336"/>
            <w:shd w:val="clear" w:fill="F2F6F8"/>
          </w:tcPr>
          <w:p>
            <w:pPr>
              <w:spacing w:after="20"/>
            </w:pPr>
            <w:r/>
            <w:r>
              <w:rPr>
                <w:sz w:val="16"/>
              </w:rPr>
              <w:t>Thirteen intents (eligibility check, scholarship, healthcare, NGO, agriculture, SME, documents, nearby, timeline and others) by keyword lexicon.</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CHAT-04</w:t>
            </w:r>
          </w:p>
        </w:tc>
        <w:tc>
          <w:tcPr>
            <w:tcW w:type="dxa" w:w="1800"/>
          </w:tcPr>
          <w:p>
            <w:pPr>
              <w:spacing w:after="20"/>
            </w:pPr>
            <w:r/>
            <w:r>
              <w:rPr>
                <w:sz w:val="16"/>
              </w:rPr>
              <w:t>Assistant</w:t>
            </w:r>
          </w:p>
        </w:tc>
        <w:tc>
          <w:tcPr>
            <w:tcW w:type="dxa" w:w="1800"/>
          </w:tcPr>
          <w:p>
            <w:pPr>
              <w:spacing w:after="20"/>
            </w:pPr>
            <w:r/>
            <w:r>
              <w:rPr>
                <w:sz w:val="16"/>
              </w:rPr>
              <w:t>NLU</w:t>
            </w:r>
          </w:p>
        </w:tc>
        <w:tc>
          <w:tcPr>
            <w:tcW w:type="dxa" w:w="2520"/>
          </w:tcPr>
          <w:p>
            <w:pPr>
              <w:spacing w:after="20"/>
            </w:pPr>
            <w:r/>
            <w:r>
              <w:rPr>
                <w:sz w:val="16"/>
              </w:rPr>
              <w:t>Life-event detection</w:t>
            </w:r>
          </w:p>
        </w:tc>
        <w:tc>
          <w:tcPr>
            <w:tcW w:type="dxa" w:w="6336"/>
          </w:tcPr>
          <w:p>
            <w:pPr>
              <w:spacing w:after="20"/>
            </w:pPr>
            <w:r/>
            <w:r>
              <w:rPr>
                <w:sz w:val="16"/>
              </w:rPr>
              <w:t>Fifteen life events from a seeded bilingual keyword lexicon, scored by phrase specificity.</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CHAT-05</w:t>
            </w:r>
          </w:p>
        </w:tc>
        <w:tc>
          <w:tcPr>
            <w:tcW w:type="dxa" w:w="1800"/>
            <w:shd w:val="clear" w:fill="F2F6F8"/>
          </w:tcPr>
          <w:p>
            <w:pPr>
              <w:spacing w:after="20"/>
            </w:pPr>
            <w:r/>
            <w:r>
              <w:rPr>
                <w:sz w:val="16"/>
              </w:rPr>
              <w:t>Assistant</w:t>
            </w:r>
          </w:p>
        </w:tc>
        <w:tc>
          <w:tcPr>
            <w:tcW w:type="dxa" w:w="1800"/>
            <w:shd w:val="clear" w:fill="F2F6F8"/>
          </w:tcPr>
          <w:p>
            <w:pPr>
              <w:spacing w:after="20"/>
            </w:pPr>
            <w:r/>
            <w:r>
              <w:rPr>
                <w:sz w:val="16"/>
              </w:rPr>
              <w:t>NLU</w:t>
            </w:r>
          </w:p>
        </w:tc>
        <w:tc>
          <w:tcPr>
            <w:tcW w:type="dxa" w:w="2520"/>
            <w:shd w:val="clear" w:fill="F2F6F8"/>
          </w:tcPr>
          <w:p>
            <w:pPr>
              <w:spacing w:after="20"/>
            </w:pPr>
            <w:r/>
            <w:r>
              <w:rPr>
                <w:sz w:val="16"/>
              </w:rPr>
              <w:t>Entity extraction into profile</w:t>
            </w:r>
          </w:p>
        </w:tc>
        <w:tc>
          <w:tcPr>
            <w:tcW w:type="dxa" w:w="6336"/>
            <w:shd w:val="clear" w:fill="F2F6F8"/>
          </w:tcPr>
          <w:p>
            <w:pPr>
              <w:spacing w:after="20"/>
            </w:pPr>
            <w:r/>
            <w:r>
              <w:rPr>
                <w:sz w:val="16"/>
              </w:rPr>
              <w:t>Age, income, gender, marital status, occupation, education, CGPA, district, disability, pregnancy, household size and land — conservative, refusing ambiguous values.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CHAT-06</w:t>
            </w:r>
          </w:p>
        </w:tc>
        <w:tc>
          <w:tcPr>
            <w:tcW w:type="dxa" w:w="1800"/>
          </w:tcPr>
          <w:p>
            <w:pPr>
              <w:spacing w:after="20"/>
            </w:pPr>
            <w:r/>
            <w:r>
              <w:rPr>
                <w:sz w:val="16"/>
              </w:rPr>
              <w:t>Assistant</w:t>
            </w:r>
          </w:p>
        </w:tc>
        <w:tc>
          <w:tcPr>
            <w:tcW w:type="dxa" w:w="1800"/>
          </w:tcPr>
          <w:p>
            <w:pPr>
              <w:spacing w:after="20"/>
            </w:pPr>
            <w:r/>
            <w:r>
              <w:rPr>
                <w:sz w:val="16"/>
              </w:rPr>
              <w:t>NLU</w:t>
            </w:r>
          </w:p>
        </w:tc>
        <w:tc>
          <w:tcPr>
            <w:tcW w:type="dxa" w:w="2520"/>
          </w:tcPr>
          <w:p>
            <w:pPr>
              <w:spacing w:after="20"/>
            </w:pPr>
            <w:r/>
            <w:r>
              <w:rPr>
                <w:sz w:val="16"/>
              </w:rPr>
              <w:t>Bangla and English number-word parsing</w:t>
            </w:r>
          </w:p>
        </w:tc>
        <w:tc>
          <w:tcPr>
            <w:tcW w:type="dxa" w:w="6336"/>
          </w:tcPr>
          <w:p>
            <w:pPr>
              <w:spacing w:after="20"/>
            </w:pPr>
            <w:r/>
            <w:r>
              <w:rPr>
                <w:sz w:val="16"/>
              </w:rPr>
              <w:t>Understands লাখ/কোটি, হাজার, দেড়/আড়াই/সাড়ে and English scale words when reading a stated income.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CHAT-07</w:t>
            </w:r>
          </w:p>
        </w:tc>
        <w:tc>
          <w:tcPr>
            <w:tcW w:type="dxa" w:w="1800"/>
            <w:shd w:val="clear" w:fill="F2F6F8"/>
          </w:tcPr>
          <w:p>
            <w:pPr>
              <w:spacing w:after="20"/>
            </w:pPr>
            <w:r/>
            <w:r>
              <w:rPr>
                <w:sz w:val="16"/>
              </w:rPr>
              <w:t>Assistant</w:t>
            </w:r>
          </w:p>
        </w:tc>
        <w:tc>
          <w:tcPr>
            <w:tcW w:type="dxa" w:w="1800"/>
            <w:shd w:val="clear" w:fill="F2F6F8"/>
          </w:tcPr>
          <w:p>
            <w:pPr>
              <w:spacing w:after="20"/>
            </w:pPr>
            <w:r/>
            <w:r>
              <w:rPr>
                <w:sz w:val="16"/>
              </w:rPr>
              <w:t>Conversation</w:t>
            </w:r>
          </w:p>
        </w:tc>
        <w:tc>
          <w:tcPr>
            <w:tcW w:type="dxa" w:w="2520"/>
            <w:shd w:val="clear" w:fill="F2F6F8"/>
          </w:tcPr>
          <w:p>
            <w:pPr>
              <w:spacing w:after="20"/>
            </w:pPr>
            <w:r/>
            <w:r>
              <w:rPr>
                <w:sz w:val="16"/>
              </w:rPr>
              <w:t>Greeting and out-of-scope handling</w:t>
            </w:r>
          </w:p>
        </w:tc>
        <w:tc>
          <w:tcPr>
            <w:tcW w:type="dxa" w:w="6336"/>
            <w:shd w:val="clear" w:fill="F2F6F8"/>
          </w:tcPr>
          <w:p>
            <w:pPr>
              <w:spacing w:after="20"/>
            </w:pPr>
            <w:r/>
            <w:r>
              <w:rPr>
                <w:sz w:val="16"/>
              </w:rPr>
              <w:t>Greetings get an orientation reply; weather/sport/entertainment questions get a scope statement — neither calls a model.</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CHAT-08</w:t>
            </w:r>
          </w:p>
        </w:tc>
        <w:tc>
          <w:tcPr>
            <w:tcW w:type="dxa" w:w="1800"/>
          </w:tcPr>
          <w:p>
            <w:pPr>
              <w:spacing w:after="20"/>
            </w:pPr>
            <w:r/>
            <w:r>
              <w:rPr>
                <w:sz w:val="16"/>
              </w:rPr>
              <w:t>Assistant</w:t>
            </w:r>
          </w:p>
        </w:tc>
        <w:tc>
          <w:tcPr>
            <w:tcW w:type="dxa" w:w="1800"/>
          </w:tcPr>
          <w:p>
            <w:pPr>
              <w:spacing w:after="20"/>
            </w:pPr>
            <w:r/>
            <w:r>
              <w:rPr>
                <w:sz w:val="16"/>
              </w:rPr>
              <w:t>Conversation</w:t>
            </w:r>
          </w:p>
        </w:tc>
        <w:tc>
          <w:tcPr>
            <w:tcW w:type="dxa" w:w="2520"/>
          </w:tcPr>
          <w:p>
            <w:pPr>
              <w:spacing w:after="20"/>
            </w:pPr>
            <w:r/>
            <w:r>
              <w:rPr>
                <w:sz w:val="16"/>
              </w:rPr>
              <w:t>Clarifying question selection</w:t>
            </w:r>
          </w:p>
        </w:tc>
        <w:tc>
          <w:tcPr>
            <w:tcW w:type="dxa" w:w="6336"/>
          </w:tcPr>
          <w:p>
            <w:pPr>
              <w:spacing w:after="20"/>
            </w:pPr>
            <w:r/>
            <w:r>
              <w:rPr>
                <w:sz w:val="16"/>
              </w:rPr>
              <w:t>Picks the single missing field that would resolve the most undecidable programmes, and says why it is asking.</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CHAT-09</w:t>
            </w:r>
          </w:p>
        </w:tc>
        <w:tc>
          <w:tcPr>
            <w:tcW w:type="dxa" w:w="1800"/>
            <w:shd w:val="clear" w:fill="F2F6F8"/>
          </w:tcPr>
          <w:p>
            <w:pPr>
              <w:spacing w:after="20"/>
            </w:pPr>
            <w:r/>
            <w:r>
              <w:rPr>
                <w:sz w:val="16"/>
              </w:rPr>
              <w:t>Assistant</w:t>
            </w:r>
          </w:p>
        </w:tc>
        <w:tc>
          <w:tcPr>
            <w:tcW w:type="dxa" w:w="1800"/>
            <w:shd w:val="clear" w:fill="F2F6F8"/>
          </w:tcPr>
          <w:p>
            <w:pPr>
              <w:spacing w:after="20"/>
            </w:pPr>
            <w:r/>
            <w:r>
              <w:rPr>
                <w:sz w:val="16"/>
              </w:rPr>
              <w:t>Grounding</w:t>
            </w:r>
          </w:p>
        </w:tc>
        <w:tc>
          <w:tcPr>
            <w:tcW w:type="dxa" w:w="2520"/>
            <w:shd w:val="clear" w:fill="F2F6F8"/>
          </w:tcPr>
          <w:p>
            <w:pPr>
              <w:spacing w:after="20"/>
            </w:pPr>
            <w:r/>
            <w:r>
              <w:rPr>
                <w:sz w:val="16"/>
              </w:rPr>
              <w:t>Response plan built before generation</w:t>
            </w:r>
          </w:p>
        </w:tc>
        <w:tc>
          <w:tcPr>
            <w:tcW w:type="dxa" w:w="6336"/>
            <w:shd w:val="clear" w:fill="F2F6F8"/>
          </w:tcPr>
          <w:p>
            <w:pPr>
              <w:spacing w:after="20"/>
            </w:pPr>
            <w:r/>
            <w:r>
              <w:rPr>
                <w:sz w:val="16"/>
              </w:rPr>
              <w:t>Every programme, amount, reason and citation is fixed in data before any model is called, so nothing unsupported can be produced.</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CHAT-10</w:t>
            </w:r>
          </w:p>
        </w:tc>
        <w:tc>
          <w:tcPr>
            <w:tcW w:type="dxa" w:w="1800"/>
          </w:tcPr>
          <w:p>
            <w:pPr>
              <w:spacing w:after="20"/>
            </w:pPr>
            <w:r/>
            <w:r>
              <w:rPr>
                <w:sz w:val="16"/>
              </w:rPr>
              <w:t>Assistant</w:t>
            </w:r>
          </w:p>
        </w:tc>
        <w:tc>
          <w:tcPr>
            <w:tcW w:type="dxa" w:w="1800"/>
          </w:tcPr>
          <w:p>
            <w:pPr>
              <w:spacing w:after="20"/>
            </w:pPr>
            <w:r/>
            <w:r>
              <w:rPr>
                <w:sz w:val="16"/>
              </w:rPr>
              <w:t>Generation</w:t>
            </w:r>
          </w:p>
        </w:tc>
        <w:tc>
          <w:tcPr>
            <w:tcW w:type="dxa" w:w="2520"/>
          </w:tcPr>
          <w:p>
            <w:pPr>
              <w:spacing w:after="20"/>
            </w:pPr>
            <w:r/>
            <w:r>
              <w:rPr>
                <w:sz w:val="16"/>
              </w:rPr>
              <w:t>Model-rendered reply prose</w:t>
            </w:r>
          </w:p>
        </w:tc>
        <w:tc>
          <w:tcPr>
            <w:tcW w:type="dxa" w:w="6336"/>
          </w:tcPr>
          <w:p>
            <w:pPr>
              <w:spacing w:after="20"/>
            </w:pPr>
            <w:r/>
            <w:r>
              <w:rPr>
                <w:sz w:val="16"/>
              </w:rPr>
              <w:t>A hosted LLM turns the fixed plan into fluent Bangla or English, constrained to the plan contents.</w:t>
            </w:r>
          </w:p>
        </w:tc>
        <w:tc>
          <w:tcPr>
            <w:tcW w:type="dxa" w:w="576"/>
          </w:tcPr>
          <w:p>
            <w:pPr>
              <w:spacing w:after="20"/>
            </w:pPr>
            <w:r/>
            <w:r>
              <w:rPr>
                <w:b/>
                <w:color w:val="9A3412"/>
                <w:sz w:val="16"/>
              </w:rPr>
              <w:t>Yes</w:t>
            </w:r>
          </w:p>
        </w:tc>
        <w:tc>
          <w:tcPr>
            <w:tcW w:type="dxa" w:w="1512"/>
          </w:tcPr>
          <w:p>
            <w:pPr>
              <w:spacing w:after="20"/>
            </w:pPr>
            <w:r/>
            <w:r>
              <w:rPr>
                <w:sz w:val="16"/>
              </w:rPr>
              <w:t>Fully Implemented</w:t>
            </w:r>
          </w:p>
        </w:tc>
      </w:tr>
      <w:tr>
        <w:tc>
          <w:tcPr>
            <w:tcW w:type="dxa" w:w="792"/>
            <w:shd w:val="clear" w:fill="F2F6F8"/>
          </w:tcPr>
          <w:p>
            <w:pPr>
              <w:spacing w:after="20"/>
            </w:pPr>
            <w:r/>
            <w:r>
              <w:rPr>
                <w:b/>
                <w:sz w:val="16"/>
              </w:rPr>
              <w:t>CHAT-11</w:t>
            </w:r>
          </w:p>
        </w:tc>
        <w:tc>
          <w:tcPr>
            <w:tcW w:type="dxa" w:w="1800"/>
            <w:shd w:val="clear" w:fill="F2F6F8"/>
          </w:tcPr>
          <w:p>
            <w:pPr>
              <w:spacing w:after="20"/>
            </w:pPr>
            <w:r/>
            <w:r>
              <w:rPr>
                <w:sz w:val="16"/>
              </w:rPr>
              <w:t>Assistant</w:t>
            </w:r>
          </w:p>
        </w:tc>
        <w:tc>
          <w:tcPr>
            <w:tcW w:type="dxa" w:w="1800"/>
            <w:shd w:val="clear" w:fill="F2F6F8"/>
          </w:tcPr>
          <w:p>
            <w:pPr>
              <w:spacing w:after="20"/>
            </w:pPr>
            <w:r/>
            <w:r>
              <w:rPr>
                <w:sz w:val="16"/>
              </w:rPr>
              <w:t>Generation</w:t>
            </w:r>
          </w:p>
        </w:tc>
        <w:tc>
          <w:tcPr>
            <w:tcW w:type="dxa" w:w="2520"/>
            <w:shd w:val="clear" w:fill="F2F6F8"/>
          </w:tcPr>
          <w:p>
            <w:pPr>
              <w:spacing w:after="20"/>
            </w:pPr>
            <w:r/>
            <w:r>
              <w:rPr>
                <w:sz w:val="16"/>
              </w:rPr>
              <w:t>Deterministic composer ("Simulated AI")</w:t>
            </w:r>
          </w:p>
        </w:tc>
        <w:tc>
          <w:tcPr>
            <w:tcW w:type="dxa" w:w="6336"/>
            <w:shd w:val="clear" w:fill="F2F6F8"/>
          </w:tcPr>
          <w:p>
            <w:pPr>
              <w:spacing w:after="20"/>
            </w:pPr>
            <w:r/>
            <w:r>
              <w:rPr>
                <w:sz w:val="16"/>
              </w:rPr>
              <w:t>Serves every request with no API key: same programmes, outcomes, reasons and citations, template prose, labelled on screen.</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CHAT-12</w:t>
            </w:r>
          </w:p>
        </w:tc>
        <w:tc>
          <w:tcPr>
            <w:tcW w:type="dxa" w:w="1800"/>
          </w:tcPr>
          <w:p>
            <w:pPr>
              <w:spacing w:after="20"/>
            </w:pPr>
            <w:r/>
            <w:r>
              <w:rPr>
                <w:sz w:val="16"/>
              </w:rPr>
              <w:t>Assistant</w:t>
            </w:r>
          </w:p>
        </w:tc>
        <w:tc>
          <w:tcPr>
            <w:tcW w:type="dxa" w:w="1800"/>
          </w:tcPr>
          <w:p>
            <w:pPr>
              <w:spacing w:after="20"/>
            </w:pPr>
            <w:r/>
            <w:r>
              <w:rPr>
                <w:sz w:val="16"/>
              </w:rPr>
              <w:t>Generation</w:t>
            </w:r>
          </w:p>
        </w:tc>
        <w:tc>
          <w:tcPr>
            <w:tcW w:type="dxa" w:w="2520"/>
          </w:tcPr>
          <w:p>
            <w:pPr>
              <w:spacing w:after="20"/>
            </w:pPr>
            <w:r/>
            <w:r>
              <w:rPr>
                <w:sz w:val="16"/>
              </w:rPr>
              <w:t>Runtime degradation on provider failure</w:t>
            </w:r>
          </w:p>
        </w:tc>
        <w:tc>
          <w:tcPr>
            <w:tcW w:type="dxa" w:w="6336"/>
          </w:tcPr>
          <w:p>
            <w:pPr>
              <w:spacing w:after="20"/>
            </w:pPr>
            <w:r/>
            <w:r>
              <w:rPr>
                <w:sz w:val="16"/>
              </w:rPr>
              <w:t>A provider error or 45-second timeout falls back to the composer, flags the reply degraded, and never loses the message.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CHAT-13</w:t>
            </w:r>
          </w:p>
        </w:tc>
        <w:tc>
          <w:tcPr>
            <w:tcW w:type="dxa" w:w="1800"/>
            <w:shd w:val="clear" w:fill="F2F6F8"/>
          </w:tcPr>
          <w:p>
            <w:pPr>
              <w:spacing w:after="20"/>
            </w:pPr>
            <w:r/>
            <w:r>
              <w:rPr>
                <w:sz w:val="16"/>
              </w:rPr>
              <w:t>Assistant</w:t>
            </w:r>
          </w:p>
        </w:tc>
        <w:tc>
          <w:tcPr>
            <w:tcW w:type="dxa" w:w="1800"/>
            <w:shd w:val="clear" w:fill="F2F6F8"/>
          </w:tcPr>
          <w:p>
            <w:pPr>
              <w:spacing w:after="20"/>
            </w:pPr>
            <w:r/>
            <w:r>
              <w:rPr>
                <w:sz w:val="16"/>
              </w:rPr>
              <w:t>Conversation</w:t>
            </w:r>
          </w:p>
        </w:tc>
        <w:tc>
          <w:tcPr>
            <w:tcW w:type="dxa" w:w="2520"/>
            <w:shd w:val="clear" w:fill="F2F6F8"/>
          </w:tcPr>
          <w:p>
            <w:pPr>
              <w:spacing w:after="20"/>
            </w:pPr>
            <w:r/>
            <w:r>
              <w:rPr>
                <w:sz w:val="16"/>
              </w:rPr>
              <w:t>Recommendation cards in the reply</w:t>
            </w:r>
          </w:p>
        </w:tc>
        <w:tc>
          <w:tcPr>
            <w:tcW w:type="dxa" w:w="6336"/>
            <w:shd w:val="clear" w:fill="F2F6F8"/>
          </w:tcPr>
          <w:p>
            <w:pPr>
              <w:spacing w:after="20"/>
            </w:pPr>
            <w:r/>
            <w:r>
              <w:rPr>
                <w:sz w:val="16"/>
              </w:rPr>
              <w:t>Up to five programmes with outcome, benefit, deadline, confidence and first step attached to the message payload.</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CHAT-14</w:t>
            </w:r>
          </w:p>
        </w:tc>
        <w:tc>
          <w:tcPr>
            <w:tcW w:type="dxa" w:w="1800"/>
          </w:tcPr>
          <w:p>
            <w:pPr>
              <w:spacing w:after="20"/>
            </w:pPr>
            <w:r/>
            <w:r>
              <w:rPr>
                <w:sz w:val="16"/>
              </w:rPr>
              <w:t>Assistant</w:t>
            </w:r>
          </w:p>
        </w:tc>
        <w:tc>
          <w:tcPr>
            <w:tcW w:type="dxa" w:w="1800"/>
          </w:tcPr>
          <w:p>
            <w:pPr>
              <w:spacing w:after="20"/>
            </w:pPr>
            <w:r/>
            <w:r>
              <w:rPr>
                <w:sz w:val="16"/>
              </w:rPr>
              <w:t>Conversation</w:t>
            </w:r>
          </w:p>
        </w:tc>
        <w:tc>
          <w:tcPr>
            <w:tcW w:type="dxa" w:w="2520"/>
          </w:tcPr>
          <w:p>
            <w:pPr>
              <w:spacing w:after="20"/>
            </w:pPr>
            <w:r/>
            <w:r>
              <w:rPr>
                <w:sz w:val="16"/>
              </w:rPr>
              <w:t>Conversation history</w:t>
            </w:r>
          </w:p>
        </w:tc>
        <w:tc>
          <w:tcPr>
            <w:tcW w:type="dxa" w:w="6336"/>
          </w:tcPr>
          <w:p>
            <w:pPr>
              <w:spacing w:after="20"/>
            </w:pPr>
            <w:r/>
            <w:r>
              <w:rPr>
                <w:sz w:val="16"/>
              </w:rPr>
              <w:t>List conversations, open a full transcript, delete a conversation; titles derived from the opening message.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CHAT-15</w:t>
            </w:r>
          </w:p>
        </w:tc>
        <w:tc>
          <w:tcPr>
            <w:tcW w:type="dxa" w:w="1800"/>
            <w:shd w:val="clear" w:fill="F2F6F8"/>
          </w:tcPr>
          <w:p>
            <w:pPr>
              <w:spacing w:after="20"/>
            </w:pPr>
            <w:r/>
            <w:r>
              <w:rPr>
                <w:sz w:val="16"/>
              </w:rPr>
              <w:t>Assistant</w:t>
            </w:r>
          </w:p>
        </w:tc>
        <w:tc>
          <w:tcPr>
            <w:tcW w:type="dxa" w:w="1800"/>
            <w:shd w:val="clear" w:fill="F2F6F8"/>
          </w:tcPr>
          <w:p>
            <w:pPr>
              <w:spacing w:after="20"/>
            </w:pPr>
            <w:r/>
            <w:r>
              <w:rPr>
                <w:sz w:val="16"/>
              </w:rPr>
              <w:t>Feedback</w:t>
            </w:r>
          </w:p>
        </w:tc>
        <w:tc>
          <w:tcPr>
            <w:tcW w:type="dxa" w:w="2520"/>
            <w:shd w:val="clear" w:fill="F2F6F8"/>
          </w:tcPr>
          <w:p>
            <w:pPr>
              <w:spacing w:after="20"/>
            </w:pPr>
            <w:r/>
            <w:r>
              <w:rPr>
                <w:sz w:val="16"/>
              </w:rPr>
              <w:t>Rate an answer</w:t>
            </w:r>
          </w:p>
        </w:tc>
        <w:tc>
          <w:tcPr>
            <w:tcW w:type="dxa" w:w="6336"/>
            <w:shd w:val="clear" w:fill="F2F6F8"/>
          </w:tcPr>
          <w:p>
            <w:pPr>
              <w:spacing w:after="20"/>
            </w:pPr>
            <w:r/>
            <w:r>
              <w:rPr>
                <w:sz w:val="16"/>
              </w:rPr>
              <w:t>Helpful / not helpful / incorrect information, optionally attached to a message or programme; lands in the moderation queue.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CHAT-16</w:t>
            </w:r>
          </w:p>
        </w:tc>
        <w:tc>
          <w:tcPr>
            <w:tcW w:type="dxa" w:w="1800"/>
          </w:tcPr>
          <w:p>
            <w:pPr>
              <w:spacing w:after="20"/>
            </w:pPr>
            <w:r/>
            <w:r>
              <w:rPr>
                <w:sz w:val="16"/>
              </w:rPr>
              <w:t>Assistant</w:t>
            </w:r>
          </w:p>
        </w:tc>
        <w:tc>
          <w:tcPr>
            <w:tcW w:type="dxa" w:w="1800"/>
          </w:tcPr>
          <w:p>
            <w:pPr>
              <w:spacing w:after="20"/>
            </w:pPr>
            <w:r/>
            <w:r>
              <w:rPr>
                <w:sz w:val="16"/>
              </w:rPr>
              <w:t>Transparency</w:t>
            </w:r>
          </w:p>
        </w:tc>
        <w:tc>
          <w:tcPr>
            <w:tcW w:type="dxa" w:w="2520"/>
          </w:tcPr>
          <w:p>
            <w:pPr>
              <w:spacing w:after="20"/>
            </w:pPr>
            <w:r/>
            <w:r>
              <w:rPr>
                <w:sz w:val="16"/>
              </w:rPr>
              <w:t>Understanding read-back</w:t>
            </w:r>
          </w:p>
        </w:tc>
        <w:tc>
          <w:tcPr>
            <w:tcW w:type="dxa" w:w="6336"/>
          </w:tcPr>
          <w:p>
            <w:pPr>
              <w:spacing w:after="20"/>
            </w:pPr>
            <w:r/>
            <w:r>
              <w:rPr>
                <w:sz w:val="16"/>
              </w:rPr>
              <w:t>The reply shows what was heard: detected locale, intents, life events and which profile fields were saved.</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CHAT-17</w:t>
            </w:r>
          </w:p>
        </w:tc>
        <w:tc>
          <w:tcPr>
            <w:tcW w:type="dxa" w:w="1800"/>
            <w:shd w:val="clear" w:fill="F2F6F8"/>
          </w:tcPr>
          <w:p>
            <w:pPr>
              <w:spacing w:after="20"/>
            </w:pPr>
            <w:r/>
            <w:r>
              <w:rPr>
                <w:sz w:val="16"/>
              </w:rPr>
              <w:t>Assistant</w:t>
            </w:r>
          </w:p>
        </w:tc>
        <w:tc>
          <w:tcPr>
            <w:tcW w:type="dxa" w:w="1800"/>
            <w:shd w:val="clear" w:fill="F2F6F8"/>
          </w:tcPr>
          <w:p>
            <w:pPr>
              <w:spacing w:after="20"/>
            </w:pPr>
            <w:r/>
            <w:r>
              <w:rPr>
                <w:sz w:val="16"/>
              </w:rPr>
              <w:t>Generation</w:t>
            </w:r>
          </w:p>
        </w:tc>
        <w:tc>
          <w:tcPr>
            <w:tcW w:type="dxa" w:w="2520"/>
            <w:shd w:val="clear" w:fill="F2F6F8"/>
          </w:tcPr>
          <w:p>
            <w:pPr>
              <w:spacing w:after="20"/>
            </w:pPr>
            <w:r/>
            <w:r>
              <w:rPr>
                <w:sz w:val="16"/>
              </w:rPr>
              <w:t>Streamed responses</w:t>
            </w:r>
          </w:p>
        </w:tc>
        <w:tc>
          <w:tcPr>
            <w:tcW w:type="dxa" w:w="6336"/>
            <w:shd w:val="clear" w:fill="F2F6F8"/>
          </w:tcPr>
          <w:p>
            <w:pPr>
              <w:spacing w:after="20"/>
            </w:pPr>
            <w:r/>
            <w:r>
              <w:rPr>
                <w:sz w:val="16"/>
              </w:rPr>
              <w:t>Replies are returned whole; token streaming is a recorded, unimplemented deviation.</w:t>
            </w:r>
          </w:p>
        </w:tc>
        <w:tc>
          <w:tcPr>
            <w:tcW w:type="dxa" w:w="576"/>
            <w:shd w:val="clear" w:fill="F2F6F8"/>
          </w:tcPr>
          <w:p>
            <w:pPr>
              <w:spacing w:after="20"/>
            </w:pPr>
            <w:r/>
            <w:r>
              <w:rPr>
                <w:b/>
                <w:color w:val="9A3412"/>
                <w:sz w:val="16"/>
              </w:rPr>
              <w:t>Yes</w:t>
            </w:r>
          </w:p>
        </w:tc>
        <w:tc>
          <w:tcPr>
            <w:tcW w:type="dxa" w:w="1512"/>
            <w:shd w:val="clear" w:fill="F2F6F8"/>
          </w:tcPr>
          <w:p>
            <w:pPr>
              <w:spacing w:after="20"/>
            </w:pPr>
            <w:r/>
            <w:r>
              <w:rPr>
                <w:sz w:val="16"/>
              </w:rPr>
              <w:t>Planned</w:t>
            </w:r>
          </w:p>
        </w:tc>
      </w:tr>
      <w:tr>
        <w:tc>
          <w:tcPr>
            <w:tcW w:type="dxa" w:w="792"/>
          </w:tcPr>
          <w:p>
            <w:pPr>
              <w:spacing w:after="20"/>
            </w:pPr>
            <w:r/>
            <w:r>
              <w:rPr>
                <w:b/>
                <w:sz w:val="16"/>
              </w:rPr>
              <w:t>ELIG-01</w:t>
            </w:r>
          </w:p>
        </w:tc>
        <w:tc>
          <w:tcPr>
            <w:tcW w:type="dxa" w:w="1800"/>
          </w:tcPr>
          <w:p>
            <w:pPr>
              <w:spacing w:after="20"/>
            </w:pPr>
            <w:r/>
            <w:r>
              <w:rPr>
                <w:sz w:val="16"/>
              </w:rPr>
              <w:t>Eligibility</w:t>
            </w:r>
          </w:p>
        </w:tc>
        <w:tc>
          <w:tcPr>
            <w:tcW w:type="dxa" w:w="1800"/>
          </w:tcPr>
          <w:p>
            <w:pPr>
              <w:spacing w:after="20"/>
            </w:pPr>
            <w:r/>
            <w:r>
              <w:rPr>
                <w:sz w:val="16"/>
              </w:rPr>
              <w:t>Rule engine</w:t>
            </w:r>
          </w:p>
        </w:tc>
        <w:tc>
          <w:tcPr>
            <w:tcW w:type="dxa" w:w="2520"/>
          </w:tcPr>
          <w:p>
            <w:pPr>
              <w:spacing w:after="20"/>
            </w:pPr>
            <w:r/>
            <w:r>
              <w:rPr>
                <w:sz w:val="16"/>
              </w:rPr>
              <w:t>Deterministic eligibility evaluation</w:t>
            </w:r>
          </w:p>
        </w:tc>
        <w:tc>
          <w:tcPr>
            <w:tcW w:type="dxa" w:w="6336"/>
          </w:tcPr>
          <w:p>
            <w:pPr>
              <w:spacing w:after="20"/>
            </w:pPr>
            <w:r/>
            <w:r>
              <w:rPr>
                <w:sz w:val="16"/>
              </w:rPr>
              <w:t>Pure function of profile and rule set — no model, no I/O, no clock. Reproducible for audit.</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ELIG-02</w:t>
            </w:r>
          </w:p>
        </w:tc>
        <w:tc>
          <w:tcPr>
            <w:tcW w:type="dxa" w:w="1800"/>
            <w:shd w:val="clear" w:fill="F2F6F8"/>
          </w:tcPr>
          <w:p>
            <w:pPr>
              <w:spacing w:after="20"/>
            </w:pPr>
            <w:r/>
            <w:r>
              <w:rPr>
                <w:sz w:val="16"/>
              </w:rPr>
              <w:t>Eligibility</w:t>
            </w:r>
          </w:p>
        </w:tc>
        <w:tc>
          <w:tcPr>
            <w:tcW w:type="dxa" w:w="1800"/>
            <w:shd w:val="clear" w:fill="F2F6F8"/>
          </w:tcPr>
          <w:p>
            <w:pPr>
              <w:spacing w:after="20"/>
            </w:pPr>
            <w:r/>
            <w:r>
              <w:rPr>
                <w:sz w:val="16"/>
              </w:rPr>
              <w:t>Rule engine</w:t>
            </w:r>
          </w:p>
        </w:tc>
        <w:tc>
          <w:tcPr>
            <w:tcW w:type="dxa" w:w="2520"/>
            <w:shd w:val="clear" w:fill="F2F6F8"/>
          </w:tcPr>
          <w:p>
            <w:pPr>
              <w:spacing w:after="20"/>
            </w:pPr>
            <w:r/>
            <w:r>
              <w:rPr>
                <w:sz w:val="16"/>
              </w:rPr>
              <w:t>Three-valued condition logic</w:t>
            </w:r>
          </w:p>
        </w:tc>
        <w:tc>
          <w:tcPr>
            <w:tcW w:type="dxa" w:w="6336"/>
            <w:shd w:val="clear" w:fill="F2F6F8"/>
          </w:tcPr>
          <w:p>
            <w:pPr>
              <w:spacing w:after="20"/>
            </w:pPr>
            <w:r/>
            <w:r>
              <w:rPr>
                <w:sz w:val="16"/>
              </w:rPr>
              <w:t>A missing field yields unknown, never false, so absent data cannot silently deny an entitlement.</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ELIG-03</w:t>
            </w:r>
          </w:p>
        </w:tc>
        <w:tc>
          <w:tcPr>
            <w:tcW w:type="dxa" w:w="1800"/>
          </w:tcPr>
          <w:p>
            <w:pPr>
              <w:spacing w:after="20"/>
            </w:pPr>
            <w:r/>
            <w:r>
              <w:rPr>
                <w:sz w:val="16"/>
              </w:rPr>
              <w:t>Eligibility</w:t>
            </w:r>
          </w:p>
        </w:tc>
        <w:tc>
          <w:tcPr>
            <w:tcW w:type="dxa" w:w="1800"/>
          </w:tcPr>
          <w:p>
            <w:pPr>
              <w:spacing w:after="20"/>
            </w:pPr>
            <w:r/>
            <w:r>
              <w:rPr>
                <w:sz w:val="16"/>
              </w:rPr>
              <w:t>Rule engine</w:t>
            </w:r>
          </w:p>
        </w:tc>
        <w:tc>
          <w:tcPr>
            <w:tcW w:type="dxa" w:w="2520"/>
          </w:tcPr>
          <w:p>
            <w:pPr>
              <w:spacing w:after="20"/>
            </w:pPr>
            <w:r/>
            <w:r>
              <w:rPr>
                <w:sz w:val="16"/>
              </w:rPr>
              <w:t>Composable rule AST</w:t>
            </w:r>
          </w:p>
        </w:tc>
        <w:tc>
          <w:tcPr>
            <w:tcW w:type="dxa" w:w="6336"/>
          </w:tcPr>
          <w:p>
            <w:pPr>
              <w:spacing w:after="20"/>
            </w:pPr>
            <w:r/>
            <w:r>
              <w:rPr>
                <w:sz w:val="16"/>
              </w:rPr>
              <w:t>all / any / none groups over typed conditions with comparison, set-membership and containment operators.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ELIG-04</w:t>
            </w:r>
          </w:p>
        </w:tc>
        <w:tc>
          <w:tcPr>
            <w:tcW w:type="dxa" w:w="1800"/>
            <w:shd w:val="clear" w:fill="F2F6F8"/>
          </w:tcPr>
          <w:p>
            <w:pPr>
              <w:spacing w:after="20"/>
            </w:pPr>
            <w:r/>
            <w:r>
              <w:rPr>
                <w:sz w:val="16"/>
              </w:rPr>
              <w:t>Eligibility</w:t>
            </w:r>
          </w:p>
        </w:tc>
        <w:tc>
          <w:tcPr>
            <w:tcW w:type="dxa" w:w="1800"/>
            <w:shd w:val="clear" w:fill="F2F6F8"/>
          </w:tcPr>
          <w:p>
            <w:pPr>
              <w:spacing w:after="20"/>
            </w:pPr>
            <w:r/>
            <w:r>
              <w:rPr>
                <w:sz w:val="16"/>
              </w:rPr>
              <w:t>Rule engine</w:t>
            </w:r>
          </w:p>
        </w:tc>
        <w:tc>
          <w:tcPr>
            <w:tcW w:type="dxa" w:w="2520"/>
            <w:shd w:val="clear" w:fill="F2F6F8"/>
          </w:tcPr>
          <w:p>
            <w:pPr>
              <w:spacing w:after="20"/>
            </w:pPr>
            <w:r/>
            <w:r>
              <w:rPr>
                <w:sz w:val="16"/>
              </w:rPr>
              <w:t>Hard versus soft conditions</w:t>
            </w:r>
          </w:p>
        </w:tc>
        <w:tc>
          <w:tcPr>
            <w:tcW w:type="dxa" w:w="6336"/>
            <w:shd w:val="clear" w:fill="F2F6F8"/>
          </w:tcPr>
          <w:p>
            <w:pPr>
              <w:spacing w:after="20"/>
            </w:pPr>
            <w:r/>
            <w:r>
              <w:rPr>
                <w:sz w:val="16"/>
              </w:rPr>
              <w:t>A failed soft condition yields partially_eligible rather than a flat refusal.</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ELIG-05</w:t>
            </w:r>
          </w:p>
        </w:tc>
        <w:tc>
          <w:tcPr>
            <w:tcW w:type="dxa" w:w="1800"/>
          </w:tcPr>
          <w:p>
            <w:pPr>
              <w:spacing w:after="20"/>
            </w:pPr>
            <w:r/>
            <w:r>
              <w:rPr>
                <w:sz w:val="16"/>
              </w:rPr>
              <w:t>Eligibility</w:t>
            </w:r>
          </w:p>
        </w:tc>
        <w:tc>
          <w:tcPr>
            <w:tcW w:type="dxa" w:w="1800"/>
          </w:tcPr>
          <w:p>
            <w:pPr>
              <w:spacing w:after="20"/>
            </w:pPr>
            <w:r/>
            <w:r>
              <w:rPr>
                <w:sz w:val="16"/>
              </w:rPr>
              <w:t>Rule engine</w:t>
            </w:r>
          </w:p>
        </w:tc>
        <w:tc>
          <w:tcPr>
            <w:tcW w:type="dxa" w:w="2520"/>
          </w:tcPr>
          <w:p>
            <w:pPr>
              <w:spacing w:after="20"/>
            </w:pPr>
            <w:r/>
            <w:r>
              <w:rPr>
                <w:sz w:val="16"/>
              </w:rPr>
              <w:t>Statutory-bar short circuit</w:t>
            </w:r>
          </w:p>
        </w:tc>
        <w:tc>
          <w:tcPr>
            <w:tcW w:type="dxa" w:w="6336"/>
          </w:tcPr>
          <w:p>
            <w:pPr>
              <w:spacing w:after="20"/>
            </w:pPr>
            <w:r/>
            <w:r>
              <w:rPr>
                <w:sz w:val="16"/>
              </w:rPr>
              <w:t>A definitive bar decides immediately, so the citizen is not asked questions that cannot change the answer.</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ELIG-06</w:t>
            </w:r>
          </w:p>
        </w:tc>
        <w:tc>
          <w:tcPr>
            <w:tcW w:type="dxa" w:w="1800"/>
            <w:shd w:val="clear" w:fill="F2F6F8"/>
          </w:tcPr>
          <w:p>
            <w:pPr>
              <w:spacing w:after="20"/>
            </w:pPr>
            <w:r/>
            <w:r>
              <w:rPr>
                <w:sz w:val="16"/>
              </w:rPr>
              <w:t>Eligibility</w:t>
            </w:r>
          </w:p>
        </w:tc>
        <w:tc>
          <w:tcPr>
            <w:tcW w:type="dxa" w:w="1800"/>
            <w:shd w:val="clear" w:fill="F2F6F8"/>
          </w:tcPr>
          <w:p>
            <w:pPr>
              <w:spacing w:after="20"/>
            </w:pPr>
            <w:r/>
            <w:r>
              <w:rPr>
                <w:sz w:val="16"/>
              </w:rPr>
              <w:t>Explainability</w:t>
            </w:r>
          </w:p>
        </w:tc>
        <w:tc>
          <w:tcPr>
            <w:tcW w:type="dxa" w:w="2520"/>
            <w:shd w:val="clear" w:fill="F2F6F8"/>
          </w:tcPr>
          <w:p>
            <w:pPr>
              <w:spacing w:after="20"/>
            </w:pPr>
            <w:r/>
            <w:r>
              <w:rPr>
                <w:sz w:val="16"/>
              </w:rPr>
              <w:t>Per-condition decision trace</w:t>
            </w:r>
          </w:p>
        </w:tc>
        <w:tc>
          <w:tcPr>
            <w:tcW w:type="dxa" w:w="6336"/>
            <w:shd w:val="clear" w:fill="F2F6F8"/>
          </w:tcPr>
          <w:p>
            <w:pPr>
              <w:spacing w:after="20"/>
            </w:pPr>
            <w:r/>
            <w:r>
              <w:rPr>
                <w:sz w:val="16"/>
              </w:rPr>
              <w:t>For every condition: what the citizen supplied, what the programme requires, and the resulting state.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ELIG-07</w:t>
            </w:r>
          </w:p>
        </w:tc>
        <w:tc>
          <w:tcPr>
            <w:tcW w:type="dxa" w:w="1800"/>
          </w:tcPr>
          <w:p>
            <w:pPr>
              <w:spacing w:after="20"/>
            </w:pPr>
            <w:r/>
            <w:r>
              <w:rPr>
                <w:sz w:val="16"/>
              </w:rPr>
              <w:t>Eligibility</w:t>
            </w:r>
          </w:p>
        </w:tc>
        <w:tc>
          <w:tcPr>
            <w:tcW w:type="dxa" w:w="1800"/>
          </w:tcPr>
          <w:p>
            <w:pPr>
              <w:spacing w:after="20"/>
            </w:pPr>
            <w:r/>
            <w:r>
              <w:rPr>
                <w:sz w:val="16"/>
              </w:rPr>
              <w:t>Explainability</w:t>
            </w:r>
          </w:p>
        </w:tc>
        <w:tc>
          <w:tcPr>
            <w:tcW w:type="dxa" w:w="2520"/>
          </w:tcPr>
          <w:p>
            <w:pPr>
              <w:spacing w:after="20"/>
            </w:pPr>
            <w:r/>
            <w:r>
              <w:rPr>
                <w:sz w:val="16"/>
              </w:rPr>
              <w:t>Weight-ordered reasons</w:t>
            </w:r>
          </w:p>
        </w:tc>
        <w:tc>
          <w:tcPr>
            <w:tcW w:type="dxa" w:w="6336"/>
          </w:tcPr>
          <w:p>
            <w:pPr>
              <w:spacing w:after="20"/>
            </w:pPr>
            <w:r/>
            <w:r>
              <w:rPr>
                <w:sz w:val="16"/>
              </w:rPr>
              <w:t>The distinguishing reason is shown first rather than the trivially-true one.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ELIG-08</w:t>
            </w:r>
          </w:p>
        </w:tc>
        <w:tc>
          <w:tcPr>
            <w:tcW w:type="dxa" w:w="1800"/>
            <w:shd w:val="clear" w:fill="F2F6F8"/>
          </w:tcPr>
          <w:p>
            <w:pPr>
              <w:spacing w:after="20"/>
            </w:pPr>
            <w:r/>
            <w:r>
              <w:rPr>
                <w:sz w:val="16"/>
              </w:rPr>
              <w:t>Eligibility</w:t>
            </w:r>
          </w:p>
        </w:tc>
        <w:tc>
          <w:tcPr>
            <w:tcW w:type="dxa" w:w="1800"/>
            <w:shd w:val="clear" w:fill="F2F6F8"/>
          </w:tcPr>
          <w:p>
            <w:pPr>
              <w:spacing w:after="20"/>
            </w:pPr>
            <w:r/>
            <w:r>
              <w:rPr>
                <w:sz w:val="16"/>
              </w:rPr>
              <w:t>Rule engine</w:t>
            </w:r>
          </w:p>
        </w:tc>
        <w:tc>
          <w:tcPr>
            <w:tcW w:type="dxa" w:w="2520"/>
            <w:shd w:val="clear" w:fill="F2F6F8"/>
          </w:tcPr>
          <w:p>
            <w:pPr>
              <w:spacing w:after="20"/>
            </w:pPr>
            <w:r/>
            <w:r>
              <w:rPr>
                <w:sz w:val="16"/>
              </w:rPr>
              <w:t>Missing-field reporting</w:t>
            </w:r>
          </w:p>
        </w:tc>
        <w:tc>
          <w:tcPr>
            <w:tcW w:type="dxa" w:w="6336"/>
            <w:shd w:val="clear" w:fill="F2F6F8"/>
          </w:tcPr>
          <w:p>
            <w:pPr>
              <w:spacing w:after="20"/>
            </w:pPr>
            <w:r/>
            <w:r>
              <w:rPr>
                <w:sz w:val="16"/>
              </w:rPr>
              <w:t>Names exactly which fields would make an unknown verdict decidable.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ELIG-09</w:t>
            </w:r>
          </w:p>
        </w:tc>
        <w:tc>
          <w:tcPr>
            <w:tcW w:type="dxa" w:w="1800"/>
          </w:tcPr>
          <w:p>
            <w:pPr>
              <w:spacing w:after="20"/>
            </w:pPr>
            <w:r/>
            <w:r>
              <w:rPr>
                <w:sz w:val="16"/>
              </w:rPr>
              <w:t>Eligibility</w:t>
            </w:r>
          </w:p>
        </w:tc>
        <w:tc>
          <w:tcPr>
            <w:tcW w:type="dxa" w:w="1800"/>
          </w:tcPr>
          <w:p>
            <w:pPr>
              <w:spacing w:after="20"/>
            </w:pPr>
            <w:r/>
            <w:r>
              <w:rPr>
                <w:sz w:val="16"/>
              </w:rPr>
              <w:t>Scoring</w:t>
            </w:r>
          </w:p>
        </w:tc>
        <w:tc>
          <w:tcPr>
            <w:tcW w:type="dxa" w:w="2520"/>
          </w:tcPr>
          <w:p>
            <w:pPr>
              <w:spacing w:after="20"/>
            </w:pPr>
            <w:r/>
            <w:r>
              <w:rPr>
                <w:sz w:val="16"/>
              </w:rPr>
              <w:t>Rule coverage and eligibility score</w:t>
            </w:r>
          </w:p>
        </w:tc>
        <w:tc>
          <w:tcPr>
            <w:tcW w:type="dxa" w:w="6336"/>
          </w:tcPr>
          <w:p>
            <w:pPr>
              <w:spacing w:after="20"/>
            </w:pPr>
            <w:r/>
            <w:r>
              <w:rPr>
                <w:sz w:val="16"/>
              </w:rPr>
              <w:t>How much of the rule set could actually be tested (0-100), plus the weighted score used as the 40% ranking factor.</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ELIG-10</w:t>
            </w:r>
          </w:p>
        </w:tc>
        <w:tc>
          <w:tcPr>
            <w:tcW w:type="dxa" w:w="1800"/>
            <w:shd w:val="clear" w:fill="F2F6F8"/>
          </w:tcPr>
          <w:p>
            <w:pPr>
              <w:spacing w:after="20"/>
            </w:pPr>
            <w:r/>
            <w:r>
              <w:rPr>
                <w:sz w:val="16"/>
              </w:rPr>
              <w:t>Eligibility</w:t>
            </w:r>
          </w:p>
        </w:tc>
        <w:tc>
          <w:tcPr>
            <w:tcW w:type="dxa" w:w="1800"/>
            <w:shd w:val="clear" w:fill="F2F6F8"/>
          </w:tcPr>
          <w:p>
            <w:pPr>
              <w:spacing w:after="20"/>
            </w:pPr>
            <w:r/>
            <w:r>
              <w:rPr>
                <w:sz w:val="16"/>
              </w:rPr>
              <w:t>Check</w:t>
            </w:r>
          </w:p>
        </w:tc>
        <w:tc>
          <w:tcPr>
            <w:tcW w:type="dxa" w:w="2520"/>
            <w:shd w:val="clear" w:fill="F2F6F8"/>
          </w:tcPr>
          <w:p>
            <w:pPr>
              <w:spacing w:after="20"/>
            </w:pPr>
            <w:r/>
            <w:r>
              <w:rPr>
                <w:sz w:val="16"/>
              </w:rPr>
              <w:t>On-demand check against one programme</w:t>
            </w:r>
          </w:p>
        </w:tc>
        <w:tc>
          <w:tcPr>
            <w:tcW w:type="dxa" w:w="6336"/>
            <w:shd w:val="clear" w:fill="F2F6F8"/>
          </w:tcPr>
          <w:p>
            <w:pPr>
              <w:spacing w:after="20"/>
            </w:pPr>
            <w:r/>
            <w:r>
              <w:rPr>
                <w:sz w:val="16"/>
              </w:rPr>
              <w:t>By slug or id from the detail screen, returning the full trace, confidence and the rule's required fields.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ELIG-11</w:t>
            </w:r>
          </w:p>
        </w:tc>
        <w:tc>
          <w:tcPr>
            <w:tcW w:type="dxa" w:w="1800"/>
          </w:tcPr>
          <w:p>
            <w:pPr>
              <w:spacing w:after="20"/>
            </w:pPr>
            <w:r/>
            <w:r>
              <w:rPr>
                <w:sz w:val="16"/>
              </w:rPr>
              <w:t>Eligibility</w:t>
            </w:r>
          </w:p>
        </w:tc>
        <w:tc>
          <w:tcPr>
            <w:tcW w:type="dxa" w:w="1800"/>
          </w:tcPr>
          <w:p>
            <w:pPr>
              <w:spacing w:after="20"/>
            </w:pPr>
            <w:r/>
            <w:r>
              <w:rPr>
                <w:sz w:val="16"/>
              </w:rPr>
              <w:t>Check</w:t>
            </w:r>
          </w:p>
        </w:tc>
        <w:tc>
          <w:tcPr>
            <w:tcW w:type="dxa" w:w="2520"/>
          </w:tcPr>
          <w:p>
            <w:pPr>
              <w:spacing w:after="20"/>
            </w:pPr>
            <w:r/>
            <w:r>
              <w:rPr>
                <w:sz w:val="16"/>
              </w:rPr>
              <w:t>What-if analysis with overrides</w:t>
            </w:r>
          </w:p>
        </w:tc>
        <w:tc>
          <w:tcPr>
            <w:tcW w:type="dxa" w:w="6336"/>
          </w:tcPr>
          <w:p>
            <w:pPr>
              <w:spacing w:after="20"/>
            </w:pPr>
            <w:r/>
            <w:r>
              <w:rPr>
                <w:sz w:val="16"/>
              </w:rPr>
              <w:t>Hypothetical values layered over the stored profile for one evaluation — never saved, never written to the audit trail.</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ELIG-12</w:t>
            </w:r>
          </w:p>
        </w:tc>
        <w:tc>
          <w:tcPr>
            <w:tcW w:type="dxa" w:w="1800"/>
            <w:shd w:val="clear" w:fill="F2F6F8"/>
          </w:tcPr>
          <w:p>
            <w:pPr>
              <w:spacing w:after="20"/>
            </w:pPr>
            <w:r/>
            <w:r>
              <w:rPr>
                <w:sz w:val="16"/>
              </w:rPr>
              <w:t>Eligibility</w:t>
            </w:r>
          </w:p>
        </w:tc>
        <w:tc>
          <w:tcPr>
            <w:tcW w:type="dxa" w:w="1800"/>
            <w:shd w:val="clear" w:fill="F2F6F8"/>
          </w:tcPr>
          <w:p>
            <w:pPr>
              <w:spacing w:after="20"/>
            </w:pPr>
            <w:r/>
            <w:r>
              <w:rPr>
                <w:sz w:val="16"/>
              </w:rPr>
              <w:t>Audit</w:t>
            </w:r>
          </w:p>
        </w:tc>
        <w:tc>
          <w:tcPr>
            <w:tcW w:type="dxa" w:w="2520"/>
            <w:shd w:val="clear" w:fill="F2F6F8"/>
          </w:tcPr>
          <w:p>
            <w:pPr>
              <w:spacing w:after="20"/>
            </w:pPr>
            <w:r/>
            <w:r>
              <w:rPr>
                <w:sz w:val="16"/>
              </w:rPr>
              <w:t>Evaluation record with profile snapshot</w:t>
            </w:r>
          </w:p>
        </w:tc>
        <w:tc>
          <w:tcPr>
            <w:tcW w:type="dxa" w:w="6336"/>
            <w:shd w:val="clear" w:fill="F2F6F8"/>
          </w:tcPr>
          <w:p>
            <w:pPr>
              <w:spacing w:after="20"/>
            </w:pPr>
            <w:r/>
            <w:r>
              <w:rPr>
                <w:sz w:val="16"/>
              </w:rPr>
              <w:t>Each decision is stored with the profile and rule version that produced it, so it can be replayed.</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DISC-01</w:t>
            </w:r>
          </w:p>
        </w:tc>
        <w:tc>
          <w:tcPr>
            <w:tcW w:type="dxa" w:w="1800"/>
          </w:tcPr>
          <w:p>
            <w:pPr>
              <w:spacing w:after="20"/>
            </w:pPr>
            <w:r/>
            <w:r>
              <w:rPr>
                <w:sz w:val="16"/>
              </w:rPr>
              <w:t>Discovery</w:t>
            </w:r>
          </w:p>
        </w:tc>
        <w:tc>
          <w:tcPr>
            <w:tcW w:type="dxa" w:w="1800"/>
          </w:tcPr>
          <w:p>
            <w:pPr>
              <w:spacing w:after="20"/>
            </w:pPr>
            <w:r/>
            <w:r>
              <w:rPr>
                <w:sz w:val="16"/>
              </w:rPr>
              <w:t>Catalogue</w:t>
            </w:r>
          </w:p>
        </w:tc>
        <w:tc>
          <w:tcPr>
            <w:tcW w:type="dxa" w:w="2520"/>
          </w:tcPr>
          <w:p>
            <w:pPr>
              <w:spacing w:after="20"/>
            </w:pPr>
            <w:r/>
            <w:r>
              <w:rPr>
                <w:sz w:val="16"/>
              </w:rPr>
              <w:t>Browse the programme catalogue</w:t>
            </w:r>
          </w:p>
        </w:tc>
        <w:tc>
          <w:tcPr>
            <w:tcW w:type="dxa" w:w="6336"/>
          </w:tcPr>
          <w:p>
            <w:pPr>
              <w:spacing w:after="20"/>
            </w:pPr>
            <w:r/>
            <w:r>
              <w:rPr>
                <w:sz w:val="16"/>
              </w:rPr>
              <w:t>Forty-two seeded programmes across eleven categories, browsable signed out.</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DISC-02</w:t>
            </w:r>
          </w:p>
        </w:tc>
        <w:tc>
          <w:tcPr>
            <w:tcW w:type="dxa" w:w="1800"/>
            <w:shd w:val="clear" w:fill="F2F6F8"/>
          </w:tcPr>
          <w:p>
            <w:pPr>
              <w:spacing w:after="20"/>
            </w:pPr>
            <w:r/>
            <w:r>
              <w:rPr>
                <w:sz w:val="16"/>
              </w:rPr>
              <w:t>Discovery</w:t>
            </w:r>
          </w:p>
        </w:tc>
        <w:tc>
          <w:tcPr>
            <w:tcW w:type="dxa" w:w="1800"/>
            <w:shd w:val="clear" w:fill="F2F6F8"/>
          </w:tcPr>
          <w:p>
            <w:pPr>
              <w:spacing w:after="20"/>
            </w:pPr>
            <w:r/>
            <w:r>
              <w:rPr>
                <w:sz w:val="16"/>
              </w:rPr>
              <w:t>Catalogue</w:t>
            </w:r>
          </w:p>
        </w:tc>
        <w:tc>
          <w:tcPr>
            <w:tcW w:type="dxa" w:w="2520"/>
            <w:shd w:val="clear" w:fill="F2F6F8"/>
          </w:tcPr>
          <w:p>
            <w:pPr>
              <w:spacing w:after="20"/>
            </w:pPr>
            <w:r/>
            <w:r>
              <w:rPr>
                <w:sz w:val="16"/>
              </w:rPr>
              <w:t>Life-event landing grid</w:t>
            </w:r>
          </w:p>
        </w:tc>
        <w:tc>
          <w:tcPr>
            <w:tcW w:type="dxa" w:w="6336"/>
            <w:shd w:val="clear" w:fill="F2F6F8"/>
          </w:tcPr>
          <w:p>
            <w:pPr>
              <w:spacing w:after="20"/>
            </w:pPr>
            <w:r/>
            <w:r>
              <w:rPr>
                <w:sz w:val="16"/>
              </w:rPr>
              <w:t>Fifteen life events with bilingual labels as the primary entry point into the catalogue.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DISC-03</w:t>
            </w:r>
          </w:p>
        </w:tc>
        <w:tc>
          <w:tcPr>
            <w:tcW w:type="dxa" w:w="1800"/>
          </w:tcPr>
          <w:p>
            <w:pPr>
              <w:spacing w:after="20"/>
            </w:pPr>
            <w:r/>
            <w:r>
              <w:rPr>
                <w:sz w:val="16"/>
              </w:rPr>
              <w:t>Discovery</w:t>
            </w:r>
          </w:p>
        </w:tc>
        <w:tc>
          <w:tcPr>
            <w:tcW w:type="dxa" w:w="1800"/>
          </w:tcPr>
          <w:p>
            <w:pPr>
              <w:spacing w:after="20"/>
            </w:pPr>
            <w:r/>
            <w:r>
              <w:rPr>
                <w:sz w:val="16"/>
              </w:rPr>
              <w:t>Search</w:t>
            </w:r>
          </w:p>
        </w:tc>
        <w:tc>
          <w:tcPr>
            <w:tcW w:type="dxa" w:w="2520"/>
          </w:tcPr>
          <w:p>
            <w:pPr>
              <w:spacing w:after="20"/>
            </w:pPr>
            <w:r/>
            <w:r>
              <w:rPr>
                <w:sz w:val="16"/>
              </w:rPr>
              <w:t>Keyword search (BM25)</w:t>
            </w:r>
          </w:p>
        </w:tc>
        <w:tc>
          <w:tcPr>
            <w:tcW w:type="dxa" w:w="6336"/>
          </w:tcPr>
          <w:p>
            <w:pPr>
              <w:spacing w:after="20"/>
            </w:pPr>
            <w:r/>
            <w:r>
              <w:rPr>
                <w:sz w:val="16"/>
              </w:rPr>
              <w:t>Per-chunk term frequencies with standard BM25 scoring over a bilingual tokeniser.</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DISC-04</w:t>
            </w:r>
          </w:p>
        </w:tc>
        <w:tc>
          <w:tcPr>
            <w:tcW w:type="dxa" w:w="1800"/>
            <w:shd w:val="clear" w:fill="F2F6F8"/>
          </w:tcPr>
          <w:p>
            <w:pPr>
              <w:spacing w:after="20"/>
            </w:pPr>
            <w:r/>
            <w:r>
              <w:rPr>
                <w:sz w:val="16"/>
              </w:rPr>
              <w:t>Discovery</w:t>
            </w:r>
          </w:p>
        </w:tc>
        <w:tc>
          <w:tcPr>
            <w:tcW w:type="dxa" w:w="1800"/>
            <w:shd w:val="clear" w:fill="F2F6F8"/>
          </w:tcPr>
          <w:p>
            <w:pPr>
              <w:spacing w:after="20"/>
            </w:pPr>
            <w:r/>
            <w:r>
              <w:rPr>
                <w:sz w:val="16"/>
              </w:rPr>
              <w:t>Search</w:t>
            </w:r>
          </w:p>
        </w:tc>
        <w:tc>
          <w:tcPr>
            <w:tcW w:type="dxa" w:w="2520"/>
            <w:shd w:val="clear" w:fill="F2F6F8"/>
          </w:tcPr>
          <w:p>
            <w:pPr>
              <w:spacing w:after="20"/>
            </w:pPr>
            <w:r/>
            <w:r>
              <w:rPr>
                <w:sz w:val="16"/>
              </w:rPr>
              <w:t>Semantic search over embeddings</w:t>
            </w:r>
          </w:p>
        </w:tc>
        <w:tc>
          <w:tcPr>
            <w:tcW w:type="dxa" w:w="6336"/>
            <w:shd w:val="clear" w:fill="F2F6F8"/>
          </w:tcPr>
          <w:p>
            <w:pPr>
              <w:spacing w:after="20"/>
            </w:pPr>
            <w:r/>
            <w:r>
              <w:rPr>
                <w:sz w:val="16"/>
              </w:rPr>
              <w:t>Cosine similarity over stored vectors; contributes nothing rather than being faked when no embedding provider is configured.</w:t>
            </w:r>
          </w:p>
        </w:tc>
        <w:tc>
          <w:tcPr>
            <w:tcW w:type="dxa" w:w="576"/>
            <w:shd w:val="clear" w:fill="F2F6F8"/>
          </w:tcPr>
          <w:p>
            <w:pPr>
              <w:spacing w:after="20"/>
            </w:pPr>
            <w:r/>
            <w:r>
              <w:rPr>
                <w:b/>
                <w:color w:val="9A3412"/>
                <w:sz w:val="16"/>
              </w:rPr>
              <w:t>Yes</w:t>
            </w:r>
          </w:p>
        </w:tc>
        <w:tc>
          <w:tcPr>
            <w:tcW w:type="dxa" w:w="1512"/>
            <w:shd w:val="clear" w:fill="F2F6F8"/>
          </w:tcPr>
          <w:p>
            <w:pPr>
              <w:spacing w:after="20"/>
            </w:pPr>
            <w:r/>
            <w:r>
              <w:rPr>
                <w:sz w:val="16"/>
              </w:rPr>
              <w:t>Partially Implemented</w:t>
            </w:r>
          </w:p>
        </w:tc>
      </w:tr>
      <w:tr>
        <w:tc>
          <w:tcPr>
            <w:tcW w:type="dxa" w:w="792"/>
          </w:tcPr>
          <w:p>
            <w:pPr>
              <w:spacing w:after="20"/>
            </w:pPr>
            <w:r/>
            <w:r>
              <w:rPr>
                <w:b/>
                <w:sz w:val="16"/>
              </w:rPr>
              <w:t>DISC-05</w:t>
            </w:r>
          </w:p>
        </w:tc>
        <w:tc>
          <w:tcPr>
            <w:tcW w:type="dxa" w:w="1800"/>
          </w:tcPr>
          <w:p>
            <w:pPr>
              <w:spacing w:after="20"/>
            </w:pPr>
            <w:r/>
            <w:r>
              <w:rPr>
                <w:sz w:val="16"/>
              </w:rPr>
              <w:t>Discovery</w:t>
            </w:r>
          </w:p>
        </w:tc>
        <w:tc>
          <w:tcPr>
            <w:tcW w:type="dxa" w:w="1800"/>
          </w:tcPr>
          <w:p>
            <w:pPr>
              <w:spacing w:after="20"/>
            </w:pPr>
            <w:r/>
            <w:r>
              <w:rPr>
                <w:sz w:val="16"/>
              </w:rPr>
              <w:t>Search</w:t>
            </w:r>
          </w:p>
        </w:tc>
        <w:tc>
          <w:tcPr>
            <w:tcW w:type="dxa" w:w="2520"/>
          </w:tcPr>
          <w:p>
            <w:pPr>
              <w:spacing w:after="20"/>
            </w:pPr>
            <w:r/>
            <w:r>
              <w:rPr>
                <w:sz w:val="16"/>
              </w:rPr>
              <w:t>Hybrid fusion of the two channels</w:t>
            </w:r>
          </w:p>
        </w:tc>
        <w:tc>
          <w:tcPr>
            <w:tcW w:type="dxa" w:w="6336"/>
          </w:tcPr>
          <w:p>
            <w:pPr>
              <w:spacing w:after="20"/>
            </w:pPr>
            <w:r/>
            <w:r>
              <w:rPr>
                <w:sz w:val="16"/>
              </w:rPr>
              <w:t>Reciprocal Rank Fusion instead of a weighted sum, because BM25 and cosine are on incomparable scales.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DISC-06</w:t>
            </w:r>
          </w:p>
        </w:tc>
        <w:tc>
          <w:tcPr>
            <w:tcW w:type="dxa" w:w="1800"/>
            <w:shd w:val="clear" w:fill="F2F6F8"/>
          </w:tcPr>
          <w:p>
            <w:pPr>
              <w:spacing w:after="20"/>
            </w:pPr>
            <w:r/>
            <w:r>
              <w:rPr>
                <w:sz w:val="16"/>
              </w:rPr>
              <w:t>Discovery</w:t>
            </w:r>
          </w:p>
        </w:tc>
        <w:tc>
          <w:tcPr>
            <w:tcW w:type="dxa" w:w="1800"/>
            <w:shd w:val="clear" w:fill="F2F6F8"/>
          </w:tcPr>
          <w:p>
            <w:pPr>
              <w:spacing w:after="20"/>
            </w:pPr>
            <w:r/>
            <w:r>
              <w:rPr>
                <w:sz w:val="16"/>
              </w:rPr>
              <w:t>Search</w:t>
            </w:r>
          </w:p>
        </w:tc>
        <w:tc>
          <w:tcPr>
            <w:tcW w:type="dxa" w:w="2520"/>
            <w:shd w:val="clear" w:fill="F2F6F8"/>
          </w:tcPr>
          <w:p>
            <w:pPr>
              <w:spacing w:after="20"/>
            </w:pPr>
            <w:r/>
            <w:r>
              <w:rPr>
                <w:sz w:val="16"/>
              </w:rPr>
              <w:t>Metadata pre-filter before scoring</w:t>
            </w:r>
          </w:p>
        </w:tc>
        <w:tc>
          <w:tcPr>
            <w:tcW w:type="dxa" w:w="6336"/>
            <w:shd w:val="clear" w:fill="F2F6F8"/>
          </w:tcPr>
          <w:p>
            <w:pPr>
              <w:spacing w:after="20"/>
            </w:pPr>
            <w:r/>
            <w:r>
              <w:rPr>
                <w:sz w:val="16"/>
              </w:rPr>
              <w:t>District coverage, life event, category, status and deadline applied in SQL so an expired or irrelevant programme can never surface.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DISC-07</w:t>
            </w:r>
          </w:p>
        </w:tc>
        <w:tc>
          <w:tcPr>
            <w:tcW w:type="dxa" w:w="1800"/>
          </w:tcPr>
          <w:p>
            <w:pPr>
              <w:spacing w:after="20"/>
            </w:pPr>
            <w:r/>
            <w:r>
              <w:rPr>
                <w:sz w:val="16"/>
              </w:rPr>
              <w:t>Discovery</w:t>
            </w:r>
          </w:p>
        </w:tc>
        <w:tc>
          <w:tcPr>
            <w:tcW w:type="dxa" w:w="1800"/>
          </w:tcPr>
          <w:p>
            <w:pPr>
              <w:spacing w:after="20"/>
            </w:pPr>
            <w:r/>
            <w:r>
              <w:rPr>
                <w:sz w:val="16"/>
              </w:rPr>
              <w:t>Search</w:t>
            </w:r>
          </w:p>
        </w:tc>
        <w:tc>
          <w:tcPr>
            <w:tcW w:type="dxa" w:w="2520"/>
          </w:tcPr>
          <w:p>
            <w:pPr>
              <w:spacing w:after="20"/>
            </w:pPr>
            <w:r/>
            <w:r>
              <w:rPr>
                <w:sz w:val="16"/>
              </w:rPr>
              <w:t>Per-programme result diversity cap</w:t>
            </w:r>
          </w:p>
        </w:tc>
        <w:tc>
          <w:tcPr>
            <w:tcW w:type="dxa" w:w="6336"/>
          </w:tcPr>
          <w:p>
            <w:pPr>
              <w:spacing w:after="20"/>
            </w:pPr>
            <w:r/>
            <w:r>
              <w:rPr>
                <w:sz w:val="16"/>
              </w:rPr>
              <w:t>Caps chunks per programme so one verbose record cannot crowd out the rest of the answer.</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DISC-08</w:t>
            </w:r>
          </w:p>
        </w:tc>
        <w:tc>
          <w:tcPr>
            <w:tcW w:type="dxa" w:w="1800"/>
            <w:shd w:val="clear" w:fill="F2F6F8"/>
          </w:tcPr>
          <w:p>
            <w:pPr>
              <w:spacing w:after="20"/>
            </w:pPr>
            <w:r/>
            <w:r>
              <w:rPr>
                <w:sz w:val="16"/>
              </w:rPr>
              <w:t>Discovery</w:t>
            </w:r>
          </w:p>
        </w:tc>
        <w:tc>
          <w:tcPr>
            <w:tcW w:type="dxa" w:w="1800"/>
            <w:shd w:val="clear" w:fill="F2F6F8"/>
          </w:tcPr>
          <w:p>
            <w:pPr>
              <w:spacing w:after="20"/>
            </w:pPr>
            <w:r/>
            <w:r>
              <w:rPr>
                <w:sz w:val="16"/>
              </w:rPr>
              <w:t>Search</w:t>
            </w:r>
          </w:p>
        </w:tc>
        <w:tc>
          <w:tcPr>
            <w:tcW w:type="dxa" w:w="2520"/>
            <w:shd w:val="clear" w:fill="F2F6F8"/>
          </w:tcPr>
          <w:p>
            <w:pPr>
              <w:spacing w:after="20"/>
            </w:pPr>
            <w:r/>
            <w:r>
              <w:rPr>
                <w:sz w:val="16"/>
              </w:rPr>
              <w:t>Empty-result honesty</w:t>
            </w:r>
          </w:p>
        </w:tc>
        <w:tc>
          <w:tcPr>
            <w:tcW w:type="dxa" w:w="6336"/>
            <w:shd w:val="clear" w:fill="F2F6F8"/>
          </w:tcPr>
          <w:p>
            <w:pPr>
              <w:spacing w:after="20"/>
            </w:pPr>
            <w:r/>
            <w:r>
              <w:rPr>
                <w:sz w:val="16"/>
              </w:rPr>
              <w:t>With no lexical or semantic signal the retriever returns nothing, and the reply says so instead of guessing.</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DISC-09</w:t>
            </w:r>
          </w:p>
        </w:tc>
        <w:tc>
          <w:tcPr>
            <w:tcW w:type="dxa" w:w="1800"/>
          </w:tcPr>
          <w:p>
            <w:pPr>
              <w:spacing w:after="20"/>
            </w:pPr>
            <w:r/>
            <w:r>
              <w:rPr>
                <w:sz w:val="16"/>
              </w:rPr>
              <w:t>Discovery</w:t>
            </w:r>
          </w:p>
        </w:tc>
        <w:tc>
          <w:tcPr>
            <w:tcW w:type="dxa" w:w="1800"/>
          </w:tcPr>
          <w:p>
            <w:pPr>
              <w:spacing w:after="20"/>
            </w:pPr>
            <w:r/>
            <w:r>
              <w:rPr>
                <w:sz w:val="16"/>
              </w:rPr>
              <w:t>Browse</w:t>
            </w:r>
          </w:p>
        </w:tc>
        <w:tc>
          <w:tcPr>
            <w:tcW w:type="dxa" w:w="2520"/>
          </w:tcPr>
          <w:p>
            <w:pPr>
              <w:spacing w:after="20"/>
            </w:pPr>
            <w:r/>
            <w:r>
              <w:rPr>
                <w:sz w:val="16"/>
              </w:rPr>
              <w:t>Filter the catalogue</w:t>
            </w:r>
          </w:p>
        </w:tc>
        <w:tc>
          <w:tcPr>
            <w:tcW w:type="dxa" w:w="6336"/>
          </w:tcPr>
          <w:p>
            <w:pPr>
              <w:spacing w:after="20"/>
            </w:pPr>
            <w:r/>
            <w:r>
              <w:rPr>
                <w:sz w:val="16"/>
              </w:rPr>
              <w:t>By category, eligibility outcome, life event and district, with repeated query keys composing into arrays.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DISC-10</w:t>
            </w:r>
          </w:p>
        </w:tc>
        <w:tc>
          <w:tcPr>
            <w:tcW w:type="dxa" w:w="1800"/>
            <w:shd w:val="clear" w:fill="F2F6F8"/>
          </w:tcPr>
          <w:p>
            <w:pPr>
              <w:spacing w:after="20"/>
            </w:pPr>
            <w:r/>
            <w:r>
              <w:rPr>
                <w:sz w:val="16"/>
              </w:rPr>
              <w:t>Discovery</w:t>
            </w:r>
          </w:p>
        </w:tc>
        <w:tc>
          <w:tcPr>
            <w:tcW w:type="dxa" w:w="1800"/>
            <w:shd w:val="clear" w:fill="F2F6F8"/>
          </w:tcPr>
          <w:p>
            <w:pPr>
              <w:spacing w:after="20"/>
            </w:pPr>
            <w:r/>
            <w:r>
              <w:rPr>
                <w:sz w:val="16"/>
              </w:rPr>
              <w:t>Browse</w:t>
            </w:r>
          </w:p>
        </w:tc>
        <w:tc>
          <w:tcPr>
            <w:tcW w:type="dxa" w:w="2520"/>
            <w:shd w:val="clear" w:fill="F2F6F8"/>
          </w:tcPr>
          <w:p>
            <w:pPr>
              <w:spacing w:after="20"/>
            </w:pPr>
            <w:r/>
            <w:r>
              <w:rPr>
                <w:sz w:val="16"/>
              </w:rPr>
              <w:t>Sort the catalogue</w:t>
            </w:r>
          </w:p>
        </w:tc>
        <w:tc>
          <w:tcPr>
            <w:tcW w:type="dxa" w:w="6336"/>
            <w:shd w:val="clear" w:fill="F2F6F8"/>
          </w:tcPr>
          <w:p>
            <w:pPr>
              <w:spacing w:after="20"/>
            </w:pPr>
            <w:r/>
            <w:r>
              <w:rPr>
                <w:sz w:val="16"/>
              </w:rPr>
              <w:t>Relevance, deadline, newest or benefit amount; an explicit choice overrides the ranker.</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DISC-11</w:t>
            </w:r>
          </w:p>
        </w:tc>
        <w:tc>
          <w:tcPr>
            <w:tcW w:type="dxa" w:w="1800"/>
          </w:tcPr>
          <w:p>
            <w:pPr>
              <w:spacing w:after="20"/>
            </w:pPr>
            <w:r/>
            <w:r>
              <w:rPr>
                <w:sz w:val="16"/>
              </w:rPr>
              <w:t>Discovery</w:t>
            </w:r>
          </w:p>
        </w:tc>
        <w:tc>
          <w:tcPr>
            <w:tcW w:type="dxa" w:w="1800"/>
          </w:tcPr>
          <w:p>
            <w:pPr>
              <w:spacing w:after="20"/>
            </w:pPr>
            <w:r/>
            <w:r>
              <w:rPr>
                <w:sz w:val="16"/>
              </w:rPr>
              <w:t>Ranking</w:t>
            </w:r>
          </w:p>
        </w:tc>
        <w:tc>
          <w:tcPr>
            <w:tcW w:type="dxa" w:w="2520"/>
          </w:tcPr>
          <w:p>
            <w:pPr>
              <w:spacing w:after="20"/>
            </w:pPr>
            <w:r/>
            <w:r>
              <w:rPr>
                <w:sz w:val="16"/>
              </w:rPr>
              <w:t>Personalised six-factor ranking</w:t>
            </w:r>
          </w:p>
        </w:tc>
        <w:tc>
          <w:tcPr>
            <w:tcW w:type="dxa" w:w="6336"/>
          </w:tcPr>
          <w:p>
            <w:pPr>
              <w:spacing w:after="20"/>
            </w:pPr>
            <w:r/>
            <w:r>
              <w:rPr>
                <w:sz w:val="16"/>
              </w:rPr>
              <w:t>Eligibility 40%, preference 15%, location 15%, deadline 10%, popularity 10%, similar-user success 10%.</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DISC-12</w:t>
            </w:r>
          </w:p>
        </w:tc>
        <w:tc>
          <w:tcPr>
            <w:tcW w:type="dxa" w:w="1800"/>
            <w:shd w:val="clear" w:fill="F2F6F8"/>
          </w:tcPr>
          <w:p>
            <w:pPr>
              <w:spacing w:after="20"/>
            </w:pPr>
            <w:r/>
            <w:r>
              <w:rPr>
                <w:sz w:val="16"/>
              </w:rPr>
              <w:t>Discovery</w:t>
            </w:r>
          </w:p>
        </w:tc>
        <w:tc>
          <w:tcPr>
            <w:tcW w:type="dxa" w:w="1800"/>
            <w:shd w:val="clear" w:fill="F2F6F8"/>
          </w:tcPr>
          <w:p>
            <w:pPr>
              <w:spacing w:after="20"/>
            </w:pPr>
            <w:r/>
            <w:r>
              <w:rPr>
                <w:sz w:val="16"/>
              </w:rPr>
              <w:t>Ranking</w:t>
            </w:r>
          </w:p>
        </w:tc>
        <w:tc>
          <w:tcPr>
            <w:tcW w:type="dxa" w:w="2520"/>
            <w:shd w:val="clear" w:fill="F2F6F8"/>
          </w:tcPr>
          <w:p>
            <w:pPr>
              <w:spacing w:after="20"/>
            </w:pPr>
            <w:r/>
            <w:r>
              <w:rPr>
                <w:sz w:val="16"/>
              </w:rPr>
              <w:t>Outcome-banded ordering</w:t>
            </w:r>
          </w:p>
        </w:tc>
        <w:tc>
          <w:tcPr>
            <w:tcW w:type="dxa" w:w="6336"/>
            <w:shd w:val="clear" w:fill="F2F6F8"/>
          </w:tcPr>
          <w:p>
            <w:pPr>
              <w:spacing w:after="20"/>
            </w:pPr>
            <w:r/>
            <w:r>
              <w:rPr>
                <w:sz w:val="16"/>
              </w:rPr>
              <w:t>An ineligible programme never outranks an eligible one; the weighted score orders within a band.</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DISC-13</w:t>
            </w:r>
          </w:p>
        </w:tc>
        <w:tc>
          <w:tcPr>
            <w:tcW w:type="dxa" w:w="1800"/>
          </w:tcPr>
          <w:p>
            <w:pPr>
              <w:spacing w:after="20"/>
            </w:pPr>
            <w:r/>
            <w:r>
              <w:rPr>
                <w:sz w:val="16"/>
              </w:rPr>
              <w:t>Discovery</w:t>
            </w:r>
          </w:p>
        </w:tc>
        <w:tc>
          <w:tcPr>
            <w:tcW w:type="dxa" w:w="1800"/>
          </w:tcPr>
          <w:p>
            <w:pPr>
              <w:spacing w:after="20"/>
            </w:pPr>
            <w:r/>
            <w:r>
              <w:rPr>
                <w:sz w:val="16"/>
              </w:rPr>
              <w:t>Ranking</w:t>
            </w:r>
          </w:p>
        </w:tc>
        <w:tc>
          <w:tcPr>
            <w:tcW w:type="dxa" w:w="2520"/>
          </w:tcPr>
          <w:p>
            <w:pPr>
              <w:spacing w:after="20"/>
            </w:pPr>
            <w:r/>
            <w:r>
              <w:rPr>
                <w:sz w:val="16"/>
              </w:rPr>
              <w:t>Similar-user success factor</w:t>
            </w:r>
          </w:p>
        </w:tc>
        <w:tc>
          <w:tcPr>
            <w:tcW w:type="dxa" w:w="6336"/>
          </w:tcPr>
          <w:p>
            <w:pPr>
              <w:spacing w:after="20"/>
            </w:pPr>
            <w:r/>
            <w:r>
              <w:rPr>
                <w:sz w:val="16"/>
              </w:rPr>
              <w:t>Returns a neutral 50 and declares itself unavailable rather than inventing a success rate; awaits historical outcome data.</w:t>
            </w:r>
          </w:p>
        </w:tc>
        <w:tc>
          <w:tcPr>
            <w:tcW w:type="dxa" w:w="576"/>
          </w:tcPr>
          <w:p>
            <w:pPr>
              <w:spacing w:after="20"/>
            </w:pPr>
            <w:r/>
            <w:r>
              <w:rPr>
                <w:sz w:val="16"/>
              </w:rPr>
              <w:t>No</w:t>
            </w:r>
          </w:p>
        </w:tc>
        <w:tc>
          <w:tcPr>
            <w:tcW w:type="dxa" w:w="1512"/>
          </w:tcPr>
          <w:p>
            <w:pPr>
              <w:spacing w:after="20"/>
            </w:pPr>
            <w:r/>
            <w:r>
              <w:rPr>
                <w:sz w:val="16"/>
              </w:rPr>
              <w:t>Partially Implemented</w:t>
            </w:r>
          </w:p>
        </w:tc>
      </w:tr>
      <w:tr>
        <w:tc>
          <w:tcPr>
            <w:tcW w:type="dxa" w:w="792"/>
            <w:shd w:val="clear" w:fill="F2F6F8"/>
          </w:tcPr>
          <w:p>
            <w:pPr>
              <w:spacing w:after="20"/>
            </w:pPr>
            <w:r/>
            <w:r>
              <w:rPr>
                <w:b/>
                <w:sz w:val="16"/>
              </w:rPr>
              <w:t>DISC-14</w:t>
            </w:r>
          </w:p>
        </w:tc>
        <w:tc>
          <w:tcPr>
            <w:tcW w:type="dxa" w:w="1800"/>
            <w:shd w:val="clear" w:fill="F2F6F8"/>
          </w:tcPr>
          <w:p>
            <w:pPr>
              <w:spacing w:after="20"/>
            </w:pPr>
            <w:r/>
            <w:r>
              <w:rPr>
                <w:sz w:val="16"/>
              </w:rPr>
              <w:t>Discovery</w:t>
            </w:r>
          </w:p>
        </w:tc>
        <w:tc>
          <w:tcPr>
            <w:tcW w:type="dxa" w:w="1800"/>
            <w:shd w:val="clear" w:fill="F2F6F8"/>
          </w:tcPr>
          <w:p>
            <w:pPr>
              <w:spacing w:after="20"/>
            </w:pPr>
            <w:r/>
            <w:r>
              <w:rPr>
                <w:sz w:val="16"/>
              </w:rPr>
              <w:t>Detail</w:t>
            </w:r>
          </w:p>
        </w:tc>
        <w:tc>
          <w:tcPr>
            <w:tcW w:type="dxa" w:w="2520"/>
            <w:shd w:val="clear" w:fill="F2F6F8"/>
          </w:tcPr>
          <w:p>
            <w:pPr>
              <w:spacing w:after="20"/>
            </w:pPr>
            <w:r/>
            <w:r>
              <w:rPr>
                <w:sz w:val="16"/>
              </w:rPr>
              <w:t>Programme detail view</w:t>
            </w:r>
          </w:p>
        </w:tc>
        <w:tc>
          <w:tcPr>
            <w:tcW w:type="dxa" w:w="6336"/>
            <w:shd w:val="clear" w:fill="F2F6F8"/>
          </w:tcPr>
          <w:p>
            <w:pPr>
              <w:spacing w:after="20"/>
            </w:pPr>
            <w:r/>
            <w:r>
              <w:rPr>
                <w:sz w:val="16"/>
              </w:rPr>
              <w:t>Organisation, benefit and period, deadline, coverage, required documents, application steps, source URL and related programmes.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DISC-15</w:t>
            </w:r>
          </w:p>
        </w:tc>
        <w:tc>
          <w:tcPr>
            <w:tcW w:type="dxa" w:w="1800"/>
          </w:tcPr>
          <w:p>
            <w:pPr>
              <w:spacing w:after="20"/>
            </w:pPr>
            <w:r/>
            <w:r>
              <w:rPr>
                <w:sz w:val="16"/>
              </w:rPr>
              <w:t>Discovery</w:t>
            </w:r>
          </w:p>
        </w:tc>
        <w:tc>
          <w:tcPr>
            <w:tcW w:type="dxa" w:w="1800"/>
          </w:tcPr>
          <w:p>
            <w:pPr>
              <w:spacing w:after="20"/>
            </w:pPr>
            <w:r/>
            <w:r>
              <w:rPr>
                <w:sz w:val="16"/>
              </w:rPr>
              <w:t>Detail</w:t>
            </w:r>
          </w:p>
        </w:tc>
        <w:tc>
          <w:tcPr>
            <w:tcW w:type="dxa" w:w="2520"/>
          </w:tcPr>
          <w:p>
            <w:pPr>
              <w:spacing w:after="20"/>
            </w:pPr>
            <w:r/>
            <w:r>
              <w:rPr>
                <w:sz w:val="16"/>
              </w:rPr>
              <w:t>Related programmes</w:t>
            </w:r>
          </w:p>
        </w:tc>
        <w:tc>
          <w:tcPr>
            <w:tcW w:type="dxa" w:w="6336"/>
          </w:tcPr>
          <w:p>
            <w:pPr>
              <w:spacing w:after="20"/>
            </w:pPr>
            <w:r/>
            <w:r>
              <w:rPr>
                <w:sz w:val="16"/>
              </w:rPr>
              <w:t>Complementary and alternative programmes resolved from knowledge-graph edges rather than text similarity.</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TRACK-01</w:t>
            </w:r>
          </w:p>
        </w:tc>
        <w:tc>
          <w:tcPr>
            <w:tcW w:type="dxa" w:w="1800"/>
            <w:shd w:val="clear" w:fill="F2F6F8"/>
          </w:tcPr>
          <w:p>
            <w:pPr>
              <w:spacing w:after="20"/>
            </w:pPr>
            <w:r/>
            <w:r>
              <w:rPr>
                <w:sz w:val="16"/>
              </w:rPr>
              <w:t>Tracking</w:t>
            </w:r>
          </w:p>
        </w:tc>
        <w:tc>
          <w:tcPr>
            <w:tcW w:type="dxa" w:w="1800"/>
            <w:shd w:val="clear" w:fill="F2F6F8"/>
          </w:tcPr>
          <w:p>
            <w:pPr>
              <w:spacing w:after="20"/>
            </w:pPr>
            <w:r/>
            <w:r>
              <w:rPr>
                <w:sz w:val="16"/>
              </w:rPr>
              <w:t>Saved</w:t>
            </w:r>
          </w:p>
        </w:tc>
        <w:tc>
          <w:tcPr>
            <w:tcW w:type="dxa" w:w="2520"/>
            <w:shd w:val="clear" w:fill="F2F6F8"/>
          </w:tcPr>
          <w:p>
            <w:pPr>
              <w:spacing w:after="20"/>
            </w:pPr>
            <w:r/>
            <w:r>
              <w:rPr>
                <w:sz w:val="16"/>
              </w:rPr>
              <w:t>Save a programme</w:t>
            </w:r>
          </w:p>
        </w:tc>
        <w:tc>
          <w:tcPr>
            <w:tcW w:type="dxa" w:w="6336"/>
            <w:shd w:val="clear" w:fill="F2F6F8"/>
          </w:tcPr>
          <w:p>
            <w:pPr>
              <w:spacing w:after="20"/>
            </w:pPr>
            <w:r/>
            <w:r>
              <w:rPr>
                <w:sz w:val="16"/>
              </w:rPr>
              <w:t>Idempotent: re-saving an already-saved programme does not duplicate it.</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TRACK-02</w:t>
            </w:r>
          </w:p>
        </w:tc>
        <w:tc>
          <w:tcPr>
            <w:tcW w:type="dxa" w:w="1800"/>
          </w:tcPr>
          <w:p>
            <w:pPr>
              <w:spacing w:after="20"/>
            </w:pPr>
            <w:r/>
            <w:r>
              <w:rPr>
                <w:sz w:val="16"/>
              </w:rPr>
              <w:t>Tracking</w:t>
            </w:r>
          </w:p>
        </w:tc>
        <w:tc>
          <w:tcPr>
            <w:tcW w:type="dxa" w:w="1800"/>
          </w:tcPr>
          <w:p>
            <w:pPr>
              <w:spacing w:after="20"/>
            </w:pPr>
            <w:r/>
            <w:r>
              <w:rPr>
                <w:sz w:val="16"/>
              </w:rPr>
              <w:t>Saved</w:t>
            </w:r>
          </w:p>
        </w:tc>
        <w:tc>
          <w:tcPr>
            <w:tcW w:type="dxa" w:w="2520"/>
          </w:tcPr>
          <w:p>
            <w:pPr>
              <w:spacing w:after="20"/>
            </w:pPr>
            <w:r/>
            <w:r>
              <w:rPr>
                <w:sz w:val="16"/>
              </w:rPr>
              <w:t>Eight-stage application tracker</w:t>
            </w:r>
          </w:p>
        </w:tc>
        <w:tc>
          <w:tcPr>
            <w:tcW w:type="dxa" w:w="6336"/>
          </w:tcPr>
          <w:p>
            <w:pPr>
              <w:spacing w:after="20"/>
            </w:pPr>
            <w:r/>
            <w:r>
              <w:rPr>
                <w:sz w:val="16"/>
              </w:rPr>
              <w:t>interested → preparing → documents_ready → applied → under_review → approved / rejected / completed.</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TRACK-03</w:t>
            </w:r>
          </w:p>
        </w:tc>
        <w:tc>
          <w:tcPr>
            <w:tcW w:type="dxa" w:w="1800"/>
            <w:shd w:val="clear" w:fill="F2F6F8"/>
          </w:tcPr>
          <w:p>
            <w:pPr>
              <w:spacing w:after="20"/>
            </w:pPr>
            <w:r/>
            <w:r>
              <w:rPr>
                <w:sz w:val="16"/>
              </w:rPr>
              <w:t>Tracking</w:t>
            </w:r>
          </w:p>
        </w:tc>
        <w:tc>
          <w:tcPr>
            <w:tcW w:type="dxa" w:w="1800"/>
            <w:shd w:val="clear" w:fill="F2F6F8"/>
          </w:tcPr>
          <w:p>
            <w:pPr>
              <w:spacing w:after="20"/>
            </w:pPr>
            <w:r/>
            <w:r>
              <w:rPr>
                <w:sz w:val="16"/>
              </w:rPr>
              <w:t>Saved</w:t>
            </w:r>
          </w:p>
        </w:tc>
        <w:tc>
          <w:tcPr>
            <w:tcW w:type="dxa" w:w="2520"/>
            <w:shd w:val="clear" w:fill="F2F6F8"/>
          </w:tcPr>
          <w:p>
            <w:pPr>
              <w:spacing w:after="20"/>
            </w:pPr>
            <w:r/>
            <w:r>
              <w:rPr>
                <w:sz w:val="16"/>
              </w:rPr>
              <w:t>Status change history</w:t>
            </w:r>
          </w:p>
        </w:tc>
        <w:tc>
          <w:tcPr>
            <w:tcW w:type="dxa" w:w="6336"/>
            <w:shd w:val="clear" w:fill="F2F6F8"/>
          </w:tcPr>
          <w:p>
            <w:pPr>
              <w:spacing w:after="20"/>
            </w:pPr>
            <w:r/>
            <w:r>
              <w:rPr>
                <w:sz w:val="16"/>
              </w:rPr>
              <w:t>Every transition recorded with from-status, to-status and timestamp.</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TRACK-04</w:t>
            </w:r>
          </w:p>
        </w:tc>
        <w:tc>
          <w:tcPr>
            <w:tcW w:type="dxa" w:w="1800"/>
          </w:tcPr>
          <w:p>
            <w:pPr>
              <w:spacing w:after="20"/>
            </w:pPr>
            <w:r/>
            <w:r>
              <w:rPr>
                <w:sz w:val="16"/>
              </w:rPr>
              <w:t>Tracking</w:t>
            </w:r>
          </w:p>
        </w:tc>
        <w:tc>
          <w:tcPr>
            <w:tcW w:type="dxa" w:w="1800"/>
          </w:tcPr>
          <w:p>
            <w:pPr>
              <w:spacing w:after="20"/>
            </w:pPr>
            <w:r/>
            <w:r>
              <w:rPr>
                <w:sz w:val="16"/>
              </w:rPr>
              <w:t>Saved</w:t>
            </w:r>
          </w:p>
        </w:tc>
        <w:tc>
          <w:tcPr>
            <w:tcW w:type="dxa" w:w="2520"/>
          </w:tcPr>
          <w:p>
            <w:pPr>
              <w:spacing w:after="20"/>
            </w:pPr>
            <w:r/>
            <w:r>
              <w:rPr>
                <w:sz w:val="16"/>
              </w:rPr>
              <w:t>Personal note on a saved item</w:t>
            </w:r>
          </w:p>
        </w:tc>
        <w:tc>
          <w:tcPr>
            <w:tcW w:type="dxa" w:w="6336"/>
          </w:tcPr>
          <w:p>
            <w:pPr>
              <w:spacing w:after="20"/>
            </w:pPr>
            <w:r/>
            <w:r>
              <w:rPr>
                <w:sz w:val="16"/>
              </w:rPr>
              <w:t>Free-text note carried alongside the tracked programme.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TRACK-05</w:t>
            </w:r>
          </w:p>
        </w:tc>
        <w:tc>
          <w:tcPr>
            <w:tcW w:type="dxa" w:w="1800"/>
            <w:shd w:val="clear" w:fill="F2F6F8"/>
          </w:tcPr>
          <w:p>
            <w:pPr>
              <w:spacing w:after="20"/>
            </w:pPr>
            <w:r/>
            <w:r>
              <w:rPr>
                <w:sz w:val="16"/>
              </w:rPr>
              <w:t>Tracking</w:t>
            </w:r>
          </w:p>
        </w:tc>
        <w:tc>
          <w:tcPr>
            <w:tcW w:type="dxa" w:w="1800"/>
            <w:shd w:val="clear" w:fill="F2F6F8"/>
          </w:tcPr>
          <w:p>
            <w:pPr>
              <w:spacing w:after="20"/>
            </w:pPr>
            <w:r/>
            <w:r>
              <w:rPr>
                <w:sz w:val="16"/>
              </w:rPr>
              <w:t>Saved</w:t>
            </w:r>
          </w:p>
        </w:tc>
        <w:tc>
          <w:tcPr>
            <w:tcW w:type="dxa" w:w="2520"/>
            <w:shd w:val="clear" w:fill="F2F6F8"/>
          </w:tcPr>
          <w:p>
            <w:pPr>
              <w:spacing w:after="20"/>
            </w:pPr>
            <w:r/>
            <w:r>
              <w:rPr>
                <w:sz w:val="16"/>
              </w:rPr>
              <w:t>Board grouped by status with counts</w:t>
            </w:r>
          </w:p>
        </w:tc>
        <w:tc>
          <w:tcPr>
            <w:tcW w:type="dxa" w:w="6336"/>
            <w:shd w:val="clear" w:fill="F2F6F8"/>
          </w:tcPr>
          <w:p>
            <w:pPr>
              <w:spacing w:after="20"/>
            </w:pPr>
            <w:r/>
            <w:r>
              <w:rPr>
                <w:sz w:val="16"/>
              </w:rPr>
              <w:t>The saved screen groups by stage and shows counts per stage.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TRACK-06</w:t>
            </w:r>
          </w:p>
        </w:tc>
        <w:tc>
          <w:tcPr>
            <w:tcW w:type="dxa" w:w="1800"/>
          </w:tcPr>
          <w:p>
            <w:pPr>
              <w:spacing w:after="20"/>
            </w:pPr>
            <w:r/>
            <w:r>
              <w:rPr>
                <w:sz w:val="16"/>
              </w:rPr>
              <w:t>Tracking</w:t>
            </w:r>
          </w:p>
        </w:tc>
        <w:tc>
          <w:tcPr>
            <w:tcW w:type="dxa" w:w="1800"/>
          </w:tcPr>
          <w:p>
            <w:pPr>
              <w:spacing w:after="20"/>
            </w:pPr>
            <w:r/>
            <w:r>
              <w:rPr>
                <w:sz w:val="16"/>
              </w:rPr>
              <w:t>Saved</w:t>
            </w:r>
          </w:p>
        </w:tc>
        <w:tc>
          <w:tcPr>
            <w:tcW w:type="dxa" w:w="2520"/>
          </w:tcPr>
          <w:p>
            <w:pPr>
              <w:spacing w:after="20"/>
            </w:pPr>
            <w:r/>
            <w:r>
              <w:rPr>
                <w:sz w:val="16"/>
              </w:rPr>
              <w:t>Remove from tracker</w:t>
            </w:r>
          </w:p>
        </w:tc>
        <w:tc>
          <w:tcPr>
            <w:tcW w:type="dxa" w:w="6336"/>
          </w:tcPr>
          <w:p>
            <w:pPr>
              <w:spacing w:after="20"/>
            </w:pPr>
            <w:r/>
            <w:r>
              <w:rPr>
                <w:sz w:val="16"/>
              </w:rPr>
              <w:t>Unsave, with confirmation when reached by voice.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TRACK-07</w:t>
            </w:r>
          </w:p>
        </w:tc>
        <w:tc>
          <w:tcPr>
            <w:tcW w:type="dxa" w:w="1800"/>
            <w:shd w:val="clear" w:fill="F2F6F8"/>
          </w:tcPr>
          <w:p>
            <w:pPr>
              <w:spacing w:after="20"/>
            </w:pPr>
            <w:r/>
            <w:r>
              <w:rPr>
                <w:sz w:val="16"/>
              </w:rPr>
              <w:t>Tracking</w:t>
            </w:r>
          </w:p>
        </w:tc>
        <w:tc>
          <w:tcPr>
            <w:tcW w:type="dxa" w:w="1800"/>
            <w:shd w:val="clear" w:fill="F2F6F8"/>
          </w:tcPr>
          <w:p>
            <w:pPr>
              <w:spacing w:after="20"/>
            </w:pPr>
            <w:r/>
            <w:r>
              <w:rPr>
                <w:sz w:val="16"/>
              </w:rPr>
              <w:t>Action plans</w:t>
            </w:r>
          </w:p>
        </w:tc>
        <w:tc>
          <w:tcPr>
            <w:tcW w:type="dxa" w:w="2520"/>
            <w:shd w:val="clear" w:fill="F2F6F8"/>
          </w:tcPr>
          <w:p>
            <w:pPr>
              <w:spacing w:after="20"/>
            </w:pPr>
            <w:r/>
            <w:r>
              <w:rPr>
                <w:sz w:val="16"/>
              </w:rPr>
              <w:t>Generate an action plan</w:t>
            </w:r>
          </w:p>
        </w:tc>
        <w:tc>
          <w:tcPr>
            <w:tcW w:type="dxa" w:w="6336"/>
            <w:shd w:val="clear" w:fill="F2F6F8"/>
          </w:tcPr>
          <w:p>
            <w:pPr>
              <w:spacing w:after="20"/>
            </w:pPr>
            <w:r/>
            <w:r>
              <w:rPr>
                <w:sz w:val="16"/>
              </w:rPr>
              <w:t>Tasks are derived from the programme's own recorded application steps — no model invents a step.</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TRACK-08</w:t>
            </w:r>
          </w:p>
        </w:tc>
        <w:tc>
          <w:tcPr>
            <w:tcW w:type="dxa" w:w="1800"/>
          </w:tcPr>
          <w:p>
            <w:pPr>
              <w:spacing w:after="20"/>
            </w:pPr>
            <w:r/>
            <w:r>
              <w:rPr>
                <w:sz w:val="16"/>
              </w:rPr>
              <w:t>Tracking</w:t>
            </w:r>
          </w:p>
        </w:tc>
        <w:tc>
          <w:tcPr>
            <w:tcW w:type="dxa" w:w="1800"/>
          </w:tcPr>
          <w:p>
            <w:pPr>
              <w:spacing w:after="20"/>
            </w:pPr>
            <w:r/>
            <w:r>
              <w:rPr>
                <w:sz w:val="16"/>
              </w:rPr>
              <w:t>Action plans</w:t>
            </w:r>
          </w:p>
        </w:tc>
        <w:tc>
          <w:tcPr>
            <w:tcW w:type="dxa" w:w="2520"/>
          </w:tcPr>
          <w:p>
            <w:pPr>
              <w:spacing w:after="20"/>
            </w:pPr>
            <w:r/>
            <w:r>
              <w:rPr>
                <w:sz w:val="16"/>
              </w:rPr>
              <w:t>Task list with priority and due dates</w:t>
            </w:r>
          </w:p>
        </w:tc>
        <w:tc>
          <w:tcPr>
            <w:tcW w:type="dxa" w:w="6336"/>
          </w:tcPr>
          <w:p>
            <w:pPr>
              <w:spacing w:after="20"/>
            </w:pPr>
            <w:r/>
            <w:r>
              <w:rPr>
                <w:sz w:val="16"/>
              </w:rPr>
              <w:t>pending / in_progress / done / skipped, with high / medium / low priority.</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TRACK-09</w:t>
            </w:r>
          </w:p>
        </w:tc>
        <w:tc>
          <w:tcPr>
            <w:tcW w:type="dxa" w:w="1800"/>
            <w:shd w:val="clear" w:fill="F2F6F8"/>
          </w:tcPr>
          <w:p>
            <w:pPr>
              <w:spacing w:after="20"/>
            </w:pPr>
            <w:r/>
            <w:r>
              <w:rPr>
                <w:sz w:val="16"/>
              </w:rPr>
              <w:t>Tracking</w:t>
            </w:r>
          </w:p>
        </w:tc>
        <w:tc>
          <w:tcPr>
            <w:tcW w:type="dxa" w:w="1800"/>
            <w:shd w:val="clear" w:fill="F2F6F8"/>
          </w:tcPr>
          <w:p>
            <w:pPr>
              <w:spacing w:after="20"/>
            </w:pPr>
            <w:r/>
            <w:r>
              <w:rPr>
                <w:sz w:val="16"/>
              </w:rPr>
              <w:t>Action plans</w:t>
            </w:r>
          </w:p>
        </w:tc>
        <w:tc>
          <w:tcPr>
            <w:tcW w:type="dxa" w:w="2520"/>
            <w:shd w:val="clear" w:fill="F2F6F8"/>
          </w:tcPr>
          <w:p>
            <w:pPr>
              <w:spacing w:after="20"/>
            </w:pPr>
            <w:r/>
            <w:r>
              <w:rPr>
                <w:sz w:val="16"/>
              </w:rPr>
              <w:t>Task progress tracking</w:t>
            </w:r>
          </w:p>
        </w:tc>
        <w:tc>
          <w:tcPr>
            <w:tcW w:type="dxa" w:w="6336"/>
            <w:shd w:val="clear" w:fill="F2F6F8"/>
          </w:tcPr>
          <w:p>
            <w:pPr>
              <w:spacing w:after="20"/>
            </w:pPr>
            <w:r/>
            <w:r>
              <w:rPr>
                <w:sz w:val="16"/>
              </w:rPr>
              <w:t>Completed-of-total count that updates as tasks are ticked; plan closes when all tasks are done.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TRACK-10</w:t>
            </w:r>
          </w:p>
        </w:tc>
        <w:tc>
          <w:tcPr>
            <w:tcW w:type="dxa" w:w="1800"/>
          </w:tcPr>
          <w:p>
            <w:pPr>
              <w:spacing w:after="20"/>
            </w:pPr>
            <w:r/>
            <w:r>
              <w:rPr>
                <w:sz w:val="16"/>
              </w:rPr>
              <w:t>Tracking</w:t>
            </w:r>
          </w:p>
        </w:tc>
        <w:tc>
          <w:tcPr>
            <w:tcW w:type="dxa" w:w="1800"/>
          </w:tcPr>
          <w:p>
            <w:pPr>
              <w:spacing w:after="20"/>
            </w:pPr>
            <w:r/>
            <w:r>
              <w:rPr>
                <w:sz w:val="16"/>
              </w:rPr>
              <w:t>Action plans</w:t>
            </w:r>
          </w:p>
        </w:tc>
        <w:tc>
          <w:tcPr>
            <w:tcW w:type="dxa" w:w="2520"/>
          </w:tcPr>
          <w:p>
            <w:pPr>
              <w:spacing w:after="20"/>
            </w:pPr>
            <w:r/>
            <w:r>
              <w:rPr>
                <w:sz w:val="16"/>
              </w:rPr>
              <w:t>Task completion writes a timeline event</w:t>
            </w:r>
          </w:p>
        </w:tc>
        <w:tc>
          <w:tcPr>
            <w:tcW w:type="dxa" w:w="6336"/>
          </w:tcPr>
          <w:p>
            <w:pPr>
              <w:spacing w:after="20"/>
            </w:pPr>
            <w:r/>
            <w:r>
              <w:rPr>
                <w:sz w:val="16"/>
              </w:rPr>
              <w:t>Progress on a plan appears on the citizen's agenda automatically.</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TIME-01</w:t>
            </w:r>
          </w:p>
        </w:tc>
        <w:tc>
          <w:tcPr>
            <w:tcW w:type="dxa" w:w="1800"/>
            <w:shd w:val="clear" w:fill="F2F6F8"/>
          </w:tcPr>
          <w:p>
            <w:pPr>
              <w:spacing w:after="20"/>
            </w:pPr>
            <w:r/>
            <w:r>
              <w:rPr>
                <w:sz w:val="16"/>
              </w:rPr>
              <w:t>Timeline</w:t>
            </w:r>
          </w:p>
        </w:tc>
        <w:tc>
          <w:tcPr>
            <w:tcW w:type="dxa" w:w="1800"/>
            <w:shd w:val="clear" w:fill="F2F6F8"/>
          </w:tcPr>
          <w:p>
            <w:pPr>
              <w:spacing w:after="20"/>
            </w:pPr>
            <w:r/>
            <w:r>
              <w:rPr>
                <w:sz w:val="16"/>
              </w:rPr>
              <w:t>Agenda</w:t>
            </w:r>
          </w:p>
        </w:tc>
        <w:tc>
          <w:tcPr>
            <w:tcW w:type="dxa" w:w="2520"/>
            <w:shd w:val="clear" w:fill="F2F6F8"/>
          </w:tcPr>
          <w:p>
            <w:pPr>
              <w:spacing w:after="20"/>
            </w:pPr>
            <w:r/>
            <w:r>
              <w:rPr>
                <w:sz w:val="16"/>
              </w:rPr>
              <w:t>Monthly agenda view</w:t>
            </w:r>
          </w:p>
        </w:tc>
        <w:tc>
          <w:tcPr>
            <w:tcW w:type="dxa" w:w="6336"/>
            <w:shd w:val="clear" w:fill="F2F6F8"/>
          </w:tcPr>
          <w:p>
            <w:pPr>
              <w:spacing w:after="20"/>
            </w:pPr>
            <w:r/>
            <w:r>
              <w:rPr>
                <w:sz w:val="16"/>
              </w:rPr>
              <w:t>Deadlines, reminders, tasks and application progress for a requested YYYY-MM.</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TIME-02</w:t>
            </w:r>
          </w:p>
        </w:tc>
        <w:tc>
          <w:tcPr>
            <w:tcW w:type="dxa" w:w="1800"/>
          </w:tcPr>
          <w:p>
            <w:pPr>
              <w:spacing w:after="20"/>
            </w:pPr>
            <w:r/>
            <w:r>
              <w:rPr>
                <w:sz w:val="16"/>
              </w:rPr>
              <w:t>Timeline</w:t>
            </w:r>
          </w:p>
        </w:tc>
        <w:tc>
          <w:tcPr>
            <w:tcW w:type="dxa" w:w="1800"/>
          </w:tcPr>
          <w:p>
            <w:pPr>
              <w:spacing w:after="20"/>
            </w:pPr>
            <w:r/>
            <w:r>
              <w:rPr>
                <w:sz w:val="16"/>
              </w:rPr>
              <w:t>Agenda</w:t>
            </w:r>
          </w:p>
        </w:tc>
        <w:tc>
          <w:tcPr>
            <w:tcW w:type="dxa" w:w="2520"/>
          </w:tcPr>
          <w:p>
            <w:pPr>
              <w:spacing w:after="20"/>
            </w:pPr>
            <w:r/>
            <w:r>
              <w:rPr>
                <w:sz w:val="16"/>
              </w:rPr>
              <w:t>Nine timeline event types</w:t>
            </w:r>
          </w:p>
        </w:tc>
        <w:tc>
          <w:tcPr>
            <w:tcW w:type="dxa" w:w="6336"/>
          </w:tcPr>
          <w:p>
            <w:pPr>
              <w:spacing w:after="20"/>
            </w:pPr>
            <w:r/>
            <w:r>
              <w:rPr>
                <w:sz w:val="16"/>
              </w:rPr>
              <w:t>deadline, document expiry, scholarship window, renewal, training, announcement, application progress, reminder, task.</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TIME-03</w:t>
            </w:r>
          </w:p>
        </w:tc>
        <w:tc>
          <w:tcPr>
            <w:tcW w:type="dxa" w:w="1800"/>
            <w:shd w:val="clear" w:fill="F2F6F8"/>
          </w:tcPr>
          <w:p>
            <w:pPr>
              <w:spacing w:after="20"/>
            </w:pPr>
            <w:r/>
            <w:r>
              <w:rPr>
                <w:sz w:val="16"/>
              </w:rPr>
              <w:t>Timeline</w:t>
            </w:r>
          </w:p>
        </w:tc>
        <w:tc>
          <w:tcPr>
            <w:tcW w:type="dxa" w:w="1800"/>
            <w:shd w:val="clear" w:fill="F2F6F8"/>
          </w:tcPr>
          <w:p>
            <w:pPr>
              <w:spacing w:after="20"/>
            </w:pPr>
            <w:r/>
            <w:r>
              <w:rPr>
                <w:sz w:val="16"/>
              </w:rPr>
              <w:t>Sync</w:t>
            </w:r>
          </w:p>
        </w:tc>
        <w:tc>
          <w:tcPr>
            <w:tcW w:type="dxa" w:w="2520"/>
            <w:shd w:val="clear" w:fill="F2F6F8"/>
          </w:tcPr>
          <w:p>
            <w:pPr>
              <w:spacing w:after="20"/>
            </w:pPr>
            <w:r/>
            <w:r>
              <w:rPr>
                <w:sz w:val="16"/>
              </w:rPr>
              <w:t>Inline deadline reconciliation</w:t>
            </w:r>
          </w:p>
        </w:tc>
        <w:tc>
          <w:tcPr>
            <w:tcW w:type="dxa" w:w="6336"/>
            <w:shd w:val="clear" w:fill="F2F6F8"/>
          </w:tcPr>
          <w:p>
            <w:pPr>
              <w:spacing w:after="20"/>
            </w:pPr>
            <w:r/>
            <w:r>
              <w:rPr>
                <w:sz w:val="16"/>
              </w:rPr>
              <w:t>Deadlines are reconciled and due reminders created on read, so the screen is never stale between job runs.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TIME-04</w:t>
            </w:r>
          </w:p>
        </w:tc>
        <w:tc>
          <w:tcPr>
            <w:tcW w:type="dxa" w:w="1800"/>
          </w:tcPr>
          <w:p>
            <w:pPr>
              <w:spacing w:after="20"/>
            </w:pPr>
            <w:r/>
            <w:r>
              <w:rPr>
                <w:sz w:val="16"/>
              </w:rPr>
              <w:t>Timeline</w:t>
            </w:r>
          </w:p>
        </w:tc>
        <w:tc>
          <w:tcPr>
            <w:tcW w:type="dxa" w:w="1800"/>
          </w:tcPr>
          <w:p>
            <w:pPr>
              <w:spacing w:after="20"/>
            </w:pPr>
            <w:r/>
            <w:r>
              <w:rPr>
                <w:sz w:val="16"/>
              </w:rPr>
              <w:t>Reminders</w:t>
            </w:r>
          </w:p>
        </w:tc>
        <w:tc>
          <w:tcPr>
            <w:tcW w:type="dxa" w:w="2520"/>
          </w:tcPr>
          <w:p>
            <w:pPr>
              <w:spacing w:after="20"/>
            </w:pPr>
            <w:r/>
            <w:r>
              <w:rPr>
                <w:sz w:val="16"/>
              </w:rPr>
              <w:t>Deadline reminder generation</w:t>
            </w:r>
          </w:p>
        </w:tc>
        <w:tc>
          <w:tcPr>
            <w:tcW w:type="dxa" w:w="6336"/>
          </w:tcPr>
          <w:p>
            <w:pPr>
              <w:spacing w:after="20"/>
            </w:pPr>
            <w:r/>
            <w:r>
              <w:rPr>
                <w:sz w:val="16"/>
              </w:rPr>
              <w:t>Reminders for saved programmes falling due within a configurable window (default seven days).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TIME-05</w:t>
            </w:r>
          </w:p>
        </w:tc>
        <w:tc>
          <w:tcPr>
            <w:tcW w:type="dxa" w:w="1800"/>
            <w:shd w:val="clear" w:fill="F2F6F8"/>
          </w:tcPr>
          <w:p>
            <w:pPr>
              <w:spacing w:after="20"/>
            </w:pPr>
            <w:r/>
            <w:r>
              <w:rPr>
                <w:sz w:val="16"/>
              </w:rPr>
              <w:t>Timeline</w:t>
            </w:r>
          </w:p>
        </w:tc>
        <w:tc>
          <w:tcPr>
            <w:tcW w:type="dxa" w:w="1800"/>
            <w:shd w:val="clear" w:fill="F2F6F8"/>
          </w:tcPr>
          <w:p>
            <w:pPr>
              <w:spacing w:after="20"/>
            </w:pPr>
            <w:r/>
            <w:r>
              <w:rPr>
                <w:sz w:val="16"/>
              </w:rPr>
              <w:t>Agenda</w:t>
            </w:r>
          </w:p>
        </w:tc>
        <w:tc>
          <w:tcPr>
            <w:tcW w:type="dxa" w:w="2520"/>
            <w:shd w:val="clear" w:fill="F2F6F8"/>
          </w:tcPr>
          <w:p>
            <w:pPr>
              <w:spacing w:after="20"/>
            </w:pPr>
            <w:r/>
            <w:r>
              <w:rPr>
                <w:sz w:val="16"/>
              </w:rPr>
              <w:t>Tasks due today on the dashboard</w:t>
            </w:r>
          </w:p>
        </w:tc>
        <w:tc>
          <w:tcPr>
            <w:tcW w:type="dxa" w:w="6336"/>
            <w:shd w:val="clear" w:fill="F2F6F8"/>
          </w:tcPr>
          <w:p>
            <w:pPr>
              <w:spacing w:after="20"/>
            </w:pPr>
            <w:r/>
            <w:r>
              <w:rPr>
                <w:sz w:val="16"/>
              </w:rPr>
              <w:t>The dashboard surfaces today's tasks with a relative-day badge.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NOTIF-01</w:t>
            </w:r>
          </w:p>
        </w:tc>
        <w:tc>
          <w:tcPr>
            <w:tcW w:type="dxa" w:w="1800"/>
          </w:tcPr>
          <w:p>
            <w:pPr>
              <w:spacing w:after="20"/>
            </w:pPr>
            <w:r/>
            <w:r>
              <w:rPr>
                <w:sz w:val="16"/>
              </w:rPr>
              <w:t>Notifications</w:t>
            </w:r>
          </w:p>
        </w:tc>
        <w:tc>
          <w:tcPr>
            <w:tcW w:type="dxa" w:w="1800"/>
          </w:tcPr>
          <w:p>
            <w:pPr>
              <w:spacing w:after="20"/>
            </w:pPr>
            <w:r/>
            <w:r>
              <w:rPr>
                <w:sz w:val="16"/>
              </w:rPr>
              <w:t>Centre</w:t>
            </w:r>
          </w:p>
        </w:tc>
        <w:tc>
          <w:tcPr>
            <w:tcW w:type="dxa" w:w="2520"/>
          </w:tcPr>
          <w:p>
            <w:pPr>
              <w:spacing w:after="20"/>
            </w:pPr>
            <w:r/>
            <w:r>
              <w:rPr>
                <w:sz w:val="16"/>
              </w:rPr>
              <w:t>In-app notification centre</w:t>
            </w:r>
          </w:p>
        </w:tc>
        <w:tc>
          <w:tcPr>
            <w:tcW w:type="dxa" w:w="6336"/>
          </w:tcPr>
          <w:p>
            <w:pPr>
              <w:spacing w:after="20"/>
            </w:pPr>
            <w:r/>
            <w:r>
              <w:rPr>
                <w:sz w:val="16"/>
              </w:rPr>
              <w:t>Full list with unread filter and unread count.</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NOTIF-02</w:t>
            </w:r>
          </w:p>
        </w:tc>
        <w:tc>
          <w:tcPr>
            <w:tcW w:type="dxa" w:w="1800"/>
            <w:shd w:val="clear" w:fill="F2F6F8"/>
          </w:tcPr>
          <w:p>
            <w:pPr>
              <w:spacing w:after="20"/>
            </w:pPr>
            <w:r/>
            <w:r>
              <w:rPr>
                <w:sz w:val="16"/>
              </w:rPr>
              <w:t>Notifications</w:t>
            </w:r>
          </w:p>
        </w:tc>
        <w:tc>
          <w:tcPr>
            <w:tcW w:type="dxa" w:w="1800"/>
            <w:shd w:val="clear" w:fill="F2F6F8"/>
          </w:tcPr>
          <w:p>
            <w:pPr>
              <w:spacing w:after="20"/>
            </w:pPr>
            <w:r/>
            <w:r>
              <w:rPr>
                <w:sz w:val="16"/>
              </w:rPr>
              <w:t>Centre</w:t>
            </w:r>
          </w:p>
        </w:tc>
        <w:tc>
          <w:tcPr>
            <w:tcW w:type="dxa" w:w="2520"/>
            <w:shd w:val="clear" w:fill="F2F6F8"/>
          </w:tcPr>
          <w:p>
            <w:pPr>
              <w:spacing w:after="20"/>
            </w:pPr>
            <w:r/>
            <w:r>
              <w:rPr>
                <w:sz w:val="16"/>
              </w:rPr>
              <w:t>Mark read individually or all at once</w:t>
            </w:r>
          </w:p>
        </w:tc>
        <w:tc>
          <w:tcPr>
            <w:tcW w:type="dxa" w:w="6336"/>
            <w:shd w:val="clear" w:fill="F2F6F8"/>
          </w:tcPr>
          <w:p>
            <w:pPr>
              <w:spacing w:after="20"/>
            </w:pPr>
            <w:r/>
            <w:r>
              <w:rPr>
                <w:sz w:val="16"/>
              </w:rPr>
              <w:t>Idempotent — marking an already-read notification read is safe.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NOTIF-03</w:t>
            </w:r>
          </w:p>
        </w:tc>
        <w:tc>
          <w:tcPr>
            <w:tcW w:type="dxa" w:w="1800"/>
          </w:tcPr>
          <w:p>
            <w:pPr>
              <w:spacing w:after="20"/>
            </w:pPr>
            <w:r/>
            <w:r>
              <w:rPr>
                <w:sz w:val="16"/>
              </w:rPr>
              <w:t>Notifications</w:t>
            </w:r>
          </w:p>
        </w:tc>
        <w:tc>
          <w:tcPr>
            <w:tcW w:type="dxa" w:w="1800"/>
          </w:tcPr>
          <w:p>
            <w:pPr>
              <w:spacing w:after="20"/>
            </w:pPr>
            <w:r/>
            <w:r>
              <w:rPr>
                <w:sz w:val="16"/>
              </w:rPr>
              <w:t>Types</w:t>
            </w:r>
          </w:p>
        </w:tc>
        <w:tc>
          <w:tcPr>
            <w:tcW w:type="dxa" w:w="2520"/>
          </w:tcPr>
          <w:p>
            <w:pPr>
              <w:spacing w:after="20"/>
            </w:pPr>
            <w:r/>
            <w:r>
              <w:rPr>
                <w:sz w:val="16"/>
              </w:rPr>
              <w:t>Seven notification types</w:t>
            </w:r>
          </w:p>
        </w:tc>
        <w:tc>
          <w:tcPr>
            <w:tcW w:type="dxa" w:w="6336"/>
          </w:tcPr>
          <w:p>
            <w:pPr>
              <w:spacing w:after="20"/>
            </w:pPr>
            <w:r/>
            <w:r>
              <w:rPr>
                <w:sz w:val="16"/>
              </w:rPr>
              <w:t>application reminder, deadline reminder, new opportunity, programme updated, document expiring, recommendation improved, system.</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NOTIF-04</w:t>
            </w:r>
          </w:p>
        </w:tc>
        <w:tc>
          <w:tcPr>
            <w:tcW w:type="dxa" w:w="1800"/>
            <w:shd w:val="clear" w:fill="F2F6F8"/>
          </w:tcPr>
          <w:p>
            <w:pPr>
              <w:spacing w:after="20"/>
            </w:pPr>
            <w:r/>
            <w:r>
              <w:rPr>
                <w:sz w:val="16"/>
              </w:rPr>
              <w:t>Notifications</w:t>
            </w:r>
          </w:p>
        </w:tc>
        <w:tc>
          <w:tcPr>
            <w:tcW w:type="dxa" w:w="1800"/>
            <w:shd w:val="clear" w:fill="F2F6F8"/>
          </w:tcPr>
          <w:p>
            <w:pPr>
              <w:spacing w:after="20"/>
            </w:pPr>
            <w:r/>
            <w:r>
              <w:rPr>
                <w:sz w:val="16"/>
              </w:rPr>
              <w:t>Delivery</w:t>
            </w:r>
          </w:p>
        </w:tc>
        <w:tc>
          <w:tcPr>
            <w:tcW w:type="dxa" w:w="2520"/>
            <w:shd w:val="clear" w:fill="F2F6F8"/>
          </w:tcPr>
          <w:p>
            <w:pPr>
              <w:spacing w:after="20"/>
            </w:pPr>
            <w:r/>
            <w:r>
              <w:rPr>
                <w:sz w:val="16"/>
              </w:rPr>
              <w:t>In-app delivery channel</w:t>
            </w:r>
          </w:p>
        </w:tc>
        <w:tc>
          <w:tcPr>
            <w:tcW w:type="dxa" w:w="6336"/>
            <w:shd w:val="clear" w:fill="F2F6F8"/>
          </w:tcPr>
          <w:p>
            <w:pPr>
              <w:spacing w:after="20"/>
            </w:pPr>
            <w:r/>
            <w:r>
              <w:rPr>
                <w:sz w:val="16"/>
              </w:rPr>
              <w:t>The only channel that actually delivers today; persists regardless of other channel settings.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NOTIF-05</w:t>
            </w:r>
          </w:p>
        </w:tc>
        <w:tc>
          <w:tcPr>
            <w:tcW w:type="dxa" w:w="1800"/>
          </w:tcPr>
          <w:p>
            <w:pPr>
              <w:spacing w:after="20"/>
            </w:pPr>
            <w:r/>
            <w:r>
              <w:rPr>
                <w:sz w:val="16"/>
              </w:rPr>
              <w:t>Notifications</w:t>
            </w:r>
          </w:p>
        </w:tc>
        <w:tc>
          <w:tcPr>
            <w:tcW w:type="dxa" w:w="1800"/>
          </w:tcPr>
          <w:p>
            <w:pPr>
              <w:spacing w:after="20"/>
            </w:pPr>
            <w:r/>
            <w:r>
              <w:rPr>
                <w:sz w:val="16"/>
              </w:rPr>
              <w:t>Delivery</w:t>
            </w:r>
          </w:p>
        </w:tc>
        <w:tc>
          <w:tcPr>
            <w:tcW w:type="dxa" w:w="2520"/>
          </w:tcPr>
          <w:p>
            <w:pPr>
              <w:spacing w:after="20"/>
            </w:pPr>
            <w:r/>
            <w:r>
              <w:rPr>
                <w:sz w:val="16"/>
              </w:rPr>
              <w:t>Push, email and SMS channels</w:t>
            </w:r>
          </w:p>
        </w:tc>
        <w:tc>
          <w:tcPr>
            <w:tcW w:type="dxa" w:w="6336"/>
          </w:tcPr>
          <w:p>
            <w:pPr>
              <w:spacing w:after="20"/>
            </w:pPr>
            <w:r/>
            <w:r>
              <w:rPr>
                <w:sz w:val="16"/>
              </w:rPr>
              <w:t>Channel enums, preferences and controls exist; no transport is wired, and unavailable channels are disabled with a reason.</w:t>
            </w:r>
          </w:p>
        </w:tc>
        <w:tc>
          <w:tcPr>
            <w:tcW w:type="dxa" w:w="576"/>
          </w:tcPr>
          <w:p>
            <w:pPr>
              <w:spacing w:after="20"/>
            </w:pPr>
            <w:r/>
            <w:r>
              <w:rPr>
                <w:sz w:val="16"/>
              </w:rPr>
              <w:t>No</w:t>
            </w:r>
          </w:p>
        </w:tc>
        <w:tc>
          <w:tcPr>
            <w:tcW w:type="dxa" w:w="1512"/>
          </w:tcPr>
          <w:p>
            <w:pPr>
              <w:spacing w:after="20"/>
            </w:pPr>
            <w:r/>
            <w:r>
              <w:rPr>
                <w:sz w:val="16"/>
              </w:rPr>
              <w:t>Planned</w:t>
            </w:r>
          </w:p>
        </w:tc>
      </w:tr>
      <w:tr>
        <w:tc>
          <w:tcPr>
            <w:tcW w:type="dxa" w:w="792"/>
            <w:shd w:val="clear" w:fill="F2F6F8"/>
          </w:tcPr>
          <w:p>
            <w:pPr>
              <w:spacing w:after="20"/>
            </w:pPr>
            <w:r/>
            <w:r>
              <w:rPr>
                <w:b/>
                <w:sz w:val="16"/>
              </w:rPr>
              <w:t>NOTIF-06</w:t>
            </w:r>
          </w:p>
        </w:tc>
        <w:tc>
          <w:tcPr>
            <w:tcW w:type="dxa" w:w="1800"/>
            <w:shd w:val="clear" w:fill="F2F6F8"/>
          </w:tcPr>
          <w:p>
            <w:pPr>
              <w:spacing w:after="20"/>
            </w:pPr>
            <w:r/>
            <w:r>
              <w:rPr>
                <w:sz w:val="16"/>
              </w:rPr>
              <w:t>Notifications</w:t>
            </w:r>
          </w:p>
        </w:tc>
        <w:tc>
          <w:tcPr>
            <w:tcW w:type="dxa" w:w="1800"/>
            <w:shd w:val="clear" w:fill="F2F6F8"/>
          </w:tcPr>
          <w:p>
            <w:pPr>
              <w:spacing w:after="20"/>
            </w:pPr>
            <w:r/>
            <w:r>
              <w:rPr>
                <w:sz w:val="16"/>
              </w:rPr>
              <w:t>Automation</w:t>
            </w:r>
          </w:p>
        </w:tc>
        <w:tc>
          <w:tcPr>
            <w:tcW w:type="dxa" w:w="2520"/>
            <w:shd w:val="clear" w:fill="F2F6F8"/>
          </w:tcPr>
          <w:p>
            <w:pPr>
              <w:spacing w:after="20"/>
            </w:pPr>
            <w:r/>
            <w:r>
              <w:rPr>
                <w:sz w:val="16"/>
              </w:rPr>
              <w:t>Scheduled reminder run for all citizens</w:t>
            </w:r>
          </w:p>
        </w:tc>
        <w:tc>
          <w:tcPr>
            <w:tcW w:type="dxa" w:w="6336"/>
            <w:shd w:val="clear" w:fill="F2F6F8"/>
          </w:tcPr>
          <w:p>
            <w:pPr>
              <w:spacing w:after="20"/>
            </w:pPr>
            <w:r/>
            <w:r>
              <w:rPr>
                <w:sz w:val="16"/>
              </w:rPr>
              <w:t>A job sweeps every citizen and generates their due reminders.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GEO-01</w:t>
            </w:r>
          </w:p>
        </w:tc>
        <w:tc>
          <w:tcPr>
            <w:tcW w:type="dxa" w:w="1800"/>
          </w:tcPr>
          <w:p>
            <w:pPr>
              <w:spacing w:after="20"/>
            </w:pPr>
            <w:r/>
            <w:r>
              <w:rPr>
                <w:sz w:val="16"/>
              </w:rPr>
              <w:t>Nearby Services</w:t>
            </w:r>
          </w:p>
        </w:tc>
        <w:tc>
          <w:tcPr>
            <w:tcW w:type="dxa" w:w="1800"/>
          </w:tcPr>
          <w:p>
            <w:pPr>
              <w:spacing w:after="20"/>
            </w:pPr>
            <w:r/>
            <w:r>
              <w:rPr>
                <w:sz w:val="16"/>
              </w:rPr>
              <w:t>Map</w:t>
            </w:r>
          </w:p>
        </w:tc>
        <w:tc>
          <w:tcPr>
            <w:tcW w:type="dxa" w:w="2520"/>
          </w:tcPr>
          <w:p>
            <w:pPr>
              <w:spacing w:after="20"/>
            </w:pPr>
            <w:r/>
            <w:r>
              <w:rPr>
                <w:sz w:val="16"/>
              </w:rPr>
              <w:t>Interactive OpenStreetMap map</w:t>
            </w:r>
          </w:p>
        </w:tc>
        <w:tc>
          <w:tcPr>
            <w:tcW w:type="dxa" w:w="6336"/>
          </w:tcPr>
          <w:p>
            <w:pPr>
              <w:spacing w:after="20"/>
            </w:pPr>
            <w:r/>
            <w:r>
              <w:rPr>
                <w:sz w:val="16"/>
              </w:rPr>
              <w:t>Rendered without a mapping library, with pan and zoom, on the nearby screen.</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GEO-02</w:t>
            </w:r>
          </w:p>
        </w:tc>
        <w:tc>
          <w:tcPr>
            <w:tcW w:type="dxa" w:w="1800"/>
            <w:shd w:val="clear" w:fill="F2F6F8"/>
          </w:tcPr>
          <w:p>
            <w:pPr>
              <w:spacing w:after="20"/>
            </w:pPr>
            <w:r/>
            <w:r>
              <w:rPr>
                <w:sz w:val="16"/>
              </w:rPr>
              <w:t>Nearby Services</w:t>
            </w:r>
          </w:p>
        </w:tc>
        <w:tc>
          <w:tcPr>
            <w:tcW w:type="dxa" w:w="1800"/>
            <w:shd w:val="clear" w:fill="F2F6F8"/>
          </w:tcPr>
          <w:p>
            <w:pPr>
              <w:spacing w:after="20"/>
            </w:pPr>
            <w:r/>
            <w:r>
              <w:rPr>
                <w:sz w:val="16"/>
              </w:rPr>
              <w:t>Map</w:t>
            </w:r>
          </w:p>
        </w:tc>
        <w:tc>
          <w:tcPr>
            <w:tcW w:type="dxa" w:w="2520"/>
            <w:shd w:val="clear" w:fill="F2F6F8"/>
          </w:tcPr>
          <w:p>
            <w:pPr>
              <w:spacing w:after="20"/>
            </w:pPr>
            <w:r/>
            <w:r>
              <w:rPr>
                <w:sz w:val="16"/>
              </w:rPr>
              <w:t>Server-side tile proxy</w:t>
            </w:r>
          </w:p>
        </w:tc>
        <w:tc>
          <w:tcPr>
            <w:tcW w:type="dxa" w:w="6336"/>
            <w:shd w:val="clear" w:fill="F2F6F8"/>
          </w:tcPr>
          <w:p>
            <w:pPr>
              <w:spacing w:after="20"/>
            </w:pPr>
            <w:r/>
            <w:r>
              <w:rPr>
                <w:sz w:val="16"/>
              </w:rPr>
              <w:t>Tiles are fetched by the server so the tile host never sees the citizen's IP, referer or cookies, and the CSP stays at img-src self.</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GEO-03</w:t>
            </w:r>
          </w:p>
        </w:tc>
        <w:tc>
          <w:tcPr>
            <w:tcW w:type="dxa" w:w="1800"/>
          </w:tcPr>
          <w:p>
            <w:pPr>
              <w:spacing w:after="20"/>
            </w:pPr>
            <w:r/>
            <w:r>
              <w:rPr>
                <w:sz w:val="16"/>
              </w:rPr>
              <w:t>Nearby Services</w:t>
            </w:r>
          </w:p>
        </w:tc>
        <w:tc>
          <w:tcPr>
            <w:tcW w:type="dxa" w:w="1800"/>
          </w:tcPr>
          <w:p>
            <w:pPr>
              <w:spacing w:after="20"/>
            </w:pPr>
            <w:r/>
            <w:r>
              <w:rPr>
                <w:sz w:val="16"/>
              </w:rPr>
              <w:t>Map</w:t>
            </w:r>
          </w:p>
        </w:tc>
        <w:tc>
          <w:tcPr>
            <w:tcW w:type="dxa" w:w="2520"/>
          </w:tcPr>
          <w:p>
            <w:pPr>
              <w:spacing w:after="20"/>
            </w:pPr>
            <w:r/>
            <w:r>
              <w:rPr>
                <w:sz w:val="16"/>
              </w:rPr>
              <w:t>Hard tile caching and zoom bounds</w:t>
            </w:r>
          </w:p>
        </w:tc>
        <w:tc>
          <w:tcPr>
            <w:tcW w:type="dxa" w:w="6336"/>
          </w:tcPr>
          <w:p>
            <w:pPr>
              <w:spacing w:after="20"/>
            </w:pPr>
            <w:r/>
            <w:r>
              <w:rPr>
                <w:sz w:val="16"/>
              </w:rPr>
              <w:t>Immutable public caching for tiles; zoom beyond level 19 is refused locally rather than proxied to a guaranteed 404.</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GEO-04</w:t>
            </w:r>
          </w:p>
        </w:tc>
        <w:tc>
          <w:tcPr>
            <w:tcW w:type="dxa" w:w="1800"/>
            <w:shd w:val="clear" w:fill="F2F6F8"/>
          </w:tcPr>
          <w:p>
            <w:pPr>
              <w:spacing w:after="20"/>
            </w:pPr>
            <w:r/>
            <w:r>
              <w:rPr>
                <w:sz w:val="16"/>
              </w:rPr>
              <w:t>Nearby Services</w:t>
            </w:r>
          </w:p>
        </w:tc>
        <w:tc>
          <w:tcPr>
            <w:tcW w:type="dxa" w:w="1800"/>
            <w:shd w:val="clear" w:fill="F2F6F8"/>
          </w:tcPr>
          <w:p>
            <w:pPr>
              <w:spacing w:after="20"/>
            </w:pPr>
            <w:r/>
            <w:r>
              <w:rPr>
                <w:sz w:val="16"/>
              </w:rPr>
              <w:t>Places</w:t>
            </w:r>
          </w:p>
        </w:tc>
        <w:tc>
          <w:tcPr>
            <w:tcW w:type="dxa" w:w="2520"/>
            <w:shd w:val="clear" w:fill="F2F6F8"/>
          </w:tcPr>
          <w:p>
            <w:pPr>
              <w:spacing w:after="20"/>
            </w:pPr>
            <w:r/>
            <w:r>
              <w:rPr>
                <w:sz w:val="16"/>
              </w:rPr>
              <w:t>Real place lookup via Overpass</w:t>
            </w:r>
          </w:p>
        </w:tc>
        <w:tc>
          <w:tcPr>
            <w:tcW w:type="dxa" w:w="6336"/>
            <w:shd w:val="clear" w:fill="F2F6F8"/>
          </w:tcPr>
          <w:p>
            <w:pPr>
              <w:spacing w:after="20"/>
            </w:pPr>
            <w:r/>
            <w:r>
              <w:rPr>
                <w:sz w:val="16"/>
              </w:rPr>
              <w:t>Genuine hospitals, police stations, courts, pharmacies, banks, post offices and fire stations, with no API key required.</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GEO-05</w:t>
            </w:r>
          </w:p>
        </w:tc>
        <w:tc>
          <w:tcPr>
            <w:tcW w:type="dxa" w:w="1800"/>
          </w:tcPr>
          <w:p>
            <w:pPr>
              <w:spacing w:after="20"/>
            </w:pPr>
            <w:r/>
            <w:r>
              <w:rPr>
                <w:sz w:val="16"/>
              </w:rPr>
              <w:t>Nearby Services</w:t>
            </w:r>
          </w:p>
        </w:tc>
        <w:tc>
          <w:tcPr>
            <w:tcW w:type="dxa" w:w="1800"/>
          </w:tcPr>
          <w:p>
            <w:pPr>
              <w:spacing w:after="20"/>
            </w:pPr>
            <w:r/>
            <w:r>
              <w:rPr>
                <w:sz w:val="16"/>
              </w:rPr>
              <w:t>Places</w:t>
            </w:r>
          </w:p>
        </w:tc>
        <w:tc>
          <w:tcPr>
            <w:tcW w:type="dxa" w:w="2520"/>
          </w:tcPr>
          <w:p>
            <w:pPr>
              <w:spacing w:after="20"/>
            </w:pPr>
            <w:r/>
            <w:r>
              <w:rPr>
                <w:sz w:val="16"/>
              </w:rPr>
              <w:t>Seeded service-location directory</w:t>
            </w:r>
          </w:p>
        </w:tc>
        <w:tc>
          <w:tcPr>
            <w:tcW w:type="dxa" w:w="6336"/>
          </w:tcPr>
          <w:p>
            <w:pPr>
              <w:spacing w:after="20"/>
            </w:pPr>
            <w:r/>
            <w:r>
              <w:rPr>
                <w:sz w:val="16"/>
              </w:rPr>
              <w:t>Curated sample offices across all 64 districts, mapped to the programmes they process.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GEO-06</w:t>
            </w:r>
          </w:p>
        </w:tc>
        <w:tc>
          <w:tcPr>
            <w:tcW w:type="dxa" w:w="1800"/>
            <w:shd w:val="clear" w:fill="F2F6F8"/>
          </w:tcPr>
          <w:p>
            <w:pPr>
              <w:spacing w:after="20"/>
            </w:pPr>
            <w:r/>
            <w:r>
              <w:rPr>
                <w:sz w:val="16"/>
              </w:rPr>
              <w:t>Nearby Services</w:t>
            </w:r>
          </w:p>
        </w:tc>
        <w:tc>
          <w:tcPr>
            <w:tcW w:type="dxa" w:w="1800"/>
            <w:shd w:val="clear" w:fill="F2F6F8"/>
          </w:tcPr>
          <w:p>
            <w:pPr>
              <w:spacing w:after="20"/>
            </w:pPr>
            <w:r/>
            <w:r>
              <w:rPr>
                <w:sz w:val="16"/>
              </w:rPr>
              <w:t>Trust</w:t>
            </w:r>
          </w:p>
        </w:tc>
        <w:tc>
          <w:tcPr>
            <w:tcW w:type="dxa" w:w="2520"/>
            <w:shd w:val="clear" w:fill="F2F6F8"/>
          </w:tcPr>
          <w:p>
            <w:pPr>
              <w:spacing w:after="20"/>
            </w:pPr>
            <w:r/>
            <w:r>
              <w:rPr>
                <w:sz w:val="16"/>
              </w:rPr>
              <w:t>Source badging of every place</w:t>
            </w:r>
          </w:p>
        </w:tc>
        <w:tc>
          <w:tcPr>
            <w:tcW w:type="dxa" w:w="6336"/>
            <w:shd w:val="clear" w:fill="F2F6F8"/>
          </w:tcPr>
          <w:p>
            <w:pPr>
              <w:spacing w:after="20"/>
            </w:pPr>
            <w:r/>
            <w:r>
              <w:rPr>
                <w:sz w:val="16"/>
              </w:rPr>
              <w:t>Sample records and real OSM records are labelled separately, so an invented address never borrows a real one's credibility.</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GEO-07</w:t>
            </w:r>
          </w:p>
        </w:tc>
        <w:tc>
          <w:tcPr>
            <w:tcW w:type="dxa" w:w="1800"/>
          </w:tcPr>
          <w:p>
            <w:pPr>
              <w:spacing w:after="20"/>
            </w:pPr>
            <w:r/>
            <w:r>
              <w:rPr>
                <w:sz w:val="16"/>
              </w:rPr>
              <w:t>Nearby Services</w:t>
            </w:r>
          </w:p>
        </w:tc>
        <w:tc>
          <w:tcPr>
            <w:tcW w:type="dxa" w:w="1800"/>
          </w:tcPr>
          <w:p>
            <w:pPr>
              <w:spacing w:after="20"/>
            </w:pPr>
            <w:r/>
            <w:r>
              <w:rPr>
                <w:sz w:val="16"/>
              </w:rPr>
              <w:t>Places</w:t>
            </w:r>
          </w:p>
        </w:tc>
        <w:tc>
          <w:tcPr>
            <w:tcW w:type="dxa" w:w="2520"/>
          </w:tcPr>
          <w:p>
            <w:pPr>
              <w:spacing w:after="20"/>
            </w:pPr>
            <w:r/>
            <w:r>
              <w:rPr>
                <w:sz w:val="16"/>
              </w:rPr>
              <w:t>Distance-ordered results</w:t>
            </w:r>
          </w:p>
        </w:tc>
        <w:tc>
          <w:tcPr>
            <w:tcW w:type="dxa" w:w="6336"/>
          </w:tcPr>
          <w:p>
            <w:pPr>
              <w:spacing w:after="20"/>
            </w:pPr>
            <w:r/>
            <w:r>
              <w:rPr>
                <w:sz w:val="16"/>
              </w:rPr>
              <w:t>Haversine distance from the reference point, rounded and displayed per row.</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GEO-08</w:t>
            </w:r>
          </w:p>
        </w:tc>
        <w:tc>
          <w:tcPr>
            <w:tcW w:type="dxa" w:w="1800"/>
            <w:shd w:val="clear" w:fill="F2F6F8"/>
          </w:tcPr>
          <w:p>
            <w:pPr>
              <w:spacing w:after="20"/>
            </w:pPr>
            <w:r/>
            <w:r>
              <w:rPr>
                <w:sz w:val="16"/>
              </w:rPr>
              <w:t>Nearby Services</w:t>
            </w:r>
          </w:p>
        </w:tc>
        <w:tc>
          <w:tcPr>
            <w:tcW w:type="dxa" w:w="1800"/>
            <w:shd w:val="clear" w:fill="F2F6F8"/>
          </w:tcPr>
          <w:p>
            <w:pPr>
              <w:spacing w:after="20"/>
            </w:pPr>
            <w:r/>
            <w:r>
              <w:rPr>
                <w:sz w:val="16"/>
              </w:rPr>
              <w:t>Places</w:t>
            </w:r>
          </w:p>
        </w:tc>
        <w:tc>
          <w:tcPr>
            <w:tcW w:type="dxa" w:w="2520"/>
            <w:shd w:val="clear" w:fill="F2F6F8"/>
          </w:tcPr>
          <w:p>
            <w:pPr>
              <w:spacing w:after="20"/>
            </w:pPr>
            <w:r/>
            <w:r>
              <w:rPr>
                <w:sz w:val="16"/>
              </w:rPr>
              <w:t>Use my location</w:t>
            </w:r>
          </w:p>
        </w:tc>
        <w:tc>
          <w:tcPr>
            <w:tcW w:type="dxa" w:w="6336"/>
            <w:shd w:val="clear" w:fill="F2F6F8"/>
          </w:tcPr>
          <w:p>
            <w:pPr>
              <w:spacing w:after="20"/>
            </w:pPr>
            <w:r/>
            <w:r>
              <w:rPr>
                <w:sz w:val="16"/>
              </w:rPr>
              <w:t>A shared GPS fix becomes the distance reference and the screen states which reference it used.</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GEO-09</w:t>
            </w:r>
          </w:p>
        </w:tc>
        <w:tc>
          <w:tcPr>
            <w:tcW w:type="dxa" w:w="1800"/>
          </w:tcPr>
          <w:p>
            <w:pPr>
              <w:spacing w:after="20"/>
            </w:pPr>
            <w:r/>
            <w:r>
              <w:rPr>
                <w:sz w:val="16"/>
              </w:rPr>
              <w:t>Nearby Services</w:t>
            </w:r>
          </w:p>
        </w:tc>
        <w:tc>
          <w:tcPr>
            <w:tcW w:type="dxa" w:w="1800"/>
          </w:tcPr>
          <w:p>
            <w:pPr>
              <w:spacing w:after="20"/>
            </w:pPr>
            <w:r/>
            <w:r>
              <w:rPr>
                <w:sz w:val="16"/>
              </w:rPr>
              <w:t>Places</w:t>
            </w:r>
          </w:p>
        </w:tc>
        <w:tc>
          <w:tcPr>
            <w:tcW w:type="dxa" w:w="2520"/>
          </w:tcPr>
          <w:p>
            <w:pPr>
              <w:spacing w:after="20"/>
            </w:pPr>
            <w:r/>
            <w:r>
              <w:rPr>
                <w:sz w:val="16"/>
              </w:rPr>
              <w:t>District-centroid fallback</w:t>
            </w:r>
          </w:p>
        </w:tc>
        <w:tc>
          <w:tcPr>
            <w:tcW w:type="dxa" w:w="6336"/>
          </w:tcPr>
          <w:p>
            <w:pPr>
              <w:spacing w:after="20"/>
            </w:pPr>
            <w:r/>
            <w:r>
              <w:rPr>
                <w:sz w:val="16"/>
              </w:rPr>
              <w:t>Falls back to the citizen's district town centre, labelled approximate rather than presented as exact.</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GEO-10</w:t>
            </w:r>
          </w:p>
        </w:tc>
        <w:tc>
          <w:tcPr>
            <w:tcW w:type="dxa" w:w="1800"/>
            <w:shd w:val="clear" w:fill="F2F6F8"/>
          </w:tcPr>
          <w:p>
            <w:pPr>
              <w:spacing w:after="20"/>
            </w:pPr>
            <w:r/>
            <w:r>
              <w:rPr>
                <w:sz w:val="16"/>
              </w:rPr>
              <w:t>Nearby Services</w:t>
            </w:r>
          </w:p>
        </w:tc>
        <w:tc>
          <w:tcPr>
            <w:tcW w:type="dxa" w:w="1800"/>
            <w:shd w:val="clear" w:fill="F2F6F8"/>
          </w:tcPr>
          <w:p>
            <w:pPr>
              <w:spacing w:after="20"/>
            </w:pPr>
            <w:r/>
            <w:r>
              <w:rPr>
                <w:sz w:val="16"/>
              </w:rPr>
              <w:t>Places</w:t>
            </w:r>
          </w:p>
        </w:tc>
        <w:tc>
          <w:tcPr>
            <w:tcW w:type="dxa" w:w="2520"/>
            <w:shd w:val="clear" w:fill="F2F6F8"/>
          </w:tcPr>
          <w:p>
            <w:pPr>
              <w:spacing w:after="20"/>
            </w:pPr>
            <w:r/>
            <w:r>
              <w:rPr>
                <w:sz w:val="16"/>
              </w:rPr>
              <w:t>Filter by facility type or programme</w:t>
            </w:r>
          </w:p>
        </w:tc>
        <w:tc>
          <w:tcPr>
            <w:tcW w:type="dxa" w:w="6336"/>
            <w:shd w:val="clear" w:fill="F2F6F8"/>
          </w:tcPr>
          <w:p>
            <w:pPr>
              <w:spacing w:after="20"/>
            </w:pPr>
            <w:r/>
            <w:r>
              <w:rPr>
                <w:sz w:val="16"/>
              </w:rPr>
              <w:t>Applying a type filter lifts the per-category cap; filtering by programme necessarily excludes OSM records.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GEO-11</w:t>
            </w:r>
          </w:p>
        </w:tc>
        <w:tc>
          <w:tcPr>
            <w:tcW w:type="dxa" w:w="1800"/>
          </w:tcPr>
          <w:p>
            <w:pPr>
              <w:spacing w:after="20"/>
            </w:pPr>
            <w:r/>
            <w:r>
              <w:rPr>
                <w:sz w:val="16"/>
              </w:rPr>
              <w:t>Nearby Services</w:t>
            </w:r>
          </w:p>
        </w:tc>
        <w:tc>
          <w:tcPr>
            <w:tcW w:type="dxa" w:w="1800"/>
          </w:tcPr>
          <w:p>
            <w:pPr>
              <w:spacing w:after="20"/>
            </w:pPr>
            <w:r/>
            <w:r>
              <w:rPr>
                <w:sz w:val="16"/>
              </w:rPr>
              <w:t>Places</w:t>
            </w:r>
          </w:p>
        </w:tc>
        <w:tc>
          <w:tcPr>
            <w:tcW w:type="dxa" w:w="2520"/>
          </w:tcPr>
          <w:p>
            <w:pPr>
              <w:spacing w:after="20"/>
            </w:pPr>
            <w:r/>
            <w:r>
              <w:rPr>
                <w:sz w:val="16"/>
              </w:rPr>
              <w:t>Balanced result mix</w:t>
            </w:r>
          </w:p>
        </w:tc>
        <w:tc>
          <w:tcPr>
            <w:tcW w:type="dxa" w:w="6336"/>
          </w:tcPr>
          <w:p>
            <w:pPr>
              <w:spacing w:after="20"/>
            </w:pPr>
            <w:r/>
            <w:r>
              <w:rPr>
                <w:sz w:val="16"/>
              </w:rPr>
              <w:t>Caps places per category before the overall limit, so banks cannot bury hospitals in a dense city centre.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GEO-12</w:t>
            </w:r>
          </w:p>
        </w:tc>
        <w:tc>
          <w:tcPr>
            <w:tcW w:type="dxa" w:w="1800"/>
            <w:shd w:val="clear" w:fill="F2F6F8"/>
          </w:tcPr>
          <w:p>
            <w:pPr>
              <w:spacing w:after="20"/>
            </w:pPr>
            <w:r/>
            <w:r>
              <w:rPr>
                <w:sz w:val="16"/>
              </w:rPr>
              <w:t>Nearby Services</w:t>
            </w:r>
          </w:p>
        </w:tc>
        <w:tc>
          <w:tcPr>
            <w:tcW w:type="dxa" w:w="1800"/>
            <w:shd w:val="clear" w:fill="F2F6F8"/>
          </w:tcPr>
          <w:p>
            <w:pPr>
              <w:spacing w:after="20"/>
            </w:pPr>
            <w:r/>
            <w:r>
              <w:rPr>
                <w:sz w:val="16"/>
              </w:rPr>
              <w:t>Places</w:t>
            </w:r>
          </w:p>
        </w:tc>
        <w:tc>
          <w:tcPr>
            <w:tcW w:type="dxa" w:w="2520"/>
            <w:shd w:val="clear" w:fill="F2F6F8"/>
          </w:tcPr>
          <w:p>
            <w:pPr>
              <w:spacing w:after="20"/>
            </w:pPr>
            <w:r/>
            <w:r>
              <w:rPr>
                <w:sz w:val="16"/>
              </w:rPr>
              <w:t>District-to-division widening</w:t>
            </w:r>
          </w:p>
        </w:tc>
        <w:tc>
          <w:tcPr>
            <w:tcW w:type="dxa" w:w="6336"/>
            <w:shd w:val="clear" w:fill="F2F6F8"/>
          </w:tcPr>
          <w:p>
            <w:pPr>
              <w:spacing w:after="20"/>
            </w:pPr>
            <w:r/>
            <w:r>
              <w:rPr>
                <w:sz w:val="16"/>
              </w:rPr>
              <w:t>A thinly indexed district widens to its division rather than showing an empty screen.</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GEO-13</w:t>
            </w:r>
          </w:p>
        </w:tc>
        <w:tc>
          <w:tcPr>
            <w:tcW w:type="dxa" w:w="1800"/>
          </w:tcPr>
          <w:p>
            <w:pPr>
              <w:spacing w:after="20"/>
            </w:pPr>
            <w:r/>
            <w:r>
              <w:rPr>
                <w:sz w:val="16"/>
              </w:rPr>
              <w:t>Nearby Services</w:t>
            </w:r>
          </w:p>
        </w:tc>
        <w:tc>
          <w:tcPr>
            <w:tcW w:type="dxa" w:w="1800"/>
          </w:tcPr>
          <w:p>
            <w:pPr>
              <w:spacing w:after="20"/>
            </w:pPr>
            <w:r/>
            <w:r>
              <w:rPr>
                <w:sz w:val="16"/>
              </w:rPr>
              <w:t>Places</w:t>
            </w:r>
          </w:p>
        </w:tc>
        <w:tc>
          <w:tcPr>
            <w:tcW w:type="dxa" w:w="2520"/>
          </w:tcPr>
          <w:p>
            <w:pPr>
              <w:spacing w:after="20"/>
            </w:pPr>
            <w:r/>
            <w:r>
              <w:rPr>
                <w:sz w:val="16"/>
              </w:rPr>
              <w:t>Graceful degradation</w:t>
            </w:r>
          </w:p>
        </w:tc>
        <w:tc>
          <w:tcPr>
            <w:tcW w:type="dxa" w:w="6336"/>
          </w:tcPr>
          <w:p>
            <w:pPr>
              <w:spacing w:after="20"/>
            </w:pPr>
            <w:r/>
            <w:r>
              <w:rPr>
                <w:sz w:val="16"/>
              </w:rPr>
              <w:t>Overpass failure or a disabled map yields a seed-only list with a stated reason; place lookups are cached with a TTL and pruned.</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KB-01</w:t>
            </w:r>
          </w:p>
        </w:tc>
        <w:tc>
          <w:tcPr>
            <w:tcW w:type="dxa" w:w="1800"/>
            <w:shd w:val="clear" w:fill="F2F6F8"/>
          </w:tcPr>
          <w:p>
            <w:pPr>
              <w:spacing w:after="20"/>
            </w:pPr>
            <w:r/>
            <w:r>
              <w:rPr>
                <w:sz w:val="16"/>
              </w:rPr>
              <w:t>Knowledge Base</w:t>
            </w:r>
          </w:p>
        </w:tc>
        <w:tc>
          <w:tcPr>
            <w:tcW w:type="dxa" w:w="1800"/>
            <w:shd w:val="clear" w:fill="F2F6F8"/>
          </w:tcPr>
          <w:p>
            <w:pPr>
              <w:spacing w:after="20"/>
            </w:pPr>
            <w:r/>
            <w:r>
              <w:rPr>
                <w:sz w:val="16"/>
              </w:rPr>
              <w:t>Corpus</w:t>
            </w:r>
          </w:p>
        </w:tc>
        <w:tc>
          <w:tcPr>
            <w:tcW w:type="dxa" w:w="2520"/>
            <w:shd w:val="clear" w:fill="F2F6F8"/>
          </w:tcPr>
          <w:p>
            <w:pPr>
              <w:spacing w:after="20"/>
            </w:pPr>
            <w:r/>
            <w:r>
              <w:rPr>
                <w:sz w:val="16"/>
              </w:rPr>
              <w:t>Programme, organisation and location corpus</w:t>
            </w:r>
          </w:p>
        </w:tc>
        <w:tc>
          <w:tcPr>
            <w:tcW w:type="dxa" w:w="6336"/>
            <w:shd w:val="clear" w:fill="F2F6F8"/>
          </w:tcPr>
          <w:p>
            <w:pPr>
              <w:spacing w:after="20"/>
            </w:pPr>
            <w:r/>
            <w:r>
              <w:rPr>
                <w:sz w:val="16"/>
              </w:rPr>
              <w:t>Forty-two programmes with bilingual titles and summaries, benefit amounts, deadlines, documents and application steps.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KB-02</w:t>
            </w:r>
          </w:p>
        </w:tc>
        <w:tc>
          <w:tcPr>
            <w:tcW w:type="dxa" w:w="1800"/>
          </w:tcPr>
          <w:p>
            <w:pPr>
              <w:spacing w:after="20"/>
            </w:pPr>
            <w:r/>
            <w:r>
              <w:rPr>
                <w:sz w:val="16"/>
              </w:rPr>
              <w:t>Knowledge Base</w:t>
            </w:r>
          </w:p>
        </w:tc>
        <w:tc>
          <w:tcPr>
            <w:tcW w:type="dxa" w:w="1800"/>
          </w:tcPr>
          <w:p>
            <w:pPr>
              <w:spacing w:after="20"/>
            </w:pPr>
            <w:r/>
            <w:r>
              <w:rPr>
                <w:sz w:val="16"/>
              </w:rPr>
              <w:t>Indexing</w:t>
            </w:r>
          </w:p>
        </w:tc>
        <w:tc>
          <w:tcPr>
            <w:tcW w:type="dxa" w:w="2520"/>
          </w:tcPr>
          <w:p>
            <w:pPr>
              <w:spacing w:after="20"/>
            </w:pPr>
            <w:r/>
            <w:r>
              <w:rPr>
                <w:sz w:val="16"/>
              </w:rPr>
              <w:t>Document and chunk model</w:t>
            </w:r>
          </w:p>
        </w:tc>
        <w:tc>
          <w:tcPr>
            <w:tcW w:type="dxa" w:w="6336"/>
          </w:tcPr>
          <w:p>
            <w:pPr>
              <w:spacing w:after="20"/>
            </w:pPr>
            <w:r/>
            <w:r>
              <w:rPr>
                <w:sz w:val="16"/>
              </w:rPr>
              <w:t>Source documents chunked with pre-computed term frequencies and token counts for retrieval.</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KB-03</w:t>
            </w:r>
          </w:p>
        </w:tc>
        <w:tc>
          <w:tcPr>
            <w:tcW w:type="dxa" w:w="1800"/>
            <w:shd w:val="clear" w:fill="F2F6F8"/>
          </w:tcPr>
          <w:p>
            <w:pPr>
              <w:spacing w:after="20"/>
            </w:pPr>
            <w:r/>
            <w:r>
              <w:rPr>
                <w:sz w:val="16"/>
              </w:rPr>
              <w:t>Knowledge Base</w:t>
            </w:r>
          </w:p>
        </w:tc>
        <w:tc>
          <w:tcPr>
            <w:tcW w:type="dxa" w:w="1800"/>
            <w:shd w:val="clear" w:fill="F2F6F8"/>
          </w:tcPr>
          <w:p>
            <w:pPr>
              <w:spacing w:after="20"/>
            </w:pPr>
            <w:r/>
            <w:r>
              <w:rPr>
                <w:sz w:val="16"/>
              </w:rPr>
              <w:t>Indexing</w:t>
            </w:r>
          </w:p>
        </w:tc>
        <w:tc>
          <w:tcPr>
            <w:tcW w:type="dxa" w:w="2520"/>
            <w:shd w:val="clear" w:fill="F2F6F8"/>
          </w:tcPr>
          <w:p>
            <w:pPr>
              <w:spacing w:after="20"/>
            </w:pPr>
            <w:r/>
            <w:r>
              <w:rPr>
                <w:sz w:val="16"/>
              </w:rPr>
              <w:t>Embedding storage and backfill</w:t>
            </w:r>
          </w:p>
        </w:tc>
        <w:tc>
          <w:tcPr>
            <w:tcW w:type="dxa" w:w="6336"/>
            <w:shd w:val="clear" w:fill="F2F6F8"/>
          </w:tcPr>
          <w:p>
            <w:pPr>
              <w:spacing w:after="20"/>
            </w:pPr>
            <w:r/>
            <w:r>
              <w:rPr>
                <w:sz w:val="16"/>
              </w:rPr>
              <w:t>Vectors stored per chunk with the producing model recorded; backfill runs in batches when a provider exists.</w:t>
            </w:r>
          </w:p>
        </w:tc>
        <w:tc>
          <w:tcPr>
            <w:tcW w:type="dxa" w:w="576"/>
            <w:shd w:val="clear" w:fill="F2F6F8"/>
          </w:tcPr>
          <w:p>
            <w:pPr>
              <w:spacing w:after="20"/>
            </w:pPr>
            <w:r/>
            <w:r>
              <w:rPr>
                <w:b/>
                <w:color w:val="9A3412"/>
                <w:sz w:val="16"/>
              </w:rPr>
              <w:t>Yes</w:t>
            </w:r>
          </w:p>
        </w:tc>
        <w:tc>
          <w:tcPr>
            <w:tcW w:type="dxa" w:w="1512"/>
            <w:shd w:val="clear" w:fill="F2F6F8"/>
          </w:tcPr>
          <w:p>
            <w:pPr>
              <w:spacing w:after="20"/>
            </w:pPr>
            <w:r/>
            <w:r>
              <w:rPr>
                <w:sz w:val="16"/>
              </w:rPr>
              <w:t>Partially Implemented</w:t>
            </w:r>
          </w:p>
        </w:tc>
      </w:tr>
      <w:tr>
        <w:tc>
          <w:tcPr>
            <w:tcW w:type="dxa" w:w="792"/>
          </w:tcPr>
          <w:p>
            <w:pPr>
              <w:spacing w:after="20"/>
            </w:pPr>
            <w:r/>
            <w:r>
              <w:rPr>
                <w:b/>
                <w:sz w:val="16"/>
              </w:rPr>
              <w:t>KB-04</w:t>
            </w:r>
          </w:p>
        </w:tc>
        <w:tc>
          <w:tcPr>
            <w:tcW w:type="dxa" w:w="1800"/>
          </w:tcPr>
          <w:p>
            <w:pPr>
              <w:spacing w:after="20"/>
            </w:pPr>
            <w:r/>
            <w:r>
              <w:rPr>
                <w:sz w:val="16"/>
              </w:rPr>
              <w:t>Knowledge Base</w:t>
            </w:r>
          </w:p>
        </w:tc>
        <w:tc>
          <w:tcPr>
            <w:tcW w:type="dxa" w:w="1800"/>
          </w:tcPr>
          <w:p>
            <w:pPr>
              <w:spacing w:after="20"/>
            </w:pPr>
            <w:r/>
            <w:r>
              <w:rPr>
                <w:sz w:val="16"/>
              </w:rPr>
              <w:t>Provenance</w:t>
            </w:r>
          </w:p>
        </w:tc>
        <w:tc>
          <w:tcPr>
            <w:tcW w:type="dxa" w:w="2520"/>
          </w:tcPr>
          <w:p>
            <w:pPr>
              <w:spacing w:after="20"/>
            </w:pPr>
            <w:r/>
            <w:r>
              <w:rPr>
                <w:sz w:val="16"/>
              </w:rPr>
              <w:t>Source URL, licence note and retrieval date</w:t>
            </w:r>
          </w:p>
        </w:tc>
        <w:tc>
          <w:tcPr>
            <w:tcW w:type="dxa" w:w="6336"/>
          </w:tcPr>
          <w:p>
            <w:pPr>
              <w:spacing w:after="20"/>
            </w:pPr>
            <w:r/>
            <w:r>
              <w:rPr>
                <w:sz w:val="16"/>
              </w:rPr>
              <w:t>Every record carries where it came from and under what terms it is summarised.</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KB-05</w:t>
            </w:r>
          </w:p>
        </w:tc>
        <w:tc>
          <w:tcPr>
            <w:tcW w:type="dxa" w:w="1800"/>
            <w:shd w:val="clear" w:fill="F2F6F8"/>
          </w:tcPr>
          <w:p>
            <w:pPr>
              <w:spacing w:after="20"/>
            </w:pPr>
            <w:r/>
            <w:r>
              <w:rPr>
                <w:sz w:val="16"/>
              </w:rPr>
              <w:t>Knowledge Base</w:t>
            </w:r>
          </w:p>
        </w:tc>
        <w:tc>
          <w:tcPr>
            <w:tcW w:type="dxa" w:w="1800"/>
            <w:shd w:val="clear" w:fill="F2F6F8"/>
          </w:tcPr>
          <w:p>
            <w:pPr>
              <w:spacing w:after="20"/>
            </w:pPr>
            <w:r/>
            <w:r>
              <w:rPr>
                <w:sz w:val="16"/>
              </w:rPr>
              <w:t>Trust</w:t>
            </w:r>
          </w:p>
        </w:tc>
        <w:tc>
          <w:tcPr>
            <w:tcW w:type="dxa" w:w="2520"/>
            <w:shd w:val="clear" w:fill="F2F6F8"/>
          </w:tcPr>
          <w:p>
            <w:pPr>
              <w:spacing w:after="20"/>
            </w:pPr>
            <w:r/>
            <w:r>
              <w:rPr>
                <w:sz w:val="16"/>
              </w:rPr>
              <w:t>Five-state verification lifecycle</w:t>
            </w:r>
          </w:p>
        </w:tc>
        <w:tc>
          <w:tcPr>
            <w:tcW w:type="dxa" w:w="6336"/>
            <w:shd w:val="clear" w:fill="F2F6F8"/>
          </w:tcPr>
          <w:p>
            <w:pPr>
              <w:spacing w:after="20"/>
            </w:pPr>
            <w:r/>
            <w:r>
              <w:rPr>
                <w:sz w:val="16"/>
              </w:rPr>
              <w:t>verified, pending_review, unverified_sample, outdated, disputed — each with its own confidence ceiling.</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KB-06</w:t>
            </w:r>
          </w:p>
        </w:tc>
        <w:tc>
          <w:tcPr>
            <w:tcW w:type="dxa" w:w="1800"/>
          </w:tcPr>
          <w:p>
            <w:pPr>
              <w:spacing w:after="20"/>
            </w:pPr>
            <w:r/>
            <w:r>
              <w:rPr>
                <w:sz w:val="16"/>
              </w:rPr>
              <w:t>Knowledge Base</w:t>
            </w:r>
          </w:p>
        </w:tc>
        <w:tc>
          <w:tcPr>
            <w:tcW w:type="dxa" w:w="1800"/>
          </w:tcPr>
          <w:p>
            <w:pPr>
              <w:spacing w:after="20"/>
            </w:pPr>
            <w:r/>
            <w:r>
              <w:rPr>
                <w:sz w:val="16"/>
              </w:rPr>
              <w:t>Trust</w:t>
            </w:r>
          </w:p>
        </w:tc>
        <w:tc>
          <w:tcPr>
            <w:tcW w:type="dxa" w:w="2520"/>
          </w:tcPr>
          <w:p>
            <w:pPr>
              <w:spacing w:after="20"/>
            </w:pPr>
            <w:r/>
            <w:r>
              <w:rPr>
                <w:sz w:val="16"/>
              </w:rPr>
              <w:t>Automatic staleness detection</w:t>
            </w:r>
          </w:p>
        </w:tc>
        <w:tc>
          <w:tcPr>
            <w:tcW w:type="dxa" w:w="6336"/>
          </w:tcPr>
          <w:p>
            <w:pPr>
              <w:spacing w:after="20"/>
            </w:pPr>
            <w:r/>
            <w:r>
              <w:rPr>
                <w:sz w:val="16"/>
              </w:rPr>
              <w:t>A verified record past its review interval is demoted to outdated; source documents go stale after 180 days.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KB-07</w:t>
            </w:r>
          </w:p>
        </w:tc>
        <w:tc>
          <w:tcPr>
            <w:tcW w:type="dxa" w:w="1800"/>
            <w:shd w:val="clear" w:fill="F2F6F8"/>
          </w:tcPr>
          <w:p>
            <w:pPr>
              <w:spacing w:after="20"/>
            </w:pPr>
            <w:r/>
            <w:r>
              <w:rPr>
                <w:sz w:val="16"/>
              </w:rPr>
              <w:t>Knowledge Base</w:t>
            </w:r>
          </w:p>
        </w:tc>
        <w:tc>
          <w:tcPr>
            <w:tcW w:type="dxa" w:w="1800"/>
            <w:shd w:val="clear" w:fill="F2F6F8"/>
          </w:tcPr>
          <w:p>
            <w:pPr>
              <w:spacing w:after="20"/>
            </w:pPr>
            <w:r/>
            <w:r>
              <w:rPr>
                <w:sz w:val="16"/>
              </w:rPr>
              <w:t>Trust</w:t>
            </w:r>
          </w:p>
        </w:tc>
        <w:tc>
          <w:tcPr>
            <w:tcW w:type="dxa" w:w="2520"/>
            <w:shd w:val="clear" w:fill="F2F6F8"/>
          </w:tcPr>
          <w:p>
            <w:pPr>
              <w:spacing w:after="20"/>
            </w:pPr>
            <w:r/>
            <w:r>
              <w:rPr>
                <w:sz w:val="16"/>
              </w:rPr>
              <w:t>Automatic closure of expired programmes</w:t>
            </w:r>
          </w:p>
        </w:tc>
        <w:tc>
          <w:tcPr>
            <w:tcW w:type="dxa" w:w="6336"/>
            <w:shd w:val="clear" w:fill="F2F6F8"/>
          </w:tcPr>
          <w:p>
            <w:pPr>
              <w:spacing w:after="20"/>
            </w:pPr>
            <w:r/>
            <w:r>
              <w:rPr>
                <w:sz w:val="16"/>
              </w:rPr>
              <w:t>A programme whose deadline has passed moves from open to closed.</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KB-08</w:t>
            </w:r>
          </w:p>
        </w:tc>
        <w:tc>
          <w:tcPr>
            <w:tcW w:type="dxa" w:w="1800"/>
          </w:tcPr>
          <w:p>
            <w:pPr>
              <w:spacing w:after="20"/>
            </w:pPr>
            <w:r/>
            <w:r>
              <w:rPr>
                <w:sz w:val="16"/>
              </w:rPr>
              <w:t>Knowledge Base</w:t>
            </w:r>
          </w:p>
        </w:tc>
        <w:tc>
          <w:tcPr>
            <w:tcW w:type="dxa" w:w="1800"/>
          </w:tcPr>
          <w:p>
            <w:pPr>
              <w:spacing w:after="20"/>
            </w:pPr>
            <w:r/>
            <w:r>
              <w:rPr>
                <w:sz w:val="16"/>
              </w:rPr>
              <w:t>Graph</w:t>
            </w:r>
          </w:p>
        </w:tc>
        <w:tc>
          <w:tcPr>
            <w:tcW w:type="dxa" w:w="2520"/>
          </w:tcPr>
          <w:p>
            <w:pPr>
              <w:spacing w:after="20"/>
            </w:pPr>
            <w:r/>
            <w:r>
              <w:rPr>
                <w:sz w:val="16"/>
              </w:rPr>
              <w:t>Knowledge graph edges</w:t>
            </w:r>
          </w:p>
        </w:tc>
        <w:tc>
          <w:tcPr>
            <w:tcW w:type="dxa" w:w="6336"/>
          </w:tcPr>
          <w:p>
            <w:pPr>
              <w:spacing w:after="20"/>
            </w:pPr>
            <w:r/>
            <w:r>
              <w:rPr>
                <w:sz w:val="16"/>
              </w:rPr>
              <w:t>Seven relation types across life events, programmes, organisations, categories and personas; complements/alternatives are consumed today.</w:t>
            </w:r>
          </w:p>
        </w:tc>
        <w:tc>
          <w:tcPr>
            <w:tcW w:type="dxa" w:w="576"/>
          </w:tcPr>
          <w:p>
            <w:pPr>
              <w:spacing w:after="20"/>
            </w:pPr>
            <w:r/>
            <w:r>
              <w:rPr>
                <w:sz w:val="16"/>
              </w:rPr>
              <w:t>No</w:t>
            </w:r>
          </w:p>
        </w:tc>
        <w:tc>
          <w:tcPr>
            <w:tcW w:type="dxa" w:w="1512"/>
          </w:tcPr>
          <w:p>
            <w:pPr>
              <w:spacing w:after="20"/>
            </w:pPr>
            <w:r/>
            <w:r>
              <w:rPr>
                <w:sz w:val="16"/>
              </w:rPr>
              <w:t>Partially Implemented</w:t>
            </w:r>
          </w:p>
        </w:tc>
      </w:tr>
      <w:tr>
        <w:tc>
          <w:tcPr>
            <w:tcW w:type="dxa" w:w="792"/>
            <w:shd w:val="clear" w:fill="F2F6F8"/>
          </w:tcPr>
          <w:p>
            <w:pPr>
              <w:spacing w:after="20"/>
            </w:pPr>
            <w:r/>
            <w:r>
              <w:rPr>
                <w:b/>
                <w:sz w:val="16"/>
              </w:rPr>
              <w:t>KB-09</w:t>
            </w:r>
          </w:p>
        </w:tc>
        <w:tc>
          <w:tcPr>
            <w:tcW w:type="dxa" w:w="1800"/>
            <w:shd w:val="clear" w:fill="F2F6F8"/>
          </w:tcPr>
          <w:p>
            <w:pPr>
              <w:spacing w:after="20"/>
            </w:pPr>
            <w:r/>
            <w:r>
              <w:rPr>
                <w:sz w:val="16"/>
              </w:rPr>
              <w:t>Knowledge Base</w:t>
            </w:r>
          </w:p>
        </w:tc>
        <w:tc>
          <w:tcPr>
            <w:tcW w:type="dxa" w:w="1800"/>
            <w:shd w:val="clear" w:fill="F2F6F8"/>
          </w:tcPr>
          <w:p>
            <w:pPr>
              <w:spacing w:after="20"/>
            </w:pPr>
            <w:r/>
            <w:r>
              <w:rPr>
                <w:sz w:val="16"/>
              </w:rPr>
              <w:t>Review</w:t>
            </w:r>
          </w:p>
        </w:tc>
        <w:tc>
          <w:tcPr>
            <w:tcW w:type="dxa" w:w="2520"/>
            <w:shd w:val="clear" w:fill="F2F6F8"/>
          </w:tcPr>
          <w:p>
            <w:pPr>
              <w:spacing w:after="20"/>
            </w:pPr>
            <w:r/>
            <w:r>
              <w:rPr>
                <w:sz w:val="16"/>
              </w:rPr>
              <w:t>Knowledge review queue with proposed patches</w:t>
            </w:r>
          </w:p>
        </w:tc>
        <w:tc>
          <w:tcPr>
            <w:tcW w:type="dxa" w:w="6336"/>
            <w:shd w:val="clear" w:fill="F2F6F8"/>
          </w:tcPr>
          <w:p>
            <w:pPr>
              <w:spacing w:after="20"/>
            </w:pPr>
            <w:r/>
            <w:r>
              <w:rPr>
                <w:sz w:val="16"/>
              </w:rPr>
              <w:t>A proposed change is stored as a patch and applied on approval by an administrator.</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KB-10</w:t>
            </w:r>
          </w:p>
        </w:tc>
        <w:tc>
          <w:tcPr>
            <w:tcW w:type="dxa" w:w="1800"/>
          </w:tcPr>
          <w:p>
            <w:pPr>
              <w:spacing w:after="20"/>
            </w:pPr>
            <w:r/>
            <w:r>
              <w:rPr>
                <w:sz w:val="16"/>
              </w:rPr>
              <w:t>Knowledge Base</w:t>
            </w:r>
          </w:p>
        </w:tc>
        <w:tc>
          <w:tcPr>
            <w:tcW w:type="dxa" w:w="1800"/>
          </w:tcPr>
          <w:p>
            <w:pPr>
              <w:spacing w:after="20"/>
            </w:pPr>
            <w:r/>
            <w:r>
              <w:rPr>
                <w:sz w:val="16"/>
              </w:rPr>
              <w:t>Ingestion</w:t>
            </w:r>
          </w:p>
        </w:tc>
        <w:tc>
          <w:tcPr>
            <w:tcW w:type="dxa" w:w="2520"/>
          </w:tcPr>
          <w:p>
            <w:pPr>
              <w:spacing w:after="20"/>
            </w:pPr>
            <w:r/>
            <w:r>
              <w:rPr>
                <w:sz w:val="16"/>
              </w:rPr>
              <w:t>Document capture and OCR</w:t>
            </w:r>
          </w:p>
        </w:tc>
        <w:tc>
          <w:tcPr>
            <w:tcW w:type="dxa" w:w="6336"/>
          </w:tcPr>
          <w:p>
            <w:pPr>
              <w:spacing w:after="20"/>
            </w:pPr>
            <w:r/>
            <w:r>
              <w:rPr>
                <w:sz w:val="16"/>
              </w:rPr>
              <w:t>No ingestion pipeline or OCR is built; object storage is configured for but unused.</w:t>
            </w:r>
          </w:p>
        </w:tc>
        <w:tc>
          <w:tcPr>
            <w:tcW w:type="dxa" w:w="576"/>
          </w:tcPr>
          <w:p>
            <w:pPr>
              <w:spacing w:after="20"/>
            </w:pPr>
            <w:r/>
            <w:r>
              <w:rPr>
                <w:b/>
                <w:color w:val="9A3412"/>
                <w:sz w:val="16"/>
              </w:rPr>
              <w:t>Yes</w:t>
            </w:r>
          </w:p>
        </w:tc>
        <w:tc>
          <w:tcPr>
            <w:tcW w:type="dxa" w:w="1512"/>
          </w:tcPr>
          <w:p>
            <w:pPr>
              <w:spacing w:after="20"/>
            </w:pPr>
            <w:r/>
            <w:r>
              <w:rPr>
                <w:sz w:val="16"/>
              </w:rPr>
              <w:t>Planned</w:t>
            </w:r>
          </w:p>
        </w:tc>
      </w:tr>
      <w:tr>
        <w:tc>
          <w:tcPr>
            <w:tcW w:type="dxa" w:w="792"/>
            <w:shd w:val="clear" w:fill="F2F6F8"/>
          </w:tcPr>
          <w:p>
            <w:pPr>
              <w:spacing w:after="20"/>
            </w:pPr>
            <w:r/>
            <w:r>
              <w:rPr>
                <w:b/>
                <w:sz w:val="16"/>
              </w:rPr>
              <w:t>KB-11</w:t>
            </w:r>
          </w:p>
        </w:tc>
        <w:tc>
          <w:tcPr>
            <w:tcW w:type="dxa" w:w="1800"/>
            <w:shd w:val="clear" w:fill="F2F6F8"/>
          </w:tcPr>
          <w:p>
            <w:pPr>
              <w:spacing w:after="20"/>
            </w:pPr>
            <w:r/>
            <w:r>
              <w:rPr>
                <w:sz w:val="16"/>
              </w:rPr>
              <w:t>Knowledge Base</w:t>
            </w:r>
          </w:p>
        </w:tc>
        <w:tc>
          <w:tcPr>
            <w:tcW w:type="dxa" w:w="1800"/>
            <w:shd w:val="clear" w:fill="F2F6F8"/>
          </w:tcPr>
          <w:p>
            <w:pPr>
              <w:spacing w:after="20"/>
            </w:pPr>
            <w:r/>
            <w:r>
              <w:rPr>
                <w:sz w:val="16"/>
              </w:rPr>
              <w:t>Ingestion</w:t>
            </w:r>
          </w:p>
        </w:tc>
        <w:tc>
          <w:tcPr>
            <w:tcW w:type="dxa" w:w="2520"/>
            <w:shd w:val="clear" w:fill="F2F6F8"/>
          </w:tcPr>
          <w:p>
            <w:pPr>
              <w:spacing w:after="20"/>
            </w:pPr>
            <w:r/>
            <w:r>
              <w:rPr>
                <w:sz w:val="16"/>
              </w:rPr>
              <w:t>Automated source crawling</w:t>
            </w:r>
          </w:p>
        </w:tc>
        <w:tc>
          <w:tcPr>
            <w:tcW w:type="dxa" w:w="6336"/>
            <w:shd w:val="clear" w:fill="F2F6F8"/>
          </w:tcPr>
          <w:p>
            <w:pPr>
              <w:spacing w:after="20"/>
            </w:pPr>
            <w:r/>
            <w:r>
              <w:rPr>
                <w:sz w:val="16"/>
              </w:rPr>
              <w:t>Corpus updates are manual through the admin portal; no crawler or circular-diffing pipeline exists.</w:t>
            </w:r>
          </w:p>
        </w:tc>
        <w:tc>
          <w:tcPr>
            <w:tcW w:type="dxa" w:w="576"/>
            <w:shd w:val="clear" w:fill="F2F6F8"/>
          </w:tcPr>
          <w:p>
            <w:pPr>
              <w:spacing w:after="20"/>
            </w:pPr>
            <w:r/>
            <w:r>
              <w:rPr>
                <w:sz w:val="16"/>
              </w:rPr>
              <w:t>No</w:t>
            </w:r>
          </w:p>
        </w:tc>
        <w:tc>
          <w:tcPr>
            <w:tcW w:type="dxa" w:w="1512"/>
            <w:shd w:val="clear" w:fill="F2F6F8"/>
          </w:tcPr>
          <w:p>
            <w:pPr>
              <w:spacing w:after="20"/>
            </w:pPr>
            <w:r/>
            <w:r>
              <w:rPr>
                <w:sz w:val="16"/>
              </w:rPr>
              <w:t>Planned</w:t>
            </w:r>
          </w:p>
        </w:tc>
      </w:tr>
      <w:tr>
        <w:tc>
          <w:tcPr>
            <w:tcW w:type="dxa" w:w="792"/>
          </w:tcPr>
          <w:p>
            <w:pPr>
              <w:spacing w:after="20"/>
            </w:pPr>
            <w:r/>
            <w:r>
              <w:rPr>
                <w:b/>
                <w:sz w:val="16"/>
              </w:rPr>
              <w:t>ADM-01</w:t>
            </w:r>
          </w:p>
        </w:tc>
        <w:tc>
          <w:tcPr>
            <w:tcW w:type="dxa" w:w="1800"/>
          </w:tcPr>
          <w:p>
            <w:pPr>
              <w:spacing w:after="20"/>
            </w:pPr>
            <w:r/>
            <w:r>
              <w:rPr>
                <w:sz w:val="16"/>
              </w:rPr>
              <w:t>Administration</w:t>
            </w:r>
          </w:p>
        </w:tc>
        <w:tc>
          <w:tcPr>
            <w:tcW w:type="dxa" w:w="1800"/>
          </w:tcPr>
          <w:p>
            <w:pPr>
              <w:spacing w:after="20"/>
            </w:pPr>
            <w:r/>
            <w:r>
              <w:rPr>
                <w:sz w:val="16"/>
              </w:rPr>
              <w:t>Overview</w:t>
            </w:r>
          </w:p>
        </w:tc>
        <w:tc>
          <w:tcPr>
            <w:tcW w:type="dxa" w:w="2520"/>
          </w:tcPr>
          <w:p>
            <w:pPr>
              <w:spacing w:after="20"/>
            </w:pPr>
            <w:r/>
            <w:r>
              <w:rPr>
                <w:sz w:val="16"/>
              </w:rPr>
              <w:t>Admin overview dashboard</w:t>
            </w:r>
          </w:p>
        </w:tc>
        <w:tc>
          <w:tcPr>
            <w:tcW w:type="dxa" w:w="6336"/>
          </w:tcPr>
          <w:p>
            <w:pPr>
              <w:spacing w:after="20"/>
            </w:pPr>
            <w:r/>
            <w:r>
              <w:rPr>
                <w:sz w:val="16"/>
              </w:rPr>
              <w:t>Corpus counts by verification status, AI engine in use, job history, grounding failures and system health.</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ADM-02</w:t>
            </w:r>
          </w:p>
        </w:tc>
        <w:tc>
          <w:tcPr>
            <w:tcW w:type="dxa" w:w="1800"/>
            <w:shd w:val="clear" w:fill="F2F6F8"/>
          </w:tcPr>
          <w:p>
            <w:pPr>
              <w:spacing w:after="20"/>
            </w:pPr>
            <w:r/>
            <w:r>
              <w:rPr>
                <w:sz w:val="16"/>
              </w:rPr>
              <w:t>Administration</w:t>
            </w:r>
          </w:p>
        </w:tc>
        <w:tc>
          <w:tcPr>
            <w:tcW w:type="dxa" w:w="1800"/>
            <w:shd w:val="clear" w:fill="F2F6F8"/>
          </w:tcPr>
          <w:p>
            <w:pPr>
              <w:spacing w:after="20"/>
            </w:pPr>
            <w:r/>
            <w:r>
              <w:rPr>
                <w:sz w:val="16"/>
              </w:rPr>
              <w:t>Programmes</w:t>
            </w:r>
          </w:p>
        </w:tc>
        <w:tc>
          <w:tcPr>
            <w:tcW w:type="dxa" w:w="2520"/>
            <w:shd w:val="clear" w:fill="F2F6F8"/>
          </w:tcPr>
          <w:p>
            <w:pPr>
              <w:spacing w:after="20"/>
            </w:pPr>
            <w:r/>
            <w:r>
              <w:rPr>
                <w:sz w:val="16"/>
              </w:rPr>
              <w:t>Programme list with rule coverage</w:t>
            </w:r>
          </w:p>
        </w:tc>
        <w:tc>
          <w:tcPr>
            <w:tcW w:type="dxa" w:w="6336"/>
            <w:shd w:val="clear" w:fill="F2F6F8"/>
          </w:tcPr>
          <w:p>
            <w:pPr>
              <w:spacing w:after="20"/>
            </w:pPr>
            <w:r/>
            <w:r>
              <w:rPr>
                <w:sz w:val="16"/>
              </w:rPr>
              <w:t>Search and filter by status and verification, with the active-rule count per programme surfaced as a column.</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ADM-03</w:t>
            </w:r>
          </w:p>
        </w:tc>
        <w:tc>
          <w:tcPr>
            <w:tcW w:type="dxa" w:w="1800"/>
          </w:tcPr>
          <w:p>
            <w:pPr>
              <w:spacing w:after="20"/>
            </w:pPr>
            <w:r/>
            <w:r>
              <w:rPr>
                <w:sz w:val="16"/>
              </w:rPr>
              <w:t>Administration</w:t>
            </w:r>
          </w:p>
        </w:tc>
        <w:tc>
          <w:tcPr>
            <w:tcW w:type="dxa" w:w="1800"/>
          </w:tcPr>
          <w:p>
            <w:pPr>
              <w:spacing w:after="20"/>
            </w:pPr>
            <w:r/>
            <w:r>
              <w:rPr>
                <w:sz w:val="16"/>
              </w:rPr>
              <w:t>Programmes</w:t>
            </w:r>
          </w:p>
        </w:tc>
        <w:tc>
          <w:tcPr>
            <w:tcW w:type="dxa" w:w="2520"/>
          </w:tcPr>
          <w:p>
            <w:pPr>
              <w:spacing w:after="20"/>
            </w:pPr>
            <w:r/>
            <w:r>
              <w:rPr>
                <w:sz w:val="16"/>
              </w:rPr>
              <w:t>Create a programme</w:t>
            </w:r>
          </w:p>
        </w:tc>
        <w:tc>
          <w:tcPr>
            <w:tcW w:type="dxa" w:w="6336"/>
          </w:tcPr>
          <w:p>
            <w:pPr>
              <w:spacing w:after="20"/>
            </w:pPr>
            <w:r/>
            <w:r>
              <w:rPr>
                <w:sz w:val="16"/>
              </w:rPr>
              <w:t>Born as draft and unverified_sample at version 1, and indexed for retrieval on creation.</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ADM-04</w:t>
            </w:r>
          </w:p>
        </w:tc>
        <w:tc>
          <w:tcPr>
            <w:tcW w:type="dxa" w:w="1800"/>
            <w:shd w:val="clear" w:fill="F2F6F8"/>
          </w:tcPr>
          <w:p>
            <w:pPr>
              <w:spacing w:after="20"/>
            </w:pPr>
            <w:r/>
            <w:r>
              <w:rPr>
                <w:sz w:val="16"/>
              </w:rPr>
              <w:t>Administration</w:t>
            </w:r>
          </w:p>
        </w:tc>
        <w:tc>
          <w:tcPr>
            <w:tcW w:type="dxa" w:w="1800"/>
            <w:shd w:val="clear" w:fill="F2F6F8"/>
          </w:tcPr>
          <w:p>
            <w:pPr>
              <w:spacing w:after="20"/>
            </w:pPr>
            <w:r/>
            <w:r>
              <w:rPr>
                <w:sz w:val="16"/>
              </w:rPr>
              <w:t>Programmes</w:t>
            </w:r>
          </w:p>
        </w:tc>
        <w:tc>
          <w:tcPr>
            <w:tcW w:type="dxa" w:w="2520"/>
            <w:shd w:val="clear" w:fill="F2F6F8"/>
          </w:tcPr>
          <w:p>
            <w:pPr>
              <w:spacing w:after="20"/>
            </w:pPr>
            <w:r/>
            <w:r>
              <w:rPr>
                <w:sz w:val="16"/>
              </w:rPr>
              <w:t>Edit a programme</w:t>
            </w:r>
          </w:p>
        </w:tc>
        <w:tc>
          <w:tcPr>
            <w:tcW w:type="dxa" w:w="6336"/>
            <w:shd w:val="clear" w:fill="F2F6F8"/>
          </w:tcPr>
          <w:p>
            <w:pPr>
              <w:spacing w:after="20"/>
            </w:pPr>
            <w:r/>
            <w:r>
              <w:rPr>
                <w:sz w:val="16"/>
              </w:rPr>
              <w:t>Any content change bumps the version, re-indexes the record, and drops a verified record back to pending review.</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ADM-05</w:t>
            </w:r>
          </w:p>
        </w:tc>
        <w:tc>
          <w:tcPr>
            <w:tcW w:type="dxa" w:w="1800"/>
          </w:tcPr>
          <w:p>
            <w:pPr>
              <w:spacing w:after="20"/>
            </w:pPr>
            <w:r/>
            <w:r>
              <w:rPr>
                <w:sz w:val="16"/>
              </w:rPr>
              <w:t>Administration</w:t>
            </w:r>
          </w:p>
        </w:tc>
        <w:tc>
          <w:tcPr>
            <w:tcW w:type="dxa" w:w="1800"/>
          </w:tcPr>
          <w:p>
            <w:pPr>
              <w:spacing w:after="20"/>
            </w:pPr>
            <w:r/>
            <w:r>
              <w:rPr>
                <w:sz w:val="16"/>
              </w:rPr>
              <w:t>Programmes</w:t>
            </w:r>
          </w:p>
        </w:tc>
        <w:tc>
          <w:tcPr>
            <w:tcW w:type="dxa" w:w="2520"/>
          </w:tcPr>
          <w:p>
            <w:pPr>
              <w:spacing w:after="20"/>
            </w:pPr>
            <w:r/>
            <w:r>
              <w:rPr>
                <w:sz w:val="16"/>
              </w:rPr>
              <w:t>Verify a record</w:t>
            </w:r>
          </w:p>
        </w:tc>
        <w:tc>
          <w:tcPr>
            <w:tcW w:type="dxa" w:w="6336"/>
          </w:tcPr>
          <w:p>
            <w:pPr>
              <w:spacing w:after="20"/>
            </w:pPr>
            <w:r/>
            <w:r>
              <w:rPr>
                <w:sz w:val="16"/>
              </w:rPr>
              <w:t>Administrator rank only, and must be the sole field in the request — verify-and-edit together is rejected.</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ADM-06</w:t>
            </w:r>
          </w:p>
        </w:tc>
        <w:tc>
          <w:tcPr>
            <w:tcW w:type="dxa" w:w="1800"/>
            <w:shd w:val="clear" w:fill="F2F6F8"/>
          </w:tcPr>
          <w:p>
            <w:pPr>
              <w:spacing w:after="20"/>
            </w:pPr>
            <w:r/>
            <w:r>
              <w:rPr>
                <w:sz w:val="16"/>
              </w:rPr>
              <w:t>Administration</w:t>
            </w:r>
          </w:p>
        </w:tc>
        <w:tc>
          <w:tcPr>
            <w:tcW w:type="dxa" w:w="1800"/>
            <w:shd w:val="clear" w:fill="F2F6F8"/>
          </w:tcPr>
          <w:p>
            <w:pPr>
              <w:spacing w:after="20"/>
            </w:pPr>
            <w:r/>
            <w:r>
              <w:rPr>
                <w:sz w:val="16"/>
              </w:rPr>
              <w:t>Programmes</w:t>
            </w:r>
          </w:p>
        </w:tc>
        <w:tc>
          <w:tcPr>
            <w:tcW w:type="dxa" w:w="2520"/>
            <w:shd w:val="clear" w:fill="F2F6F8"/>
          </w:tcPr>
          <w:p>
            <w:pPr>
              <w:spacing w:after="20"/>
            </w:pPr>
            <w:r/>
            <w:r>
              <w:rPr>
                <w:sz w:val="16"/>
              </w:rPr>
              <w:t>Archive rather than delete</w:t>
            </w:r>
          </w:p>
        </w:tc>
        <w:tc>
          <w:tcPr>
            <w:tcW w:type="dxa" w:w="6336"/>
            <w:shd w:val="clear" w:fill="F2F6F8"/>
          </w:tcPr>
          <w:p>
            <w:pPr>
              <w:spacing w:after="20"/>
            </w:pPr>
            <w:r/>
            <w:r>
              <w:rPr>
                <w:sz w:val="16"/>
              </w:rPr>
              <w:t>Citizens' saved records and plans point at the row, so removal is an archive, never a hard delete.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ADM-07</w:t>
            </w:r>
          </w:p>
        </w:tc>
        <w:tc>
          <w:tcPr>
            <w:tcW w:type="dxa" w:w="1800"/>
          </w:tcPr>
          <w:p>
            <w:pPr>
              <w:spacing w:after="20"/>
            </w:pPr>
            <w:r/>
            <w:r>
              <w:rPr>
                <w:sz w:val="16"/>
              </w:rPr>
              <w:t>Administration</w:t>
            </w:r>
          </w:p>
        </w:tc>
        <w:tc>
          <w:tcPr>
            <w:tcW w:type="dxa" w:w="1800"/>
          </w:tcPr>
          <w:p>
            <w:pPr>
              <w:spacing w:after="20"/>
            </w:pPr>
            <w:r/>
            <w:r>
              <w:rPr>
                <w:sz w:val="16"/>
              </w:rPr>
              <w:t>Organisations</w:t>
            </w:r>
          </w:p>
        </w:tc>
        <w:tc>
          <w:tcPr>
            <w:tcW w:type="dxa" w:w="2520"/>
          </w:tcPr>
          <w:p>
            <w:pPr>
              <w:spacing w:after="20"/>
            </w:pPr>
            <w:r/>
            <w:r>
              <w:rPr>
                <w:sz w:val="16"/>
              </w:rPr>
              <w:t>Manage organisations</w:t>
            </w:r>
          </w:p>
        </w:tc>
        <w:tc>
          <w:tcPr>
            <w:tcW w:type="dxa" w:w="6336"/>
          </w:tcPr>
          <w:p>
            <w:pPr>
              <w:spacing w:after="20"/>
            </w:pPr>
            <w:r/>
            <w:r>
              <w:rPr>
                <w:sz w:val="16"/>
              </w:rPr>
              <w:t>Create and edit with both language variants required, so locale parity cannot break at read time.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ADM-08</w:t>
            </w:r>
          </w:p>
        </w:tc>
        <w:tc>
          <w:tcPr>
            <w:tcW w:type="dxa" w:w="1800"/>
            <w:shd w:val="clear" w:fill="F2F6F8"/>
          </w:tcPr>
          <w:p>
            <w:pPr>
              <w:spacing w:after="20"/>
            </w:pPr>
            <w:r/>
            <w:r>
              <w:rPr>
                <w:sz w:val="16"/>
              </w:rPr>
              <w:t>Administration</w:t>
            </w:r>
          </w:p>
        </w:tc>
        <w:tc>
          <w:tcPr>
            <w:tcW w:type="dxa" w:w="1800"/>
            <w:shd w:val="clear" w:fill="F2F6F8"/>
          </w:tcPr>
          <w:p>
            <w:pPr>
              <w:spacing w:after="20"/>
            </w:pPr>
            <w:r/>
            <w:r>
              <w:rPr>
                <w:sz w:val="16"/>
              </w:rPr>
              <w:t>Rules</w:t>
            </w:r>
          </w:p>
        </w:tc>
        <w:tc>
          <w:tcPr>
            <w:tcW w:type="dxa" w:w="2520"/>
            <w:shd w:val="clear" w:fill="F2F6F8"/>
          </w:tcPr>
          <w:p>
            <w:pPr>
              <w:spacing w:after="20"/>
            </w:pPr>
            <w:r/>
            <w:r>
              <w:rPr>
                <w:sz w:val="16"/>
              </w:rPr>
              <w:t>Publish a rule version</w:t>
            </w:r>
          </w:p>
        </w:tc>
        <w:tc>
          <w:tcPr>
            <w:tcW w:type="dxa" w:w="6336"/>
            <w:shd w:val="clear" w:fill="F2F6F8"/>
          </w:tcPr>
          <w:p>
            <w:pPr>
              <w:spacing w:after="20"/>
            </w:pPr>
            <w:r/>
            <w:r>
              <w:rPr>
                <w:sz w:val="16"/>
              </w:rPr>
              <w:t>Rules are never edited in place: publishing creates a new version and deactivates the previous one.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ADM-09</w:t>
            </w:r>
          </w:p>
        </w:tc>
        <w:tc>
          <w:tcPr>
            <w:tcW w:type="dxa" w:w="1800"/>
          </w:tcPr>
          <w:p>
            <w:pPr>
              <w:spacing w:after="20"/>
            </w:pPr>
            <w:r/>
            <w:r>
              <w:rPr>
                <w:sz w:val="16"/>
              </w:rPr>
              <w:t>Administration</w:t>
            </w:r>
          </w:p>
        </w:tc>
        <w:tc>
          <w:tcPr>
            <w:tcW w:type="dxa" w:w="1800"/>
          </w:tcPr>
          <w:p>
            <w:pPr>
              <w:spacing w:after="20"/>
            </w:pPr>
            <w:r/>
            <w:r>
              <w:rPr>
                <w:sz w:val="16"/>
              </w:rPr>
              <w:t>Rules</w:t>
            </w:r>
          </w:p>
        </w:tc>
        <w:tc>
          <w:tcPr>
            <w:tcW w:type="dxa" w:w="2520"/>
          </w:tcPr>
          <w:p>
            <w:pPr>
              <w:spacing w:after="20"/>
            </w:pPr>
            <w:r/>
            <w:r>
              <w:rPr>
                <w:sz w:val="16"/>
              </w:rPr>
              <w:t>Rule smoke test on publish</w:t>
            </w:r>
          </w:p>
        </w:tc>
        <w:tc>
          <w:tcPr>
            <w:tcW w:type="dxa" w:w="6336"/>
          </w:tcPr>
          <w:p>
            <w:pPr>
              <w:spacing w:after="20"/>
            </w:pPr>
            <w:r/>
            <w:r>
              <w:rPr>
                <w:sz w:val="16"/>
              </w:rPr>
              <w:t>Runs the rule against empty, broadly-eligible and deliberately-mismatched profiles and warns about five known failure modes.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ADM-10</w:t>
            </w:r>
          </w:p>
        </w:tc>
        <w:tc>
          <w:tcPr>
            <w:tcW w:type="dxa" w:w="1800"/>
            <w:shd w:val="clear" w:fill="F2F6F8"/>
          </w:tcPr>
          <w:p>
            <w:pPr>
              <w:spacing w:after="20"/>
            </w:pPr>
            <w:r/>
            <w:r>
              <w:rPr>
                <w:sz w:val="16"/>
              </w:rPr>
              <w:t>Administration</w:t>
            </w:r>
          </w:p>
        </w:tc>
        <w:tc>
          <w:tcPr>
            <w:tcW w:type="dxa" w:w="1800"/>
            <w:shd w:val="clear" w:fill="F2F6F8"/>
          </w:tcPr>
          <w:p>
            <w:pPr>
              <w:spacing w:after="20"/>
            </w:pPr>
            <w:r/>
            <w:r>
              <w:rPr>
                <w:sz w:val="16"/>
              </w:rPr>
              <w:t>Rules</w:t>
            </w:r>
          </w:p>
        </w:tc>
        <w:tc>
          <w:tcPr>
            <w:tcW w:type="dxa" w:w="2520"/>
            <w:shd w:val="clear" w:fill="F2F6F8"/>
          </w:tcPr>
          <w:p>
            <w:pPr>
              <w:spacing w:after="20"/>
            </w:pPr>
            <w:r/>
            <w:r>
              <w:rPr>
                <w:sz w:val="16"/>
              </w:rPr>
              <w:t>Rule version history</w:t>
            </w:r>
          </w:p>
        </w:tc>
        <w:tc>
          <w:tcPr>
            <w:tcW w:type="dxa" w:w="6336"/>
            <w:shd w:val="clear" w:fill="F2F6F8"/>
          </w:tcPr>
          <w:p>
            <w:pPr>
              <w:spacing w:after="20"/>
            </w:pPr>
            <w:r/>
            <w:r>
              <w:rPr>
                <w:sz w:val="16"/>
              </w:rPr>
              <w:t>Full history per programme, so a stored decision can be replayed against the rule that produced it.</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ADM-11</w:t>
            </w:r>
          </w:p>
        </w:tc>
        <w:tc>
          <w:tcPr>
            <w:tcW w:type="dxa" w:w="1800"/>
          </w:tcPr>
          <w:p>
            <w:pPr>
              <w:spacing w:after="20"/>
            </w:pPr>
            <w:r/>
            <w:r>
              <w:rPr>
                <w:sz w:val="16"/>
              </w:rPr>
              <w:t>Administration</w:t>
            </w:r>
          </w:p>
        </w:tc>
        <w:tc>
          <w:tcPr>
            <w:tcW w:type="dxa" w:w="1800"/>
          </w:tcPr>
          <w:p>
            <w:pPr>
              <w:spacing w:after="20"/>
            </w:pPr>
            <w:r/>
            <w:r>
              <w:rPr>
                <w:sz w:val="16"/>
              </w:rPr>
              <w:t>Moderation</w:t>
            </w:r>
          </w:p>
        </w:tc>
        <w:tc>
          <w:tcPr>
            <w:tcW w:type="dxa" w:w="2520"/>
          </w:tcPr>
          <w:p>
            <w:pPr>
              <w:spacing w:after="20"/>
            </w:pPr>
            <w:r/>
            <w:r>
              <w:rPr>
                <w:sz w:val="16"/>
              </w:rPr>
              <w:t>Moderation queue</w:t>
            </w:r>
          </w:p>
        </w:tc>
        <w:tc>
          <w:tcPr>
            <w:tcW w:type="dxa" w:w="6336"/>
          </w:tcPr>
          <w:p>
            <w:pPr>
              <w:spacing w:after="20"/>
            </w:pPr>
            <w:r/>
            <w:r>
              <w:rPr>
                <w:sz w:val="16"/>
              </w:rPr>
              <w:t>Citizen feedback, pending knowledge reviews and recent grounding failures in one triage surface.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ADM-12</w:t>
            </w:r>
          </w:p>
        </w:tc>
        <w:tc>
          <w:tcPr>
            <w:tcW w:type="dxa" w:w="1800"/>
            <w:shd w:val="clear" w:fill="F2F6F8"/>
          </w:tcPr>
          <w:p>
            <w:pPr>
              <w:spacing w:after="20"/>
            </w:pPr>
            <w:r/>
            <w:r>
              <w:rPr>
                <w:sz w:val="16"/>
              </w:rPr>
              <w:t>Administration</w:t>
            </w:r>
          </w:p>
        </w:tc>
        <w:tc>
          <w:tcPr>
            <w:tcW w:type="dxa" w:w="1800"/>
            <w:shd w:val="clear" w:fill="F2F6F8"/>
          </w:tcPr>
          <w:p>
            <w:pPr>
              <w:spacing w:after="20"/>
            </w:pPr>
            <w:r/>
            <w:r>
              <w:rPr>
                <w:sz w:val="16"/>
              </w:rPr>
              <w:t>Moderation</w:t>
            </w:r>
          </w:p>
        </w:tc>
        <w:tc>
          <w:tcPr>
            <w:tcW w:type="dxa" w:w="2520"/>
            <w:shd w:val="clear" w:fill="F2F6F8"/>
          </w:tcPr>
          <w:p>
            <w:pPr>
              <w:spacing w:after="20"/>
            </w:pPr>
            <w:r/>
            <w:r>
              <w:rPr>
                <w:sz w:val="16"/>
              </w:rPr>
              <w:t>Two-rank approval gate</w:t>
            </w:r>
          </w:p>
        </w:tc>
        <w:tc>
          <w:tcPr>
            <w:tcW w:type="dxa" w:w="6336"/>
            <w:shd w:val="clear" w:fill="F2F6F8"/>
          </w:tcPr>
          <w:p>
            <w:pPr>
              <w:spacing w:after="20"/>
            </w:pPr>
            <w:r/>
            <w:r>
              <w:rPr>
                <w:sz w:val="16"/>
              </w:rPr>
              <w:t>A moderator triages feedback; only an administrator approves a knowledge review and applies its patch.</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ADM-13</w:t>
            </w:r>
          </w:p>
        </w:tc>
        <w:tc>
          <w:tcPr>
            <w:tcW w:type="dxa" w:w="1800"/>
          </w:tcPr>
          <w:p>
            <w:pPr>
              <w:spacing w:after="20"/>
            </w:pPr>
            <w:r/>
            <w:r>
              <w:rPr>
                <w:sz w:val="16"/>
              </w:rPr>
              <w:t>Administration</w:t>
            </w:r>
          </w:p>
        </w:tc>
        <w:tc>
          <w:tcPr>
            <w:tcW w:type="dxa" w:w="1800"/>
          </w:tcPr>
          <w:p>
            <w:pPr>
              <w:spacing w:after="20"/>
            </w:pPr>
            <w:r/>
            <w:r>
              <w:rPr>
                <w:sz w:val="16"/>
              </w:rPr>
              <w:t>AI oversight</w:t>
            </w:r>
          </w:p>
        </w:tc>
        <w:tc>
          <w:tcPr>
            <w:tcW w:type="dxa" w:w="2520"/>
          </w:tcPr>
          <w:p>
            <w:pPr>
              <w:spacing w:after="20"/>
            </w:pPr>
            <w:r/>
            <w:r>
              <w:rPr>
                <w:sz w:val="16"/>
              </w:rPr>
              <w:t>AI response log inspector</w:t>
            </w:r>
          </w:p>
        </w:tc>
        <w:tc>
          <w:tcPr>
            <w:tcW w:type="dxa" w:w="6336"/>
          </w:tcPr>
          <w:p>
            <w:pPr>
              <w:spacing w:after="20"/>
            </w:pPr>
            <w:r/>
            <w:r>
              <w:rPr>
                <w:sz w:val="16"/>
              </w:rPr>
              <w:t>Per response: engine, model, prompt template and version, tokens, latency, retrieved chunk ids, confidence and grounding failure flag.</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ADM-14</w:t>
            </w:r>
          </w:p>
        </w:tc>
        <w:tc>
          <w:tcPr>
            <w:tcW w:type="dxa" w:w="1800"/>
            <w:shd w:val="clear" w:fill="F2F6F8"/>
          </w:tcPr>
          <w:p>
            <w:pPr>
              <w:spacing w:after="20"/>
            </w:pPr>
            <w:r/>
            <w:r>
              <w:rPr>
                <w:sz w:val="16"/>
              </w:rPr>
              <w:t>Administration</w:t>
            </w:r>
          </w:p>
        </w:tc>
        <w:tc>
          <w:tcPr>
            <w:tcW w:type="dxa" w:w="1800"/>
            <w:shd w:val="clear" w:fill="F2F6F8"/>
          </w:tcPr>
          <w:p>
            <w:pPr>
              <w:spacing w:after="20"/>
            </w:pPr>
            <w:r/>
            <w:r>
              <w:rPr>
                <w:sz w:val="16"/>
              </w:rPr>
              <w:t>Users</w:t>
            </w:r>
          </w:p>
        </w:tc>
        <w:tc>
          <w:tcPr>
            <w:tcW w:type="dxa" w:w="2520"/>
            <w:shd w:val="clear" w:fill="F2F6F8"/>
          </w:tcPr>
          <w:p>
            <w:pPr>
              <w:spacing w:after="20"/>
            </w:pPr>
            <w:r/>
            <w:r>
              <w:rPr>
                <w:sz w:val="16"/>
              </w:rPr>
              <w:t>User administration</w:t>
            </w:r>
          </w:p>
        </w:tc>
        <w:tc>
          <w:tcPr>
            <w:tcW w:type="dxa" w:w="6336"/>
            <w:shd w:val="clear" w:fill="F2F6F8"/>
          </w:tcPr>
          <w:p>
            <w:pPr>
              <w:spacing w:after="20"/>
            </w:pPr>
            <w:r/>
            <w:r>
              <w:rPr>
                <w:sz w:val="16"/>
              </w:rPr>
              <w:t>List accounts with role and status; administrators change roles and suspend accounts.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ADM-15</w:t>
            </w:r>
          </w:p>
        </w:tc>
        <w:tc>
          <w:tcPr>
            <w:tcW w:type="dxa" w:w="1800"/>
          </w:tcPr>
          <w:p>
            <w:pPr>
              <w:spacing w:after="20"/>
            </w:pPr>
            <w:r/>
            <w:r>
              <w:rPr>
                <w:sz w:val="16"/>
              </w:rPr>
              <w:t>Administration</w:t>
            </w:r>
          </w:p>
        </w:tc>
        <w:tc>
          <w:tcPr>
            <w:tcW w:type="dxa" w:w="1800"/>
          </w:tcPr>
          <w:p>
            <w:pPr>
              <w:spacing w:after="20"/>
            </w:pPr>
            <w:r/>
            <w:r>
              <w:rPr>
                <w:sz w:val="16"/>
              </w:rPr>
              <w:t>Audit</w:t>
            </w:r>
          </w:p>
        </w:tc>
        <w:tc>
          <w:tcPr>
            <w:tcW w:type="dxa" w:w="2520"/>
          </w:tcPr>
          <w:p>
            <w:pPr>
              <w:spacing w:after="20"/>
            </w:pPr>
            <w:r/>
            <w:r>
              <w:rPr>
                <w:sz w:val="16"/>
              </w:rPr>
              <w:t>Audit log on every mutation</w:t>
            </w:r>
          </w:p>
        </w:tc>
        <w:tc>
          <w:tcPr>
            <w:tcW w:type="dxa" w:w="6336"/>
          </w:tcPr>
          <w:p>
            <w:pPr>
              <w:spacing w:after="20"/>
            </w:pPr>
            <w:r/>
            <w:r>
              <w:rPr>
                <w:sz w:val="16"/>
              </w:rPr>
              <w:t>Actor, role, action, entity and before/after state written for each administrative change.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ANLY-01</w:t>
            </w:r>
          </w:p>
        </w:tc>
        <w:tc>
          <w:tcPr>
            <w:tcW w:type="dxa" w:w="1800"/>
            <w:shd w:val="clear" w:fill="F2F6F8"/>
          </w:tcPr>
          <w:p>
            <w:pPr>
              <w:spacing w:after="20"/>
            </w:pPr>
            <w:r/>
            <w:r>
              <w:rPr>
                <w:sz w:val="16"/>
              </w:rPr>
              <w:t>Analytics</w:t>
            </w:r>
          </w:p>
        </w:tc>
        <w:tc>
          <w:tcPr>
            <w:tcW w:type="dxa" w:w="1800"/>
            <w:shd w:val="clear" w:fill="F2F6F8"/>
          </w:tcPr>
          <w:p>
            <w:pPr>
              <w:spacing w:after="20"/>
            </w:pPr>
            <w:r/>
            <w:r>
              <w:rPr>
                <w:sz w:val="16"/>
              </w:rPr>
              <w:t>Corpus</w:t>
            </w:r>
          </w:p>
        </w:tc>
        <w:tc>
          <w:tcPr>
            <w:tcW w:type="dxa" w:w="2520"/>
            <w:shd w:val="clear" w:fill="F2F6F8"/>
          </w:tcPr>
          <w:p>
            <w:pPr>
              <w:spacing w:after="20"/>
            </w:pPr>
            <w:r/>
            <w:r>
              <w:rPr>
                <w:sz w:val="16"/>
              </w:rPr>
              <w:t>Knowledge health metrics</w:t>
            </w:r>
          </w:p>
        </w:tc>
        <w:tc>
          <w:tcPr>
            <w:tcW w:type="dxa" w:w="6336"/>
            <w:shd w:val="clear" w:fill="F2F6F8"/>
          </w:tcPr>
          <w:p>
            <w:pPr>
              <w:spacing w:after="20"/>
            </w:pPr>
            <w:r/>
            <w:r>
              <w:rPr>
                <w:sz w:val="16"/>
              </w:rPr>
              <w:t>Programme, organisation and location counts by verification status, plus programmes with no active rule and stale documents.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ANLY-02</w:t>
            </w:r>
          </w:p>
        </w:tc>
        <w:tc>
          <w:tcPr>
            <w:tcW w:type="dxa" w:w="1800"/>
          </w:tcPr>
          <w:p>
            <w:pPr>
              <w:spacing w:after="20"/>
            </w:pPr>
            <w:r/>
            <w:r>
              <w:rPr>
                <w:sz w:val="16"/>
              </w:rPr>
              <w:t>Analytics</w:t>
            </w:r>
          </w:p>
        </w:tc>
        <w:tc>
          <w:tcPr>
            <w:tcW w:type="dxa" w:w="1800"/>
          </w:tcPr>
          <w:p>
            <w:pPr>
              <w:spacing w:after="20"/>
            </w:pPr>
            <w:r/>
            <w:r>
              <w:rPr>
                <w:sz w:val="16"/>
              </w:rPr>
              <w:t>Engagement</w:t>
            </w:r>
          </w:p>
        </w:tc>
        <w:tc>
          <w:tcPr>
            <w:tcW w:type="dxa" w:w="2520"/>
          </w:tcPr>
          <w:p>
            <w:pPr>
              <w:spacing w:after="20"/>
            </w:pPr>
            <w:r/>
            <w:r>
              <w:rPr>
                <w:sz w:val="16"/>
              </w:rPr>
              <w:t>Engagement metrics</w:t>
            </w:r>
          </w:p>
        </w:tc>
        <w:tc>
          <w:tcPr>
            <w:tcW w:type="dxa" w:w="6336"/>
          </w:tcPr>
          <w:p>
            <w:pPr>
              <w:spacing w:after="20"/>
            </w:pPr>
            <w:r/>
            <w:r>
              <w:rPr>
                <w:sz w:val="16"/>
              </w:rPr>
              <w:t>Conversations, messages, saves, applications, action plans, completions and searches.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ANLY-03</w:t>
            </w:r>
          </w:p>
        </w:tc>
        <w:tc>
          <w:tcPr>
            <w:tcW w:type="dxa" w:w="1800"/>
            <w:shd w:val="clear" w:fill="F2F6F8"/>
          </w:tcPr>
          <w:p>
            <w:pPr>
              <w:spacing w:after="20"/>
            </w:pPr>
            <w:r/>
            <w:r>
              <w:rPr>
                <w:sz w:val="16"/>
              </w:rPr>
              <w:t>Analytics</w:t>
            </w:r>
          </w:p>
        </w:tc>
        <w:tc>
          <w:tcPr>
            <w:tcW w:type="dxa" w:w="1800"/>
            <w:shd w:val="clear" w:fill="F2F6F8"/>
          </w:tcPr>
          <w:p>
            <w:pPr>
              <w:spacing w:after="20"/>
            </w:pPr>
            <w:r/>
            <w:r>
              <w:rPr>
                <w:sz w:val="16"/>
              </w:rPr>
              <w:t>AI quality</w:t>
            </w:r>
          </w:p>
        </w:tc>
        <w:tc>
          <w:tcPr>
            <w:tcW w:type="dxa" w:w="2520"/>
            <w:shd w:val="clear" w:fill="F2F6F8"/>
          </w:tcPr>
          <w:p>
            <w:pPr>
              <w:spacing w:after="20"/>
            </w:pPr>
            <w:r/>
            <w:r>
              <w:rPr>
                <w:sz w:val="16"/>
              </w:rPr>
              <w:t>Grounding failure rate</w:t>
            </w:r>
          </w:p>
        </w:tc>
        <w:tc>
          <w:tcPr>
            <w:tcW w:type="dxa" w:w="6336"/>
            <w:shd w:val="clear" w:fill="F2F6F8"/>
          </w:tcPr>
          <w:p>
            <w:pPr>
              <w:spacing w:after="20"/>
            </w:pPr>
            <w:r/>
            <w:r>
              <w:rPr>
                <w:sz w:val="16"/>
              </w:rPr>
              <w:t>Share of recommendation responses produced with no citation — the platform's primary hallucination guard rail.</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ANLY-04</w:t>
            </w:r>
          </w:p>
        </w:tc>
        <w:tc>
          <w:tcPr>
            <w:tcW w:type="dxa" w:w="1800"/>
          </w:tcPr>
          <w:p>
            <w:pPr>
              <w:spacing w:after="20"/>
            </w:pPr>
            <w:r/>
            <w:r>
              <w:rPr>
                <w:sz w:val="16"/>
              </w:rPr>
              <w:t>Analytics</w:t>
            </w:r>
          </w:p>
        </w:tc>
        <w:tc>
          <w:tcPr>
            <w:tcW w:type="dxa" w:w="1800"/>
          </w:tcPr>
          <w:p>
            <w:pPr>
              <w:spacing w:after="20"/>
            </w:pPr>
            <w:r/>
            <w:r>
              <w:rPr>
                <w:sz w:val="16"/>
              </w:rPr>
              <w:t>AI quality</w:t>
            </w:r>
          </w:p>
        </w:tc>
        <w:tc>
          <w:tcPr>
            <w:tcW w:type="dxa" w:w="2520"/>
          </w:tcPr>
          <w:p>
            <w:pPr>
              <w:spacing w:after="20"/>
            </w:pPr>
            <w:r/>
            <w:r>
              <w:rPr>
                <w:sz w:val="16"/>
              </w:rPr>
              <w:t>Citation coverage and average confidence</w:t>
            </w:r>
          </w:p>
        </w:tc>
        <w:tc>
          <w:tcPr>
            <w:tcW w:type="dxa" w:w="6336"/>
          </w:tcPr>
          <w:p>
            <w:pPr>
              <w:spacing w:after="20"/>
            </w:pPr>
            <w:r/>
            <w:r>
              <w:rPr>
                <w:sz w:val="16"/>
              </w:rPr>
              <w:t>Proportion of answers carrying retrieved sources, and mean confidence across responses.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ANLY-05</w:t>
            </w:r>
          </w:p>
        </w:tc>
        <w:tc>
          <w:tcPr>
            <w:tcW w:type="dxa" w:w="1800"/>
            <w:shd w:val="clear" w:fill="F2F6F8"/>
          </w:tcPr>
          <w:p>
            <w:pPr>
              <w:spacing w:after="20"/>
            </w:pPr>
            <w:r/>
            <w:r>
              <w:rPr>
                <w:sz w:val="16"/>
              </w:rPr>
              <w:t>Analytics</w:t>
            </w:r>
          </w:p>
        </w:tc>
        <w:tc>
          <w:tcPr>
            <w:tcW w:type="dxa" w:w="1800"/>
            <w:shd w:val="clear" w:fill="F2F6F8"/>
          </w:tcPr>
          <w:p>
            <w:pPr>
              <w:spacing w:after="20"/>
            </w:pPr>
            <w:r/>
            <w:r>
              <w:rPr>
                <w:sz w:val="16"/>
              </w:rPr>
              <w:t>AI quality</w:t>
            </w:r>
          </w:p>
        </w:tc>
        <w:tc>
          <w:tcPr>
            <w:tcW w:type="dxa" w:w="2520"/>
            <w:shd w:val="clear" w:fill="F2F6F8"/>
          </w:tcPr>
          <w:p>
            <w:pPr>
              <w:spacing w:after="20"/>
            </w:pPr>
            <w:r/>
            <w:r>
              <w:rPr>
                <w:sz w:val="16"/>
              </w:rPr>
              <w:t>Latency metrics</w:t>
            </w:r>
          </w:p>
        </w:tc>
        <w:tc>
          <w:tcPr>
            <w:tcW w:type="dxa" w:w="6336"/>
            <w:shd w:val="clear" w:fill="F2F6F8"/>
          </w:tcPr>
          <w:p>
            <w:pPr>
              <w:spacing w:after="20"/>
            </w:pPr>
            <w:r/>
            <w:r>
              <w:rPr>
                <w:sz w:val="16"/>
              </w:rPr>
              <w:t>Mean and p95 response latency, with the max reported honestly when the sample is too small for a percentile.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ANLY-06</w:t>
            </w:r>
          </w:p>
        </w:tc>
        <w:tc>
          <w:tcPr>
            <w:tcW w:type="dxa" w:w="1800"/>
          </w:tcPr>
          <w:p>
            <w:pPr>
              <w:spacing w:after="20"/>
            </w:pPr>
            <w:r/>
            <w:r>
              <w:rPr>
                <w:sz w:val="16"/>
              </w:rPr>
              <w:t>Analytics</w:t>
            </w:r>
          </w:p>
        </w:tc>
        <w:tc>
          <w:tcPr>
            <w:tcW w:type="dxa" w:w="1800"/>
          </w:tcPr>
          <w:p>
            <w:pPr>
              <w:spacing w:after="20"/>
            </w:pPr>
            <w:r/>
            <w:r>
              <w:rPr>
                <w:sz w:val="16"/>
              </w:rPr>
              <w:t>Outcomes</w:t>
            </w:r>
          </w:p>
        </w:tc>
        <w:tc>
          <w:tcPr>
            <w:tcW w:type="dxa" w:w="2520"/>
          </w:tcPr>
          <w:p>
            <w:pPr>
              <w:spacing w:after="20"/>
            </w:pPr>
            <w:r/>
            <w:r>
              <w:rPr>
                <w:sz w:val="16"/>
              </w:rPr>
              <w:t>Eligibility outcome distribution</w:t>
            </w:r>
          </w:p>
        </w:tc>
        <w:tc>
          <w:tcPr>
            <w:tcW w:type="dxa" w:w="6336"/>
          </w:tcPr>
          <w:p>
            <w:pPr>
              <w:spacing w:after="20"/>
            </w:pPr>
            <w:r/>
            <w:r>
              <w:rPr>
                <w:sz w:val="16"/>
              </w:rPr>
              <w:t>Counts of eligible, partially eligible, not eligible and unknown decisions across the platform.</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ANLY-07</w:t>
            </w:r>
          </w:p>
        </w:tc>
        <w:tc>
          <w:tcPr>
            <w:tcW w:type="dxa" w:w="1800"/>
            <w:shd w:val="clear" w:fill="F2F6F8"/>
          </w:tcPr>
          <w:p>
            <w:pPr>
              <w:spacing w:after="20"/>
            </w:pPr>
            <w:r/>
            <w:r>
              <w:rPr>
                <w:sz w:val="16"/>
              </w:rPr>
              <w:t>Analytics</w:t>
            </w:r>
          </w:p>
        </w:tc>
        <w:tc>
          <w:tcPr>
            <w:tcW w:type="dxa" w:w="1800"/>
            <w:shd w:val="clear" w:fill="F2F6F8"/>
          </w:tcPr>
          <w:p>
            <w:pPr>
              <w:spacing w:after="20"/>
            </w:pPr>
            <w:r/>
            <w:r>
              <w:rPr>
                <w:sz w:val="16"/>
              </w:rPr>
              <w:t>Satisfaction</w:t>
            </w:r>
          </w:p>
        </w:tc>
        <w:tc>
          <w:tcPr>
            <w:tcW w:type="dxa" w:w="2520"/>
            <w:shd w:val="clear" w:fill="F2F6F8"/>
          </w:tcPr>
          <w:p>
            <w:pPr>
              <w:spacing w:after="20"/>
            </w:pPr>
            <w:r/>
            <w:r>
              <w:rPr>
                <w:sz w:val="16"/>
              </w:rPr>
              <w:t>Satisfaction score from feedback</w:t>
            </w:r>
          </w:p>
        </w:tc>
        <w:tc>
          <w:tcPr>
            <w:tcW w:type="dxa" w:w="6336"/>
            <w:shd w:val="clear" w:fill="F2F6F8"/>
          </w:tcPr>
          <w:p>
            <w:pPr>
              <w:spacing w:after="20"/>
            </w:pPr>
            <w:r/>
            <w:r>
              <w:rPr>
                <w:sz w:val="16"/>
              </w:rPr>
              <w:t>Helpful versus not-helpful ratio plus a count of answers reported as incorrect.</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ANLY-08</w:t>
            </w:r>
          </w:p>
        </w:tc>
        <w:tc>
          <w:tcPr>
            <w:tcW w:type="dxa" w:w="1800"/>
          </w:tcPr>
          <w:p>
            <w:pPr>
              <w:spacing w:after="20"/>
            </w:pPr>
            <w:r/>
            <w:r>
              <w:rPr>
                <w:sz w:val="16"/>
              </w:rPr>
              <w:t>Analytics</w:t>
            </w:r>
          </w:p>
        </w:tc>
        <w:tc>
          <w:tcPr>
            <w:tcW w:type="dxa" w:w="1800"/>
          </w:tcPr>
          <w:p>
            <w:pPr>
              <w:spacing w:after="20"/>
            </w:pPr>
            <w:r/>
            <w:r>
              <w:rPr>
                <w:sz w:val="16"/>
              </w:rPr>
              <w:t>Demand</w:t>
            </w:r>
          </w:p>
        </w:tc>
        <w:tc>
          <w:tcPr>
            <w:tcW w:type="dxa" w:w="2520"/>
          </w:tcPr>
          <w:p>
            <w:pPr>
              <w:spacing w:after="20"/>
            </w:pPr>
            <w:r/>
            <w:r>
              <w:rPr>
                <w:sz w:val="16"/>
              </w:rPr>
              <w:t>Top programmes and top searches</w:t>
            </w:r>
          </w:p>
        </w:tc>
        <w:tc>
          <w:tcPr>
            <w:tcW w:type="dxa" w:w="6336"/>
          </w:tcPr>
          <w:p>
            <w:pPr>
              <w:spacing w:after="20"/>
            </w:pPr>
            <w:r/>
            <w:r>
              <w:rPr>
                <w:sz w:val="16"/>
              </w:rPr>
              <w:t>Most-viewed programmes with save and application counts, and the most frequent search queries.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ANLY-09</w:t>
            </w:r>
          </w:p>
        </w:tc>
        <w:tc>
          <w:tcPr>
            <w:tcW w:type="dxa" w:w="1800"/>
            <w:shd w:val="clear" w:fill="F2F6F8"/>
          </w:tcPr>
          <w:p>
            <w:pPr>
              <w:spacing w:after="20"/>
            </w:pPr>
            <w:r/>
            <w:r>
              <w:rPr>
                <w:sz w:val="16"/>
              </w:rPr>
              <w:t>Analytics</w:t>
            </w:r>
          </w:p>
        </w:tc>
        <w:tc>
          <w:tcPr>
            <w:tcW w:type="dxa" w:w="1800"/>
            <w:shd w:val="clear" w:fill="F2F6F8"/>
          </w:tcPr>
          <w:p>
            <w:pPr>
              <w:spacing w:after="20"/>
            </w:pPr>
            <w:r/>
            <w:r>
              <w:rPr>
                <w:sz w:val="16"/>
              </w:rPr>
              <w:t>Health</w:t>
            </w:r>
          </w:p>
        </w:tc>
        <w:tc>
          <w:tcPr>
            <w:tcW w:type="dxa" w:w="2520"/>
            <w:shd w:val="clear" w:fill="F2F6F8"/>
          </w:tcPr>
          <w:p>
            <w:pPr>
              <w:spacing w:after="20"/>
            </w:pPr>
            <w:r/>
            <w:r>
              <w:rPr>
                <w:sz w:val="16"/>
              </w:rPr>
              <w:t>System health panel</w:t>
            </w:r>
          </w:p>
        </w:tc>
        <w:tc>
          <w:tcPr>
            <w:tcW w:type="dxa" w:w="6336"/>
            <w:shd w:val="clear" w:fill="F2F6F8"/>
          </w:tcPr>
          <w:p>
            <w:pPr>
              <w:spacing w:after="20"/>
            </w:pPr>
            <w:r/>
            <w:r>
              <w:rPr>
                <w:sz w:val="16"/>
              </w:rPr>
              <w:t>Database reachability and latency, AI engine mode with a plain-language note, retrieval mode, recent job runs and recent errors.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VOICE-01</w:t>
            </w:r>
          </w:p>
        </w:tc>
        <w:tc>
          <w:tcPr>
            <w:tcW w:type="dxa" w:w="1800"/>
          </w:tcPr>
          <w:p>
            <w:pPr>
              <w:spacing w:after="20"/>
            </w:pPr>
            <w:r/>
            <w:r>
              <w:rPr>
                <w:sz w:val="16"/>
              </w:rPr>
              <w:t>Voice</w:t>
            </w:r>
          </w:p>
        </w:tc>
        <w:tc>
          <w:tcPr>
            <w:tcW w:type="dxa" w:w="1800"/>
          </w:tcPr>
          <w:p>
            <w:pPr>
              <w:spacing w:after="20"/>
            </w:pPr>
            <w:r/>
            <w:r>
              <w:rPr>
                <w:sz w:val="16"/>
              </w:rPr>
              <w:t>Navigation</w:t>
            </w:r>
          </w:p>
        </w:tc>
        <w:tc>
          <w:tcPr>
            <w:tcW w:type="dxa" w:w="2520"/>
          </w:tcPr>
          <w:p>
            <w:pPr>
              <w:spacing w:after="20"/>
            </w:pPr>
            <w:r/>
            <w:r>
              <w:rPr>
                <w:sz w:val="16"/>
              </w:rPr>
              <w:t>Voice command navigation</w:t>
            </w:r>
          </w:p>
        </w:tc>
        <w:tc>
          <w:tcPr>
            <w:tcW w:type="dxa" w:w="6336"/>
          </w:tcPr>
          <w:p>
            <w:pPr>
              <w:spacing w:after="20"/>
            </w:pPr>
            <w:r/>
            <w:r>
              <w:rPr>
                <w:sz w:val="16"/>
              </w:rPr>
              <w:t>A fixed, enumerable command registry drives the whole app; every phrase that can ever match is reviewable and testable.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VOICE-02</w:t>
            </w:r>
          </w:p>
        </w:tc>
        <w:tc>
          <w:tcPr>
            <w:tcW w:type="dxa" w:w="1800"/>
            <w:shd w:val="clear" w:fill="F2F6F8"/>
          </w:tcPr>
          <w:p>
            <w:pPr>
              <w:spacing w:after="20"/>
            </w:pPr>
            <w:r/>
            <w:r>
              <w:rPr>
                <w:sz w:val="16"/>
              </w:rPr>
              <w:t>Voice</w:t>
            </w:r>
          </w:p>
        </w:tc>
        <w:tc>
          <w:tcPr>
            <w:tcW w:type="dxa" w:w="1800"/>
            <w:shd w:val="clear" w:fill="F2F6F8"/>
          </w:tcPr>
          <w:p>
            <w:pPr>
              <w:spacing w:after="20"/>
            </w:pPr>
            <w:r/>
            <w:r>
              <w:rPr>
                <w:sz w:val="16"/>
              </w:rPr>
              <w:t>Navigation</w:t>
            </w:r>
          </w:p>
        </w:tc>
        <w:tc>
          <w:tcPr>
            <w:tcW w:type="dxa" w:w="2520"/>
            <w:shd w:val="clear" w:fill="F2F6F8"/>
          </w:tcPr>
          <w:p>
            <w:pPr>
              <w:spacing w:after="20"/>
            </w:pPr>
            <w:r/>
            <w:r>
              <w:rPr>
                <w:sz w:val="16"/>
              </w:rPr>
              <w:t>Bangla, English and Banglish phrases</w:t>
            </w:r>
          </w:p>
        </w:tc>
        <w:tc>
          <w:tcPr>
            <w:tcW w:type="dxa" w:w="6336"/>
            <w:shd w:val="clear" w:fill="F2F6F8"/>
          </w:tcPr>
          <w:p>
            <w:pPr>
              <w:spacing w:after="20"/>
            </w:pPr>
            <w:r/>
            <w:r>
              <w:rPr>
                <w:sz w:val="16"/>
              </w:rPr>
              <w:t>Each command carries match phrases in all three, independent of the labels shown on screen.</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VOICE-03</w:t>
            </w:r>
          </w:p>
        </w:tc>
        <w:tc>
          <w:tcPr>
            <w:tcW w:type="dxa" w:w="1800"/>
          </w:tcPr>
          <w:p>
            <w:pPr>
              <w:spacing w:after="20"/>
            </w:pPr>
            <w:r/>
            <w:r>
              <w:rPr>
                <w:sz w:val="16"/>
              </w:rPr>
              <w:t>Voice</w:t>
            </w:r>
          </w:p>
        </w:tc>
        <w:tc>
          <w:tcPr>
            <w:tcW w:type="dxa" w:w="1800"/>
          </w:tcPr>
          <w:p>
            <w:pPr>
              <w:spacing w:after="20"/>
            </w:pPr>
            <w:r/>
            <w:r>
              <w:rPr>
                <w:sz w:val="16"/>
              </w:rPr>
              <w:t>Navigation</w:t>
            </w:r>
          </w:p>
        </w:tc>
        <w:tc>
          <w:tcPr>
            <w:tcW w:type="dxa" w:w="2520"/>
          </w:tcPr>
          <w:p>
            <w:pPr>
              <w:spacing w:after="20"/>
            </w:pPr>
            <w:r/>
            <w:r>
              <w:rPr>
                <w:sz w:val="16"/>
              </w:rPr>
              <w:t>Slot extraction from a command</w:t>
            </w:r>
          </w:p>
        </w:tc>
        <w:tc>
          <w:tcPr>
            <w:tcW w:type="dxa" w:w="6336"/>
          </w:tcPr>
          <w:p>
            <w:pPr>
              <w:spacing w:after="20"/>
            </w:pPr>
            <w:r/>
            <w:r>
              <w:rPr>
                <w:sz w:val="16"/>
              </w:rPr>
              <w:t>District, category, life event, list index and amount are pulled out and substituted into the target route.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VOICE-04</w:t>
            </w:r>
          </w:p>
        </w:tc>
        <w:tc>
          <w:tcPr>
            <w:tcW w:type="dxa" w:w="1800"/>
            <w:shd w:val="clear" w:fill="F2F6F8"/>
          </w:tcPr>
          <w:p>
            <w:pPr>
              <w:spacing w:after="20"/>
            </w:pPr>
            <w:r/>
            <w:r>
              <w:rPr>
                <w:sz w:val="16"/>
              </w:rPr>
              <w:t>Voice</w:t>
            </w:r>
          </w:p>
        </w:tc>
        <w:tc>
          <w:tcPr>
            <w:tcW w:type="dxa" w:w="1800"/>
            <w:shd w:val="clear" w:fill="F2F6F8"/>
          </w:tcPr>
          <w:p>
            <w:pPr>
              <w:spacing w:after="20"/>
            </w:pPr>
            <w:r/>
            <w:r>
              <w:rPr>
                <w:sz w:val="16"/>
              </w:rPr>
              <w:t>Safety</w:t>
            </w:r>
          </w:p>
        </w:tc>
        <w:tc>
          <w:tcPr>
            <w:tcW w:type="dxa" w:w="2520"/>
            <w:shd w:val="clear" w:fill="F2F6F8"/>
          </w:tcPr>
          <w:p>
            <w:pPr>
              <w:spacing w:after="20"/>
            </w:pPr>
            <w:r/>
            <w:r>
              <w:rPr>
                <w:sz w:val="16"/>
              </w:rPr>
              <w:t>Consequence-based confirmation</w:t>
            </w:r>
          </w:p>
        </w:tc>
        <w:tc>
          <w:tcPr>
            <w:tcW w:type="dxa" w:w="6336"/>
            <w:shd w:val="clear" w:fill="F2F6F8"/>
          </w:tcPr>
          <w:p>
            <w:pPr>
              <w:spacing w:after="20"/>
            </w:pPr>
            <w:r/>
            <w:r>
              <w:rPr>
                <w:sz w:val="16"/>
              </w:rPr>
              <w:t>Navigation acts at once; irreversible actions such as marking done, unsaving or signing out are read back and wait for a yes.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VOICE-05</w:t>
            </w:r>
          </w:p>
        </w:tc>
        <w:tc>
          <w:tcPr>
            <w:tcW w:type="dxa" w:w="1800"/>
          </w:tcPr>
          <w:p>
            <w:pPr>
              <w:spacing w:after="20"/>
            </w:pPr>
            <w:r/>
            <w:r>
              <w:rPr>
                <w:sz w:val="16"/>
              </w:rPr>
              <w:t>Voice</w:t>
            </w:r>
          </w:p>
        </w:tc>
        <w:tc>
          <w:tcPr>
            <w:tcW w:type="dxa" w:w="1800"/>
          </w:tcPr>
          <w:p>
            <w:pPr>
              <w:spacing w:after="20"/>
            </w:pPr>
            <w:r/>
            <w:r>
              <w:rPr>
                <w:sz w:val="16"/>
              </w:rPr>
              <w:t>Safety</w:t>
            </w:r>
          </w:p>
        </w:tc>
        <w:tc>
          <w:tcPr>
            <w:tcW w:type="dxa" w:w="2520"/>
          </w:tcPr>
          <w:p>
            <w:pPr>
              <w:spacing w:after="20"/>
            </w:pPr>
            <w:r/>
            <w:r>
              <w:rPr>
                <w:sz w:val="16"/>
              </w:rPr>
              <w:t>Refusal to guess</w:t>
            </w:r>
          </w:p>
        </w:tc>
        <w:tc>
          <w:tcPr>
            <w:tcW w:type="dxa" w:w="6336"/>
          </w:tcPr>
          <w:p>
            <w:pPr>
              <w:spacing w:after="20"/>
            </w:pPr>
            <w:r/>
            <w:r>
              <w:rPr>
                <w:sz w:val="16"/>
              </w:rPr>
              <w:t>Below the match threshold the utterance is reported unmatched with "did you mean" suggestions rather than routed.</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VOICE-06</w:t>
            </w:r>
          </w:p>
        </w:tc>
        <w:tc>
          <w:tcPr>
            <w:tcW w:type="dxa" w:w="1800"/>
            <w:shd w:val="clear" w:fill="F2F6F8"/>
          </w:tcPr>
          <w:p>
            <w:pPr>
              <w:spacing w:after="20"/>
            </w:pPr>
            <w:r/>
            <w:r>
              <w:rPr>
                <w:sz w:val="16"/>
              </w:rPr>
              <w:t>Voice</w:t>
            </w:r>
          </w:p>
        </w:tc>
        <w:tc>
          <w:tcPr>
            <w:tcW w:type="dxa" w:w="1800"/>
            <w:shd w:val="clear" w:fill="F2F6F8"/>
          </w:tcPr>
          <w:p>
            <w:pPr>
              <w:spacing w:after="20"/>
            </w:pPr>
            <w:r/>
            <w:r>
              <w:rPr>
                <w:sz w:val="16"/>
              </w:rPr>
              <w:t>Safety</w:t>
            </w:r>
          </w:p>
        </w:tc>
        <w:tc>
          <w:tcPr>
            <w:tcW w:type="dxa" w:w="2520"/>
            <w:shd w:val="clear" w:fill="F2F6F8"/>
          </w:tcPr>
          <w:p>
            <w:pPr>
              <w:spacing w:after="20"/>
            </w:pPr>
            <w:r/>
            <w:r>
              <w:rPr>
                <w:sz w:val="16"/>
              </w:rPr>
              <w:t>Fallback to the assistant</w:t>
            </w:r>
          </w:p>
        </w:tc>
        <w:tc>
          <w:tcPr>
            <w:tcW w:type="dxa" w:w="6336"/>
            <w:shd w:val="clear" w:fill="F2F6F8"/>
          </w:tcPr>
          <w:p>
            <w:pPr>
              <w:spacing w:after="20"/>
            </w:pPr>
            <w:r/>
            <w:r>
              <w:rPr>
                <w:sz w:val="16"/>
              </w:rPr>
              <w:t>An unmatched utterance can be sent to the assistant as a question instead of being discarded.</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VOICE-07</w:t>
            </w:r>
          </w:p>
        </w:tc>
        <w:tc>
          <w:tcPr>
            <w:tcW w:type="dxa" w:w="1800"/>
          </w:tcPr>
          <w:p>
            <w:pPr>
              <w:spacing w:after="20"/>
            </w:pPr>
            <w:r/>
            <w:r>
              <w:rPr>
                <w:sz w:val="16"/>
              </w:rPr>
              <w:t>Voice</w:t>
            </w:r>
          </w:p>
        </w:tc>
        <w:tc>
          <w:tcPr>
            <w:tcW w:type="dxa" w:w="1800"/>
          </w:tcPr>
          <w:p>
            <w:pPr>
              <w:spacing w:after="20"/>
            </w:pPr>
            <w:r/>
            <w:r>
              <w:rPr>
                <w:sz w:val="16"/>
              </w:rPr>
              <w:t>Input</w:t>
            </w:r>
          </w:p>
        </w:tc>
        <w:tc>
          <w:tcPr>
            <w:tcW w:type="dxa" w:w="2520"/>
          </w:tcPr>
          <w:p>
            <w:pPr>
              <w:spacing w:after="20"/>
            </w:pPr>
            <w:r/>
            <w:r>
              <w:rPr>
                <w:sz w:val="16"/>
              </w:rPr>
              <w:t>Browser speech recognition</w:t>
            </w:r>
          </w:p>
        </w:tc>
        <w:tc>
          <w:tcPr>
            <w:tcW w:type="dxa" w:w="6336"/>
          </w:tcPr>
          <w:p>
            <w:pPr>
              <w:spacing w:after="20"/>
            </w:pPr>
            <w:r/>
            <w:r>
              <w:rPr>
                <w:sz w:val="16"/>
              </w:rPr>
              <w:t>On-device Web Speech recognition drives dictation and commands with no key and no network round trip.</w:t>
            </w:r>
          </w:p>
        </w:tc>
        <w:tc>
          <w:tcPr>
            <w:tcW w:type="dxa" w:w="576"/>
          </w:tcPr>
          <w:p>
            <w:pPr>
              <w:spacing w:after="20"/>
            </w:pPr>
            <w:r/>
            <w:r>
              <w:rPr>
                <w:b/>
                <w:color w:val="9A3412"/>
                <w:sz w:val="16"/>
              </w:rPr>
              <w:t>Yes</w:t>
            </w:r>
          </w:p>
        </w:tc>
        <w:tc>
          <w:tcPr>
            <w:tcW w:type="dxa" w:w="1512"/>
          </w:tcPr>
          <w:p>
            <w:pPr>
              <w:spacing w:after="20"/>
            </w:pPr>
            <w:r/>
            <w:r>
              <w:rPr>
                <w:sz w:val="16"/>
              </w:rPr>
              <w:t>Fully Implemented</w:t>
            </w:r>
          </w:p>
        </w:tc>
      </w:tr>
      <w:tr>
        <w:tc>
          <w:tcPr>
            <w:tcW w:type="dxa" w:w="792"/>
            <w:shd w:val="clear" w:fill="F2F6F8"/>
          </w:tcPr>
          <w:p>
            <w:pPr>
              <w:spacing w:after="20"/>
            </w:pPr>
            <w:r/>
            <w:r>
              <w:rPr>
                <w:b/>
                <w:sz w:val="16"/>
              </w:rPr>
              <w:t>VOICE-08</w:t>
            </w:r>
          </w:p>
        </w:tc>
        <w:tc>
          <w:tcPr>
            <w:tcW w:type="dxa" w:w="1800"/>
            <w:shd w:val="clear" w:fill="F2F6F8"/>
          </w:tcPr>
          <w:p>
            <w:pPr>
              <w:spacing w:after="20"/>
            </w:pPr>
            <w:r/>
            <w:r>
              <w:rPr>
                <w:sz w:val="16"/>
              </w:rPr>
              <w:t>Voice</w:t>
            </w:r>
          </w:p>
        </w:tc>
        <w:tc>
          <w:tcPr>
            <w:tcW w:type="dxa" w:w="1800"/>
            <w:shd w:val="clear" w:fill="F2F6F8"/>
          </w:tcPr>
          <w:p>
            <w:pPr>
              <w:spacing w:after="20"/>
            </w:pPr>
            <w:r/>
            <w:r>
              <w:rPr>
                <w:sz w:val="16"/>
              </w:rPr>
              <w:t>Input</w:t>
            </w:r>
          </w:p>
        </w:tc>
        <w:tc>
          <w:tcPr>
            <w:tcW w:type="dxa" w:w="2520"/>
            <w:shd w:val="clear" w:fill="F2F6F8"/>
          </w:tcPr>
          <w:p>
            <w:pPr>
              <w:spacing w:after="20"/>
            </w:pPr>
            <w:r/>
            <w:r>
              <w:rPr>
                <w:sz w:val="16"/>
              </w:rPr>
              <w:t>Server-side transcription</w:t>
            </w:r>
          </w:p>
        </w:tc>
        <w:tc>
          <w:tcPr>
            <w:tcW w:type="dxa" w:w="6336"/>
            <w:shd w:val="clear" w:fill="F2F6F8"/>
          </w:tcPr>
          <w:p>
            <w:pPr>
              <w:spacing w:after="20"/>
            </w:pPr>
            <w:r/>
            <w:r>
              <w:rPr>
                <w:sz w:val="16"/>
              </w:rPr>
              <w:t>An OpenAI-compatible Whisper endpoint serves browsers with no Web Speech support, such as Android WebViews.</w:t>
            </w:r>
          </w:p>
        </w:tc>
        <w:tc>
          <w:tcPr>
            <w:tcW w:type="dxa" w:w="576"/>
            <w:shd w:val="clear" w:fill="F2F6F8"/>
          </w:tcPr>
          <w:p>
            <w:pPr>
              <w:spacing w:after="20"/>
            </w:pPr>
            <w:r/>
            <w:r>
              <w:rPr>
                <w:b/>
                <w:color w:val="9A3412"/>
                <w:sz w:val="16"/>
              </w:rPr>
              <w:t>Yes</w:t>
            </w:r>
          </w:p>
        </w:tc>
        <w:tc>
          <w:tcPr>
            <w:tcW w:type="dxa" w:w="1512"/>
            <w:shd w:val="clear" w:fill="F2F6F8"/>
          </w:tcPr>
          <w:p>
            <w:pPr>
              <w:spacing w:after="20"/>
            </w:pPr>
            <w:r/>
            <w:r>
              <w:rPr>
                <w:sz w:val="16"/>
              </w:rPr>
              <w:t>Partially Implemented</w:t>
            </w:r>
          </w:p>
        </w:tc>
      </w:tr>
      <w:tr>
        <w:tc>
          <w:tcPr>
            <w:tcW w:type="dxa" w:w="792"/>
          </w:tcPr>
          <w:p>
            <w:pPr>
              <w:spacing w:after="20"/>
            </w:pPr>
            <w:r/>
            <w:r>
              <w:rPr>
                <w:b/>
                <w:sz w:val="16"/>
              </w:rPr>
              <w:t>VOICE-09</w:t>
            </w:r>
          </w:p>
        </w:tc>
        <w:tc>
          <w:tcPr>
            <w:tcW w:type="dxa" w:w="1800"/>
          </w:tcPr>
          <w:p>
            <w:pPr>
              <w:spacing w:after="20"/>
            </w:pPr>
            <w:r/>
            <w:r>
              <w:rPr>
                <w:sz w:val="16"/>
              </w:rPr>
              <w:t>Voice</w:t>
            </w:r>
          </w:p>
        </w:tc>
        <w:tc>
          <w:tcPr>
            <w:tcW w:type="dxa" w:w="1800"/>
          </w:tcPr>
          <w:p>
            <w:pPr>
              <w:spacing w:after="20"/>
            </w:pPr>
            <w:r/>
            <w:r>
              <w:rPr>
                <w:sz w:val="16"/>
              </w:rPr>
              <w:t>Input</w:t>
            </w:r>
          </w:p>
        </w:tc>
        <w:tc>
          <w:tcPr>
            <w:tcW w:type="dxa" w:w="2520"/>
          </w:tcPr>
          <w:p>
            <w:pPr>
              <w:spacing w:after="20"/>
            </w:pPr>
            <w:r/>
            <w:r>
              <w:rPr>
                <w:sz w:val="16"/>
              </w:rPr>
              <w:t>Purpose-specific vocabulary biasing</w:t>
            </w:r>
          </w:p>
        </w:tc>
        <w:tc>
          <w:tcPr>
            <w:tcW w:type="dxa" w:w="6336"/>
          </w:tcPr>
          <w:p>
            <w:pPr>
              <w:spacing w:after="20"/>
            </w:pPr>
            <w:r/>
            <w:r>
              <w:rPr>
                <w:sz w:val="16"/>
              </w:rPr>
              <w:t>A short command gets a different transcription prompt from a dictated sentence, because a long prompt makes short audio hallucinate.</w:t>
            </w:r>
          </w:p>
        </w:tc>
        <w:tc>
          <w:tcPr>
            <w:tcW w:type="dxa" w:w="576"/>
          </w:tcPr>
          <w:p>
            <w:pPr>
              <w:spacing w:after="20"/>
            </w:pPr>
            <w:r/>
            <w:r>
              <w:rPr>
                <w:b/>
                <w:color w:val="9A3412"/>
                <w:sz w:val="16"/>
              </w:rPr>
              <w:t>Yes</w:t>
            </w:r>
          </w:p>
        </w:tc>
        <w:tc>
          <w:tcPr>
            <w:tcW w:type="dxa" w:w="1512"/>
          </w:tcPr>
          <w:p>
            <w:pPr>
              <w:spacing w:after="20"/>
            </w:pPr>
            <w:r/>
            <w:r>
              <w:rPr>
                <w:sz w:val="16"/>
              </w:rPr>
              <w:t>Fully Implemented</w:t>
            </w:r>
          </w:p>
        </w:tc>
      </w:tr>
      <w:tr>
        <w:tc>
          <w:tcPr>
            <w:tcW w:type="dxa" w:w="792"/>
            <w:shd w:val="clear" w:fill="F2F6F8"/>
          </w:tcPr>
          <w:p>
            <w:pPr>
              <w:spacing w:after="20"/>
            </w:pPr>
            <w:r/>
            <w:r>
              <w:rPr>
                <w:b/>
                <w:sz w:val="16"/>
              </w:rPr>
              <w:t>VOICE-10</w:t>
            </w:r>
          </w:p>
        </w:tc>
        <w:tc>
          <w:tcPr>
            <w:tcW w:type="dxa" w:w="1800"/>
            <w:shd w:val="clear" w:fill="F2F6F8"/>
          </w:tcPr>
          <w:p>
            <w:pPr>
              <w:spacing w:after="20"/>
            </w:pPr>
            <w:r/>
            <w:r>
              <w:rPr>
                <w:sz w:val="16"/>
              </w:rPr>
              <w:t>Voice</w:t>
            </w:r>
          </w:p>
        </w:tc>
        <w:tc>
          <w:tcPr>
            <w:tcW w:type="dxa" w:w="1800"/>
            <w:shd w:val="clear" w:fill="F2F6F8"/>
          </w:tcPr>
          <w:p>
            <w:pPr>
              <w:spacing w:after="20"/>
            </w:pPr>
            <w:r/>
            <w:r>
              <w:rPr>
                <w:sz w:val="16"/>
              </w:rPr>
              <w:t>Input</w:t>
            </w:r>
          </w:p>
        </w:tc>
        <w:tc>
          <w:tcPr>
            <w:tcW w:type="dxa" w:w="2520"/>
            <w:shd w:val="clear" w:fill="F2F6F8"/>
          </w:tcPr>
          <w:p>
            <w:pPr>
              <w:spacing w:after="20"/>
            </w:pPr>
            <w:r/>
            <w:r>
              <w:rPr>
                <w:sz w:val="16"/>
              </w:rPr>
              <w:t>Transcript visibility and correction</w:t>
            </w:r>
          </w:p>
        </w:tc>
        <w:tc>
          <w:tcPr>
            <w:tcW w:type="dxa" w:w="6336"/>
            <w:shd w:val="clear" w:fill="F2F6F8"/>
          </w:tcPr>
          <w:p>
            <w:pPr>
              <w:spacing w:after="20"/>
            </w:pPr>
            <w:r/>
            <w:r>
              <w:rPr>
                <w:sz w:val="16"/>
              </w:rPr>
              <w:t>What was heard is always shown and pre-filled into an editable box, so one wrong word does not mean starting over.</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VOICE-11</w:t>
            </w:r>
          </w:p>
        </w:tc>
        <w:tc>
          <w:tcPr>
            <w:tcW w:type="dxa" w:w="1800"/>
          </w:tcPr>
          <w:p>
            <w:pPr>
              <w:spacing w:after="20"/>
            </w:pPr>
            <w:r/>
            <w:r>
              <w:rPr>
                <w:sz w:val="16"/>
              </w:rPr>
              <w:t>Voice</w:t>
            </w:r>
          </w:p>
        </w:tc>
        <w:tc>
          <w:tcPr>
            <w:tcW w:type="dxa" w:w="1800"/>
          </w:tcPr>
          <w:p>
            <w:pPr>
              <w:spacing w:after="20"/>
            </w:pPr>
            <w:r/>
            <w:r>
              <w:rPr>
                <w:sz w:val="16"/>
              </w:rPr>
              <w:t>Input</w:t>
            </w:r>
          </w:p>
        </w:tc>
        <w:tc>
          <w:tcPr>
            <w:tcW w:type="dxa" w:w="2520"/>
          </w:tcPr>
          <w:p>
            <w:pPr>
              <w:spacing w:after="20"/>
            </w:pPr>
            <w:r/>
            <w:r>
              <w:rPr>
                <w:sz w:val="16"/>
              </w:rPr>
              <w:t>Digit dictation for phone and OTP</w:t>
            </w:r>
          </w:p>
        </w:tc>
        <w:tc>
          <w:tcPr>
            <w:tcW w:type="dxa" w:w="6336"/>
          </w:tcPr>
          <w:p>
            <w:pPr>
              <w:spacing w:after="20"/>
            </w:pPr>
            <w:r/>
            <w:r>
              <w:rPr>
                <w:sz w:val="16"/>
              </w:rPr>
              <w:t>Exact-length-or-nothing parsing, never auto-submits, and shows the raw transcript on failure. Deliberately not offered for the PIN.</w:t>
            </w:r>
          </w:p>
        </w:tc>
        <w:tc>
          <w:tcPr>
            <w:tcW w:type="dxa" w:w="576"/>
          </w:tcPr>
          <w:p>
            <w:pPr>
              <w:spacing w:after="20"/>
            </w:pPr>
            <w:r/>
            <w:r>
              <w:rPr>
                <w:b/>
                <w:color w:val="9A3412"/>
                <w:sz w:val="16"/>
              </w:rPr>
              <w:t>Yes</w:t>
            </w:r>
          </w:p>
        </w:tc>
        <w:tc>
          <w:tcPr>
            <w:tcW w:type="dxa" w:w="1512"/>
          </w:tcPr>
          <w:p>
            <w:pPr>
              <w:spacing w:after="20"/>
            </w:pPr>
            <w:r/>
            <w:r>
              <w:rPr>
                <w:sz w:val="16"/>
              </w:rPr>
              <w:t>Fully Implemented</w:t>
            </w:r>
          </w:p>
        </w:tc>
      </w:tr>
      <w:tr>
        <w:tc>
          <w:tcPr>
            <w:tcW w:type="dxa" w:w="792"/>
            <w:shd w:val="clear" w:fill="F2F6F8"/>
          </w:tcPr>
          <w:p>
            <w:pPr>
              <w:spacing w:after="20"/>
            </w:pPr>
            <w:r/>
            <w:r>
              <w:rPr>
                <w:b/>
                <w:sz w:val="16"/>
              </w:rPr>
              <w:t>VOICE-12</w:t>
            </w:r>
          </w:p>
        </w:tc>
        <w:tc>
          <w:tcPr>
            <w:tcW w:type="dxa" w:w="1800"/>
            <w:shd w:val="clear" w:fill="F2F6F8"/>
          </w:tcPr>
          <w:p>
            <w:pPr>
              <w:spacing w:after="20"/>
            </w:pPr>
            <w:r/>
            <w:r>
              <w:rPr>
                <w:sz w:val="16"/>
              </w:rPr>
              <w:t>Voice</w:t>
            </w:r>
          </w:p>
        </w:tc>
        <w:tc>
          <w:tcPr>
            <w:tcW w:type="dxa" w:w="1800"/>
            <w:shd w:val="clear" w:fill="F2F6F8"/>
          </w:tcPr>
          <w:p>
            <w:pPr>
              <w:spacing w:after="20"/>
            </w:pPr>
            <w:r/>
            <w:r>
              <w:rPr>
                <w:sz w:val="16"/>
              </w:rPr>
              <w:t>Output</w:t>
            </w:r>
          </w:p>
        </w:tc>
        <w:tc>
          <w:tcPr>
            <w:tcW w:type="dxa" w:w="2520"/>
            <w:shd w:val="clear" w:fill="F2F6F8"/>
          </w:tcPr>
          <w:p>
            <w:pPr>
              <w:spacing w:after="20"/>
            </w:pPr>
            <w:r/>
            <w:r>
              <w:rPr>
                <w:sz w:val="16"/>
              </w:rPr>
              <w:t>Read aloud with browser synthesis</w:t>
            </w:r>
          </w:p>
        </w:tc>
        <w:tc>
          <w:tcPr>
            <w:tcW w:type="dxa" w:w="6336"/>
            <w:shd w:val="clear" w:fill="F2F6F8"/>
          </w:tcPr>
          <w:p>
            <w:pPr>
              <w:spacing w:after="20"/>
            </w:pPr>
            <w:r/>
            <w:r>
              <w:rPr>
                <w:sz w:val="16"/>
              </w:rPr>
              <w:t>Per-screen spoken summaries and per-item repeat, composed for listening rather than read off the DOM.</w:t>
            </w:r>
          </w:p>
        </w:tc>
        <w:tc>
          <w:tcPr>
            <w:tcW w:type="dxa" w:w="576"/>
            <w:shd w:val="clear" w:fill="F2F6F8"/>
          </w:tcPr>
          <w:p>
            <w:pPr>
              <w:spacing w:after="20"/>
            </w:pPr>
            <w:r/>
            <w:r>
              <w:rPr>
                <w:b/>
                <w:color w:val="9A3412"/>
                <w:sz w:val="16"/>
              </w:rPr>
              <w:t>Yes</w:t>
            </w:r>
          </w:p>
        </w:tc>
        <w:tc>
          <w:tcPr>
            <w:tcW w:type="dxa" w:w="1512"/>
            <w:shd w:val="clear" w:fill="F2F6F8"/>
          </w:tcPr>
          <w:p>
            <w:pPr>
              <w:spacing w:after="20"/>
            </w:pPr>
            <w:r/>
            <w:r>
              <w:rPr>
                <w:sz w:val="16"/>
              </w:rPr>
              <w:t>Fully Implemented</w:t>
            </w:r>
          </w:p>
        </w:tc>
      </w:tr>
      <w:tr>
        <w:tc>
          <w:tcPr>
            <w:tcW w:type="dxa" w:w="792"/>
          </w:tcPr>
          <w:p>
            <w:pPr>
              <w:spacing w:after="20"/>
            </w:pPr>
            <w:r/>
            <w:r>
              <w:rPr>
                <w:b/>
                <w:sz w:val="16"/>
              </w:rPr>
              <w:t>VOICE-13</w:t>
            </w:r>
          </w:p>
        </w:tc>
        <w:tc>
          <w:tcPr>
            <w:tcW w:type="dxa" w:w="1800"/>
          </w:tcPr>
          <w:p>
            <w:pPr>
              <w:spacing w:after="20"/>
            </w:pPr>
            <w:r/>
            <w:r>
              <w:rPr>
                <w:sz w:val="16"/>
              </w:rPr>
              <w:t>Voice</w:t>
            </w:r>
          </w:p>
        </w:tc>
        <w:tc>
          <w:tcPr>
            <w:tcW w:type="dxa" w:w="1800"/>
          </w:tcPr>
          <w:p>
            <w:pPr>
              <w:spacing w:after="20"/>
            </w:pPr>
            <w:r/>
            <w:r>
              <w:rPr>
                <w:sz w:val="16"/>
              </w:rPr>
              <w:t>Output</w:t>
            </w:r>
          </w:p>
        </w:tc>
        <w:tc>
          <w:tcPr>
            <w:tcW w:type="dxa" w:w="2520"/>
          </w:tcPr>
          <w:p>
            <w:pPr>
              <w:spacing w:after="20"/>
            </w:pPr>
            <w:r/>
            <w:r>
              <w:rPr>
                <w:sz w:val="16"/>
              </w:rPr>
              <w:t>Server-side speech synthesis fallback</w:t>
            </w:r>
          </w:p>
        </w:tc>
        <w:tc>
          <w:tcPr>
            <w:tcW w:type="dxa" w:w="6336"/>
          </w:tcPr>
          <w:p>
            <w:pPr>
              <w:spacing w:after="20"/>
            </w:pPr>
            <w:r/>
            <w:r>
              <w:rPr>
                <w:sz w:val="16"/>
              </w:rPr>
              <w:t>Covers Android devices that ship without a bn-BD voice; responses are strongly ETagged so repeats never re-hit the provider.</w:t>
            </w:r>
          </w:p>
        </w:tc>
        <w:tc>
          <w:tcPr>
            <w:tcW w:type="dxa" w:w="576"/>
          </w:tcPr>
          <w:p>
            <w:pPr>
              <w:spacing w:after="20"/>
            </w:pPr>
            <w:r/>
            <w:r>
              <w:rPr>
                <w:b/>
                <w:color w:val="9A3412"/>
                <w:sz w:val="16"/>
              </w:rPr>
              <w:t>Yes</w:t>
            </w:r>
          </w:p>
        </w:tc>
        <w:tc>
          <w:tcPr>
            <w:tcW w:type="dxa" w:w="1512"/>
          </w:tcPr>
          <w:p>
            <w:pPr>
              <w:spacing w:after="20"/>
            </w:pPr>
            <w:r/>
            <w:r>
              <w:rPr>
                <w:sz w:val="16"/>
              </w:rPr>
              <w:t>Partially Implemented</w:t>
            </w:r>
          </w:p>
        </w:tc>
      </w:tr>
      <w:tr>
        <w:tc>
          <w:tcPr>
            <w:tcW w:type="dxa" w:w="792"/>
            <w:shd w:val="clear" w:fill="F2F6F8"/>
          </w:tcPr>
          <w:p>
            <w:pPr>
              <w:spacing w:after="20"/>
            </w:pPr>
            <w:r/>
            <w:r>
              <w:rPr>
                <w:b/>
                <w:sz w:val="16"/>
              </w:rPr>
              <w:t>VOICE-14</w:t>
            </w:r>
          </w:p>
        </w:tc>
        <w:tc>
          <w:tcPr>
            <w:tcW w:type="dxa" w:w="1800"/>
            <w:shd w:val="clear" w:fill="F2F6F8"/>
          </w:tcPr>
          <w:p>
            <w:pPr>
              <w:spacing w:after="20"/>
            </w:pPr>
            <w:r/>
            <w:r>
              <w:rPr>
                <w:sz w:val="16"/>
              </w:rPr>
              <w:t>Voice</w:t>
            </w:r>
          </w:p>
        </w:tc>
        <w:tc>
          <w:tcPr>
            <w:tcW w:type="dxa" w:w="1800"/>
            <w:shd w:val="clear" w:fill="F2F6F8"/>
          </w:tcPr>
          <w:p>
            <w:pPr>
              <w:spacing w:after="20"/>
            </w:pPr>
            <w:r/>
            <w:r>
              <w:rPr>
                <w:sz w:val="16"/>
              </w:rPr>
              <w:t>Output</w:t>
            </w:r>
          </w:p>
        </w:tc>
        <w:tc>
          <w:tcPr>
            <w:tcW w:type="dxa" w:w="2520"/>
            <w:shd w:val="clear" w:fill="F2F6F8"/>
          </w:tcPr>
          <w:p>
            <w:pPr>
              <w:spacing w:after="20"/>
            </w:pPr>
            <w:r/>
            <w:r>
              <w:rPr>
                <w:sz w:val="16"/>
              </w:rPr>
              <w:t>Spoken-form composition</w:t>
            </w:r>
          </w:p>
        </w:tc>
        <w:tc>
          <w:tcPr>
            <w:tcW w:type="dxa" w:w="6336"/>
            <w:shd w:val="clear" w:fill="F2F6F8"/>
          </w:tcPr>
          <w:p>
            <w:pPr>
              <w:spacing w:after="20"/>
            </w:pPr>
            <w:r/>
            <w:r>
              <w:rPr>
                <w:sz w:val="16"/>
              </w:rPr>
              <w:t>Numbers, money, counts and lists are rendered into speakable Bangla and English rather than read as symbols.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VOICE-15</w:t>
            </w:r>
          </w:p>
        </w:tc>
        <w:tc>
          <w:tcPr>
            <w:tcW w:type="dxa" w:w="1800"/>
          </w:tcPr>
          <w:p>
            <w:pPr>
              <w:spacing w:after="20"/>
            </w:pPr>
            <w:r/>
            <w:r>
              <w:rPr>
                <w:sz w:val="16"/>
              </w:rPr>
              <w:t>Voice</w:t>
            </w:r>
          </w:p>
        </w:tc>
        <w:tc>
          <w:tcPr>
            <w:tcW w:type="dxa" w:w="1800"/>
          </w:tcPr>
          <w:p>
            <w:pPr>
              <w:spacing w:after="20"/>
            </w:pPr>
            <w:r/>
            <w:r>
              <w:rPr>
                <w:sz w:val="16"/>
              </w:rPr>
              <w:t>Capability</w:t>
            </w:r>
          </w:p>
        </w:tc>
        <w:tc>
          <w:tcPr>
            <w:tcW w:type="dxa" w:w="2520"/>
          </w:tcPr>
          <w:p>
            <w:pPr>
              <w:spacing w:after="20"/>
            </w:pPr>
            <w:r/>
            <w:r>
              <w:rPr>
                <w:sz w:val="16"/>
              </w:rPr>
              <w:t>Capability reporting and honest disablement</w:t>
            </w:r>
          </w:p>
        </w:tc>
        <w:tc>
          <w:tcPr>
            <w:tcW w:type="dxa" w:w="6336"/>
          </w:tcPr>
          <w:p>
            <w:pPr>
              <w:spacing w:after="20"/>
            </w:pPr>
            <w:r/>
            <w:r>
              <w:rPr>
                <w:sz w:val="16"/>
              </w:rPr>
              <w:t>The API reports what this server can hear and speak; with nothing available the microphone is disabled with a stated reason, never faked.</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VOICE-16</w:t>
            </w:r>
          </w:p>
        </w:tc>
        <w:tc>
          <w:tcPr>
            <w:tcW w:type="dxa" w:w="1800"/>
            <w:shd w:val="clear" w:fill="F2F6F8"/>
          </w:tcPr>
          <w:p>
            <w:pPr>
              <w:spacing w:after="20"/>
            </w:pPr>
            <w:r/>
            <w:r>
              <w:rPr>
                <w:sz w:val="16"/>
              </w:rPr>
              <w:t>Voice</w:t>
            </w:r>
          </w:p>
        </w:tc>
        <w:tc>
          <w:tcPr>
            <w:tcW w:type="dxa" w:w="1800"/>
            <w:shd w:val="clear" w:fill="F2F6F8"/>
          </w:tcPr>
          <w:p>
            <w:pPr>
              <w:spacing w:after="20"/>
            </w:pPr>
            <w:r/>
            <w:r>
              <w:rPr>
                <w:sz w:val="16"/>
              </w:rPr>
              <w:t>Privacy</w:t>
            </w:r>
          </w:p>
        </w:tc>
        <w:tc>
          <w:tcPr>
            <w:tcW w:type="dxa" w:w="2520"/>
            <w:shd w:val="clear" w:fill="F2F6F8"/>
          </w:tcPr>
          <w:p>
            <w:pPr>
              <w:spacing w:after="20"/>
            </w:pPr>
            <w:r/>
            <w:r>
              <w:rPr>
                <w:sz w:val="16"/>
              </w:rPr>
              <w:t>Audio discarded after transcription</w:t>
            </w:r>
          </w:p>
        </w:tc>
        <w:tc>
          <w:tcPr>
            <w:tcW w:type="dxa" w:w="6336"/>
            <w:shd w:val="clear" w:fill="F2F6F8"/>
          </w:tcPr>
          <w:p>
            <w:pPr>
              <w:spacing w:after="20"/>
            </w:pPr>
            <w:r/>
            <w:r>
              <w:rPr>
                <w:sz w:val="16"/>
              </w:rPr>
              <w:t>Recordings are transcribed and dropped inside the request handler; no audio is ever stored.</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A11Y-01</w:t>
            </w:r>
          </w:p>
        </w:tc>
        <w:tc>
          <w:tcPr>
            <w:tcW w:type="dxa" w:w="1800"/>
          </w:tcPr>
          <w:p>
            <w:pPr>
              <w:spacing w:after="20"/>
            </w:pPr>
            <w:r/>
            <w:r>
              <w:rPr>
                <w:sz w:val="16"/>
              </w:rPr>
              <w:t>Accessibility</w:t>
            </w:r>
          </w:p>
        </w:tc>
        <w:tc>
          <w:tcPr>
            <w:tcW w:type="dxa" w:w="1800"/>
          </w:tcPr>
          <w:p>
            <w:pPr>
              <w:spacing w:after="20"/>
            </w:pPr>
            <w:r/>
            <w:r>
              <w:rPr>
                <w:sz w:val="16"/>
              </w:rPr>
              <w:t>Localisation</w:t>
            </w:r>
          </w:p>
        </w:tc>
        <w:tc>
          <w:tcPr>
            <w:tcW w:type="dxa" w:w="2520"/>
          </w:tcPr>
          <w:p>
            <w:pPr>
              <w:spacing w:after="20"/>
            </w:pPr>
            <w:r/>
            <w:r>
              <w:rPr>
                <w:sz w:val="16"/>
              </w:rPr>
              <w:t>Full Bangla and English interface</w:t>
            </w:r>
          </w:p>
        </w:tc>
        <w:tc>
          <w:tcPr>
            <w:tcW w:type="dxa" w:w="6336"/>
          </w:tcPr>
          <w:p>
            <w:pPr>
              <w:spacing w:after="20"/>
            </w:pPr>
            <w:r/>
            <w:r>
              <w:rPr>
                <w:sz w:val="16"/>
              </w:rPr>
              <w:t>One bilingual catalogue with both halves required at compile time, so a missing translation is a type error.</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A11Y-02</w:t>
            </w:r>
          </w:p>
        </w:tc>
        <w:tc>
          <w:tcPr>
            <w:tcW w:type="dxa" w:w="1800"/>
            <w:shd w:val="clear" w:fill="F2F6F8"/>
          </w:tcPr>
          <w:p>
            <w:pPr>
              <w:spacing w:after="20"/>
            </w:pPr>
            <w:r/>
            <w:r>
              <w:rPr>
                <w:sz w:val="16"/>
              </w:rPr>
              <w:t>Accessibility</w:t>
            </w:r>
          </w:p>
        </w:tc>
        <w:tc>
          <w:tcPr>
            <w:tcW w:type="dxa" w:w="1800"/>
            <w:shd w:val="clear" w:fill="F2F6F8"/>
          </w:tcPr>
          <w:p>
            <w:pPr>
              <w:spacing w:after="20"/>
            </w:pPr>
            <w:r/>
            <w:r>
              <w:rPr>
                <w:sz w:val="16"/>
              </w:rPr>
              <w:t>Localisation</w:t>
            </w:r>
          </w:p>
        </w:tc>
        <w:tc>
          <w:tcPr>
            <w:tcW w:type="dxa" w:w="2520"/>
            <w:shd w:val="clear" w:fill="F2F6F8"/>
          </w:tcPr>
          <w:p>
            <w:pPr>
              <w:spacing w:after="20"/>
            </w:pPr>
            <w:r/>
            <w:r>
              <w:rPr>
                <w:sz w:val="16"/>
              </w:rPr>
              <w:t>Locale-prefixed routing</w:t>
            </w:r>
          </w:p>
        </w:tc>
        <w:tc>
          <w:tcPr>
            <w:tcW w:type="dxa" w:w="6336"/>
            <w:shd w:val="clear" w:fill="F2F6F8"/>
          </w:tcPr>
          <w:p>
            <w:pPr>
              <w:spacing w:after="20"/>
            </w:pPr>
            <w:r/>
            <w:r>
              <w:rPr>
                <w:sz w:val="16"/>
              </w:rPr>
              <w:t>Every page exists under /bn and /en with a switcher that preserves the current screen.</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A11Y-03</w:t>
            </w:r>
          </w:p>
        </w:tc>
        <w:tc>
          <w:tcPr>
            <w:tcW w:type="dxa" w:w="1800"/>
          </w:tcPr>
          <w:p>
            <w:pPr>
              <w:spacing w:after="20"/>
            </w:pPr>
            <w:r/>
            <w:r>
              <w:rPr>
                <w:sz w:val="16"/>
              </w:rPr>
              <w:t>Accessibility</w:t>
            </w:r>
          </w:p>
        </w:tc>
        <w:tc>
          <w:tcPr>
            <w:tcW w:type="dxa" w:w="1800"/>
          </w:tcPr>
          <w:p>
            <w:pPr>
              <w:spacing w:after="20"/>
            </w:pPr>
            <w:r/>
            <w:r>
              <w:rPr>
                <w:sz w:val="16"/>
              </w:rPr>
              <w:t>Typography</w:t>
            </w:r>
          </w:p>
        </w:tc>
        <w:tc>
          <w:tcPr>
            <w:tcW w:type="dxa" w:w="2520"/>
          </w:tcPr>
          <w:p>
            <w:pPr>
              <w:spacing w:after="20"/>
            </w:pPr>
            <w:r/>
            <w:r>
              <w:rPr>
                <w:sz w:val="16"/>
              </w:rPr>
              <w:t>Bangla typography rules</w:t>
            </w:r>
          </w:p>
        </w:tc>
        <w:tc>
          <w:tcPr>
            <w:tcW w:type="dxa" w:w="6336"/>
          </w:tcPr>
          <w:p>
            <w:pPr>
              <w:spacing w:after="20"/>
            </w:pPr>
            <w:r/>
            <w:r>
              <w:rPr>
                <w:sz w:val="16"/>
              </w:rPr>
              <w:t>Raised line height, size uplift, no negative tracking and no synthetic italics, enforced at the stylesheet layer.</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A11Y-04</w:t>
            </w:r>
          </w:p>
        </w:tc>
        <w:tc>
          <w:tcPr>
            <w:tcW w:type="dxa" w:w="1800"/>
            <w:shd w:val="clear" w:fill="F2F6F8"/>
          </w:tcPr>
          <w:p>
            <w:pPr>
              <w:spacing w:after="20"/>
            </w:pPr>
            <w:r/>
            <w:r>
              <w:rPr>
                <w:sz w:val="16"/>
              </w:rPr>
              <w:t>Accessibility</w:t>
            </w:r>
          </w:p>
        </w:tc>
        <w:tc>
          <w:tcPr>
            <w:tcW w:type="dxa" w:w="1800"/>
            <w:shd w:val="clear" w:fill="F2F6F8"/>
          </w:tcPr>
          <w:p>
            <w:pPr>
              <w:spacing w:after="20"/>
            </w:pPr>
            <w:r/>
            <w:r>
              <w:rPr>
                <w:sz w:val="16"/>
              </w:rPr>
              <w:t>Themes</w:t>
            </w:r>
          </w:p>
        </w:tc>
        <w:tc>
          <w:tcPr>
            <w:tcW w:type="dxa" w:w="2520"/>
            <w:shd w:val="clear" w:fill="F2F6F8"/>
          </w:tcPr>
          <w:p>
            <w:pPr>
              <w:spacing w:after="20"/>
            </w:pPr>
            <w:r/>
            <w:r>
              <w:rPr>
                <w:sz w:val="16"/>
              </w:rPr>
              <w:t>Three themes including a sunlight mode</w:t>
            </w:r>
          </w:p>
        </w:tc>
        <w:tc>
          <w:tcPr>
            <w:tcW w:type="dxa" w:w="6336"/>
            <w:shd w:val="clear" w:fill="F2F6F8"/>
          </w:tcPr>
          <w:p>
            <w:pPr>
              <w:spacing w:after="20"/>
            </w:pPr>
            <w:r/>
            <w:r>
              <w:rPr>
                <w:sz w:val="16"/>
              </w:rPr>
              <w:t>Light, dark and a high-contrast sunlight theme presented by its symptom rather than by the word "contrast".</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A11Y-05</w:t>
            </w:r>
          </w:p>
        </w:tc>
        <w:tc>
          <w:tcPr>
            <w:tcW w:type="dxa" w:w="1800"/>
          </w:tcPr>
          <w:p>
            <w:pPr>
              <w:spacing w:after="20"/>
            </w:pPr>
            <w:r/>
            <w:r>
              <w:rPr>
                <w:sz w:val="16"/>
              </w:rPr>
              <w:t>Accessibility</w:t>
            </w:r>
          </w:p>
        </w:tc>
        <w:tc>
          <w:tcPr>
            <w:tcW w:type="dxa" w:w="1800"/>
          </w:tcPr>
          <w:p>
            <w:pPr>
              <w:spacing w:after="20"/>
            </w:pPr>
            <w:r/>
            <w:r>
              <w:rPr>
                <w:sz w:val="16"/>
              </w:rPr>
              <w:t>Scaling</w:t>
            </w:r>
          </w:p>
        </w:tc>
        <w:tc>
          <w:tcPr>
            <w:tcW w:type="dxa" w:w="2520"/>
          </w:tcPr>
          <w:p>
            <w:pPr>
              <w:spacing w:after="20"/>
            </w:pPr>
            <w:r/>
            <w:r>
              <w:rPr>
                <w:sz w:val="16"/>
              </w:rPr>
              <w:t>Four-step in-app text scaling</w:t>
            </w:r>
          </w:p>
        </w:tc>
        <w:tc>
          <w:tcPr>
            <w:tcW w:type="dxa" w:w="6336"/>
          </w:tcPr>
          <w:p>
            <w:pPr>
              <w:spacing w:after="20"/>
            </w:pPr>
            <w:r/>
            <w:r>
              <w:rPr>
                <w:sz w:val="16"/>
              </w:rPr>
              <w:t>On top of OS text scaling honoured to 200%, with zoom never disabled.</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A11Y-06</w:t>
            </w:r>
          </w:p>
        </w:tc>
        <w:tc>
          <w:tcPr>
            <w:tcW w:type="dxa" w:w="1800"/>
            <w:shd w:val="clear" w:fill="F2F6F8"/>
          </w:tcPr>
          <w:p>
            <w:pPr>
              <w:spacing w:after="20"/>
            </w:pPr>
            <w:r/>
            <w:r>
              <w:rPr>
                <w:sz w:val="16"/>
              </w:rPr>
              <w:t>Accessibility</w:t>
            </w:r>
          </w:p>
        </w:tc>
        <w:tc>
          <w:tcPr>
            <w:tcW w:type="dxa" w:w="1800"/>
            <w:shd w:val="clear" w:fill="F2F6F8"/>
          </w:tcPr>
          <w:p>
            <w:pPr>
              <w:spacing w:after="20"/>
            </w:pPr>
            <w:r/>
            <w:r>
              <w:rPr>
                <w:sz w:val="16"/>
              </w:rPr>
              <w:t>Motion</w:t>
            </w:r>
          </w:p>
        </w:tc>
        <w:tc>
          <w:tcPr>
            <w:tcW w:type="dxa" w:w="2520"/>
            <w:shd w:val="clear" w:fill="F2F6F8"/>
          </w:tcPr>
          <w:p>
            <w:pPr>
              <w:spacing w:after="20"/>
            </w:pPr>
            <w:r/>
            <w:r>
              <w:rPr>
                <w:sz w:val="16"/>
              </w:rPr>
              <w:t>Reduce motion</w:t>
            </w:r>
          </w:p>
        </w:tc>
        <w:tc>
          <w:tcPr>
            <w:tcW w:type="dxa" w:w="6336"/>
            <w:shd w:val="clear" w:fill="F2F6F8"/>
          </w:tcPr>
          <w:p>
            <w:pPr>
              <w:spacing w:after="20"/>
            </w:pPr>
            <w:r/>
            <w:r>
              <w:rPr>
                <w:sz w:val="16"/>
              </w:rPr>
              <w:t>Respects and exposes a reduced-motion preference.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A11Y-07</w:t>
            </w:r>
          </w:p>
        </w:tc>
        <w:tc>
          <w:tcPr>
            <w:tcW w:type="dxa" w:w="1800"/>
          </w:tcPr>
          <w:p>
            <w:pPr>
              <w:spacing w:after="20"/>
            </w:pPr>
            <w:r/>
            <w:r>
              <w:rPr>
                <w:sz w:val="16"/>
              </w:rPr>
              <w:t>Accessibility</w:t>
            </w:r>
          </w:p>
        </w:tc>
        <w:tc>
          <w:tcPr>
            <w:tcW w:type="dxa" w:w="1800"/>
          </w:tcPr>
          <w:p>
            <w:pPr>
              <w:spacing w:after="20"/>
            </w:pPr>
            <w:r/>
            <w:r>
              <w:rPr>
                <w:sz w:val="16"/>
              </w:rPr>
              <w:t>Numerals</w:t>
            </w:r>
          </w:p>
        </w:tc>
        <w:tc>
          <w:tcPr>
            <w:tcW w:type="dxa" w:w="2520"/>
          </w:tcPr>
          <w:p>
            <w:pPr>
              <w:spacing w:after="20"/>
            </w:pPr>
            <w:r/>
            <w:r>
              <w:rPr>
                <w:sz w:val="16"/>
              </w:rPr>
              <w:t>Bangla numeral display toggle</w:t>
            </w:r>
          </w:p>
        </w:tc>
        <w:tc>
          <w:tcPr>
            <w:tcW w:type="dxa" w:w="6336"/>
          </w:tcPr>
          <w:p>
            <w:pPr>
              <w:spacing w:after="20"/>
            </w:pPr>
            <w:r/>
            <w:r>
              <w:rPr>
                <w:sz w:val="16"/>
              </w:rPr>
              <w:t>Latin digits by default even in the Bangla interface, with a display-only Bangla numeral option.</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A11Y-08</w:t>
            </w:r>
          </w:p>
        </w:tc>
        <w:tc>
          <w:tcPr>
            <w:tcW w:type="dxa" w:w="1800"/>
            <w:shd w:val="clear" w:fill="F2F6F8"/>
          </w:tcPr>
          <w:p>
            <w:pPr>
              <w:spacing w:after="20"/>
            </w:pPr>
            <w:r/>
            <w:r>
              <w:rPr>
                <w:sz w:val="16"/>
              </w:rPr>
              <w:t>Accessibility</w:t>
            </w:r>
          </w:p>
        </w:tc>
        <w:tc>
          <w:tcPr>
            <w:tcW w:type="dxa" w:w="1800"/>
            <w:shd w:val="clear" w:fill="F2F6F8"/>
          </w:tcPr>
          <w:p>
            <w:pPr>
              <w:spacing w:after="20"/>
            </w:pPr>
            <w:r/>
            <w:r>
              <w:rPr>
                <w:sz w:val="16"/>
              </w:rPr>
              <w:t>Formatting</w:t>
            </w:r>
          </w:p>
        </w:tc>
        <w:tc>
          <w:tcPr>
            <w:tcW w:type="dxa" w:w="2520"/>
            <w:shd w:val="clear" w:fill="F2F6F8"/>
          </w:tcPr>
          <w:p>
            <w:pPr>
              <w:spacing w:after="20"/>
            </w:pPr>
            <w:r/>
            <w:r>
              <w:rPr>
                <w:sz w:val="16"/>
              </w:rPr>
              <w:t>Money, date and number formatting</w:t>
            </w:r>
          </w:p>
        </w:tc>
        <w:tc>
          <w:tcPr>
            <w:tcW w:type="dxa" w:w="6336"/>
            <w:shd w:val="clear" w:fill="F2F6F8"/>
          </w:tcPr>
          <w:p>
            <w:pPr>
              <w:spacing w:after="20"/>
            </w:pPr>
            <w:r/>
            <w:r>
              <w:rPr>
                <w:sz w:val="16"/>
              </w:rPr>
              <w:t>Taka prefix, exactly two decimals, lakh/crore grouping, never abbreviated; localised dates and relative days.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A11Y-09</w:t>
            </w:r>
          </w:p>
        </w:tc>
        <w:tc>
          <w:tcPr>
            <w:tcW w:type="dxa" w:w="1800"/>
          </w:tcPr>
          <w:p>
            <w:pPr>
              <w:spacing w:after="20"/>
            </w:pPr>
            <w:r/>
            <w:r>
              <w:rPr>
                <w:sz w:val="16"/>
              </w:rPr>
              <w:t>Accessibility</w:t>
            </w:r>
          </w:p>
        </w:tc>
        <w:tc>
          <w:tcPr>
            <w:tcW w:type="dxa" w:w="1800"/>
          </w:tcPr>
          <w:p>
            <w:pPr>
              <w:spacing w:after="20"/>
            </w:pPr>
            <w:r/>
            <w:r>
              <w:rPr>
                <w:sz w:val="16"/>
              </w:rPr>
              <w:t>Interaction</w:t>
            </w:r>
          </w:p>
        </w:tc>
        <w:tc>
          <w:tcPr>
            <w:tcW w:type="dxa" w:w="2520"/>
          </w:tcPr>
          <w:p>
            <w:pPr>
              <w:spacing w:after="20"/>
            </w:pPr>
            <w:r/>
            <w:r>
              <w:rPr>
                <w:sz w:val="16"/>
              </w:rPr>
              <w:t>Touch-target and label guarantees</w:t>
            </w:r>
          </w:p>
        </w:tc>
        <w:tc>
          <w:tcPr>
            <w:tcW w:type="dxa" w:w="6336"/>
          </w:tcPr>
          <w:p>
            <w:pPr>
              <w:spacing w:after="20"/>
            </w:pPr>
            <w:r/>
            <w:r>
              <w:rPr>
                <w:sz w:val="16"/>
              </w:rPr>
              <w:t>48dp minimum targets, labels always above and always visible, no placeholder-as-label, buttons wrap rather than truncate.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A11Y-10</w:t>
            </w:r>
          </w:p>
        </w:tc>
        <w:tc>
          <w:tcPr>
            <w:tcW w:type="dxa" w:w="1800"/>
            <w:shd w:val="clear" w:fill="F2F6F8"/>
          </w:tcPr>
          <w:p>
            <w:pPr>
              <w:spacing w:after="20"/>
            </w:pPr>
            <w:r/>
            <w:r>
              <w:rPr>
                <w:sz w:val="16"/>
              </w:rPr>
              <w:t>Accessibility</w:t>
            </w:r>
          </w:p>
        </w:tc>
        <w:tc>
          <w:tcPr>
            <w:tcW w:type="dxa" w:w="1800"/>
            <w:shd w:val="clear" w:fill="F2F6F8"/>
          </w:tcPr>
          <w:p>
            <w:pPr>
              <w:spacing w:after="20"/>
            </w:pPr>
            <w:r/>
            <w:r>
              <w:rPr>
                <w:sz w:val="16"/>
              </w:rPr>
              <w:t>Interaction</w:t>
            </w:r>
          </w:p>
        </w:tc>
        <w:tc>
          <w:tcPr>
            <w:tcW w:type="dxa" w:w="2520"/>
            <w:shd w:val="clear" w:fill="F2F6F8"/>
          </w:tcPr>
          <w:p>
            <w:pPr>
              <w:spacing w:after="20"/>
            </w:pPr>
            <w:r/>
            <w:r>
              <w:rPr>
                <w:sz w:val="16"/>
              </w:rPr>
              <w:t>Layout-stable form feedback</w:t>
            </w:r>
          </w:p>
        </w:tc>
        <w:tc>
          <w:tcPr>
            <w:tcW w:type="dxa" w:w="6336"/>
            <w:shd w:val="clear" w:fill="F2F6F8"/>
          </w:tcPr>
          <w:p>
            <w:pPr>
              <w:spacing w:after="20"/>
            </w:pPr>
            <w:r/>
            <w:r>
              <w:rPr>
                <w:sz w:val="16"/>
              </w:rPr>
              <w:t>The helper slot is always rendered with reserved height, so an error message never shifts the page.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A11Y-11</w:t>
            </w:r>
          </w:p>
        </w:tc>
        <w:tc>
          <w:tcPr>
            <w:tcW w:type="dxa" w:w="1800"/>
          </w:tcPr>
          <w:p>
            <w:pPr>
              <w:spacing w:after="20"/>
            </w:pPr>
            <w:r/>
            <w:r>
              <w:rPr>
                <w:sz w:val="16"/>
              </w:rPr>
              <w:t>Accessibility</w:t>
            </w:r>
          </w:p>
        </w:tc>
        <w:tc>
          <w:tcPr>
            <w:tcW w:type="dxa" w:w="1800"/>
          </w:tcPr>
          <w:p>
            <w:pPr>
              <w:spacing w:after="20"/>
            </w:pPr>
            <w:r/>
            <w:r>
              <w:rPr>
                <w:sz w:val="16"/>
              </w:rPr>
              <w:t>Status</w:t>
            </w:r>
          </w:p>
        </w:tc>
        <w:tc>
          <w:tcPr>
            <w:tcW w:type="dxa" w:w="2520"/>
          </w:tcPr>
          <w:p>
            <w:pPr>
              <w:spacing w:after="20"/>
            </w:pPr>
            <w:r/>
            <w:r>
              <w:rPr>
                <w:sz w:val="16"/>
              </w:rPr>
              <w:t>Never colour alone</w:t>
            </w:r>
          </w:p>
        </w:tc>
        <w:tc>
          <w:tcPr>
            <w:tcW w:type="dxa" w:w="6336"/>
          </w:tcPr>
          <w:p>
            <w:pPr>
              <w:spacing w:after="20"/>
            </w:pPr>
            <w:r/>
            <w:r>
              <w:rPr>
                <w:sz w:val="16"/>
              </w:rPr>
              <w:t>Every status carries an icon and a word alongside its colour.</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A11Y-12</w:t>
            </w:r>
          </w:p>
        </w:tc>
        <w:tc>
          <w:tcPr>
            <w:tcW w:type="dxa" w:w="1800"/>
            <w:shd w:val="clear" w:fill="F2F6F8"/>
          </w:tcPr>
          <w:p>
            <w:pPr>
              <w:spacing w:after="20"/>
            </w:pPr>
            <w:r/>
            <w:r>
              <w:rPr>
                <w:sz w:val="16"/>
              </w:rPr>
              <w:t>Accessibility</w:t>
            </w:r>
          </w:p>
        </w:tc>
        <w:tc>
          <w:tcPr>
            <w:tcW w:type="dxa" w:w="1800"/>
            <w:shd w:val="clear" w:fill="F2F6F8"/>
          </w:tcPr>
          <w:p>
            <w:pPr>
              <w:spacing w:after="20"/>
            </w:pPr>
            <w:r/>
            <w:r>
              <w:rPr>
                <w:sz w:val="16"/>
              </w:rPr>
              <w:t>Assurance</w:t>
            </w:r>
          </w:p>
        </w:tc>
        <w:tc>
          <w:tcPr>
            <w:tcW w:type="dxa" w:w="2520"/>
            <w:shd w:val="clear" w:fill="F2F6F8"/>
          </w:tcPr>
          <w:p>
            <w:pPr>
              <w:spacing w:after="20"/>
            </w:pPr>
            <w:r/>
            <w:r>
              <w:rPr>
                <w:sz w:val="16"/>
              </w:rPr>
              <w:t>Automated accessibility contracts</w:t>
            </w:r>
          </w:p>
        </w:tc>
        <w:tc>
          <w:tcPr>
            <w:tcW w:type="dxa" w:w="6336"/>
            <w:shd w:val="clear" w:fill="F2F6F8"/>
          </w:tcPr>
          <w:p>
            <w:pPr>
              <w:spacing w:after="20"/>
            </w:pPr>
            <w:r/>
            <w:r>
              <w:rPr>
                <w:sz w:val="16"/>
              </w:rPr>
              <w:t>Computed WCAG contrast ratios from the declared tokens plus behavioural tests on label association, OTP paste and backspace.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TRUST-01</w:t>
            </w:r>
          </w:p>
        </w:tc>
        <w:tc>
          <w:tcPr>
            <w:tcW w:type="dxa" w:w="1800"/>
          </w:tcPr>
          <w:p>
            <w:pPr>
              <w:spacing w:after="20"/>
            </w:pPr>
            <w:r/>
            <w:r>
              <w:rPr>
                <w:sz w:val="16"/>
              </w:rPr>
              <w:t>Trust</w:t>
            </w:r>
          </w:p>
        </w:tc>
        <w:tc>
          <w:tcPr>
            <w:tcW w:type="dxa" w:w="1800"/>
          </w:tcPr>
          <w:p>
            <w:pPr>
              <w:spacing w:after="20"/>
            </w:pPr>
            <w:r/>
            <w:r>
              <w:rPr>
                <w:sz w:val="16"/>
              </w:rPr>
              <w:t>Confidence</w:t>
            </w:r>
          </w:p>
        </w:tc>
        <w:tc>
          <w:tcPr>
            <w:tcW w:type="dxa" w:w="2520"/>
          </w:tcPr>
          <w:p>
            <w:pPr>
              <w:spacing w:after="20"/>
            </w:pPr>
            <w:r/>
            <w:r>
              <w:rPr>
                <w:sz w:val="16"/>
              </w:rPr>
              <w:t>Five-factor confidence scoring</w:t>
            </w:r>
          </w:p>
        </w:tc>
        <w:tc>
          <w:tcPr>
            <w:tcW w:type="dxa" w:w="6336"/>
          </w:tcPr>
          <w:p>
            <w:pPr>
              <w:spacing w:after="20"/>
            </w:pPr>
            <w:r/>
            <w:r>
              <w:rPr>
                <w:sz w:val="16"/>
              </w:rPr>
              <w:t>Retrieval quality, rule completeness, supporting sources, data freshness and metadata quality, weighted into a single score.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TRUST-02</w:t>
            </w:r>
          </w:p>
        </w:tc>
        <w:tc>
          <w:tcPr>
            <w:tcW w:type="dxa" w:w="1800"/>
            <w:shd w:val="clear" w:fill="F2F6F8"/>
          </w:tcPr>
          <w:p>
            <w:pPr>
              <w:spacing w:after="20"/>
            </w:pPr>
            <w:r/>
            <w:r>
              <w:rPr>
                <w:sz w:val="16"/>
              </w:rPr>
              <w:t>Trust</w:t>
            </w:r>
          </w:p>
        </w:tc>
        <w:tc>
          <w:tcPr>
            <w:tcW w:type="dxa" w:w="1800"/>
            <w:shd w:val="clear" w:fill="F2F6F8"/>
          </w:tcPr>
          <w:p>
            <w:pPr>
              <w:spacing w:after="20"/>
            </w:pPr>
            <w:r/>
            <w:r>
              <w:rPr>
                <w:sz w:val="16"/>
              </w:rPr>
              <w:t>Confidence</w:t>
            </w:r>
          </w:p>
        </w:tc>
        <w:tc>
          <w:tcPr>
            <w:tcW w:type="dxa" w:w="2520"/>
            <w:shd w:val="clear" w:fill="F2F6F8"/>
          </w:tcPr>
          <w:p>
            <w:pPr>
              <w:spacing w:after="20"/>
            </w:pPr>
            <w:r/>
            <w:r>
              <w:rPr>
                <w:sz w:val="16"/>
              </w:rPr>
              <w:t>Verification ceilings</w:t>
            </w:r>
          </w:p>
        </w:tc>
        <w:tc>
          <w:tcPr>
            <w:tcW w:type="dxa" w:w="6336"/>
            <w:shd w:val="clear" w:fill="F2F6F8"/>
          </w:tcPr>
          <w:p>
            <w:pPr>
              <w:spacing w:after="20"/>
            </w:pPr>
            <w:r/>
            <w:r>
              <w:rPr>
                <w:sz w:val="16"/>
              </w:rPr>
              <w:t>unverified_sample is capped at 65 and outdated at 45; no other factor can lift the cap.</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TRUST-03</w:t>
            </w:r>
          </w:p>
        </w:tc>
        <w:tc>
          <w:tcPr>
            <w:tcW w:type="dxa" w:w="1800"/>
          </w:tcPr>
          <w:p>
            <w:pPr>
              <w:spacing w:after="20"/>
            </w:pPr>
            <w:r/>
            <w:r>
              <w:rPr>
                <w:sz w:val="16"/>
              </w:rPr>
              <w:t>Trust</w:t>
            </w:r>
          </w:p>
        </w:tc>
        <w:tc>
          <w:tcPr>
            <w:tcW w:type="dxa" w:w="1800"/>
          </w:tcPr>
          <w:p>
            <w:pPr>
              <w:spacing w:after="20"/>
            </w:pPr>
            <w:r/>
            <w:r>
              <w:rPr>
                <w:sz w:val="16"/>
              </w:rPr>
              <w:t>Confidence</w:t>
            </w:r>
          </w:p>
        </w:tc>
        <w:tc>
          <w:tcPr>
            <w:tcW w:type="dxa" w:w="2520"/>
          </w:tcPr>
          <w:p>
            <w:pPr>
              <w:spacing w:after="20"/>
            </w:pPr>
            <w:r/>
            <w:r>
              <w:rPr>
                <w:sz w:val="16"/>
              </w:rPr>
              <w:t>Plain-language confidence reasons</w:t>
            </w:r>
          </w:p>
        </w:tc>
        <w:tc>
          <w:tcPr>
            <w:tcW w:type="dxa" w:w="6336"/>
          </w:tcPr>
          <w:p>
            <w:pPr>
              <w:spacing w:after="20"/>
            </w:pPr>
            <w:r/>
            <w:r>
              <w:rPr>
                <w:sz w:val="16"/>
              </w:rPr>
              <w:t>Bilingual sentences explaining each deduction, with the ceiling stated first when it applies.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TRUST-04</w:t>
            </w:r>
          </w:p>
        </w:tc>
        <w:tc>
          <w:tcPr>
            <w:tcW w:type="dxa" w:w="1800"/>
            <w:shd w:val="clear" w:fill="F2F6F8"/>
          </w:tcPr>
          <w:p>
            <w:pPr>
              <w:spacing w:after="20"/>
            </w:pPr>
            <w:r/>
            <w:r>
              <w:rPr>
                <w:sz w:val="16"/>
              </w:rPr>
              <w:t>Trust</w:t>
            </w:r>
          </w:p>
        </w:tc>
        <w:tc>
          <w:tcPr>
            <w:tcW w:type="dxa" w:w="1800"/>
            <w:shd w:val="clear" w:fill="F2F6F8"/>
          </w:tcPr>
          <w:p>
            <w:pPr>
              <w:spacing w:after="20"/>
            </w:pPr>
            <w:r/>
            <w:r>
              <w:rPr>
                <w:sz w:val="16"/>
              </w:rPr>
              <w:t>Confidence</w:t>
            </w:r>
          </w:p>
        </w:tc>
        <w:tc>
          <w:tcPr>
            <w:tcW w:type="dxa" w:w="2520"/>
            <w:shd w:val="clear" w:fill="F2F6F8"/>
          </w:tcPr>
          <w:p>
            <w:pPr>
              <w:spacing w:after="20"/>
            </w:pPr>
            <w:r/>
            <w:r>
              <w:rPr>
                <w:sz w:val="16"/>
              </w:rPr>
              <w:t>Confidence band labelling</w:t>
            </w:r>
          </w:p>
        </w:tc>
        <w:tc>
          <w:tcPr>
            <w:tcW w:type="dxa" w:w="6336"/>
            <w:shd w:val="clear" w:fill="F2F6F8"/>
          </w:tcPr>
          <w:p>
            <w:pPr>
              <w:spacing w:after="20"/>
            </w:pPr>
            <w:r/>
            <w:r>
              <w:rPr>
                <w:sz w:val="16"/>
              </w:rPr>
              <w:t>High / medium / low with a citizen-facing label rather than a bare percentage.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TRUST-05</w:t>
            </w:r>
          </w:p>
        </w:tc>
        <w:tc>
          <w:tcPr>
            <w:tcW w:type="dxa" w:w="1800"/>
          </w:tcPr>
          <w:p>
            <w:pPr>
              <w:spacing w:after="20"/>
            </w:pPr>
            <w:r/>
            <w:r>
              <w:rPr>
                <w:sz w:val="16"/>
              </w:rPr>
              <w:t>Trust</w:t>
            </w:r>
          </w:p>
        </w:tc>
        <w:tc>
          <w:tcPr>
            <w:tcW w:type="dxa" w:w="1800"/>
          </w:tcPr>
          <w:p>
            <w:pPr>
              <w:spacing w:after="20"/>
            </w:pPr>
            <w:r/>
            <w:r>
              <w:rPr>
                <w:sz w:val="16"/>
              </w:rPr>
              <w:t>Provenance</w:t>
            </w:r>
          </w:p>
        </w:tc>
        <w:tc>
          <w:tcPr>
            <w:tcW w:type="dxa" w:w="2520"/>
          </w:tcPr>
          <w:p>
            <w:pPr>
              <w:spacing w:after="20"/>
            </w:pPr>
            <w:r/>
            <w:r>
              <w:rPr>
                <w:sz w:val="16"/>
              </w:rPr>
              <w:t>Unverified sample badges and banners</w:t>
            </w:r>
          </w:p>
        </w:tc>
        <w:tc>
          <w:tcPr>
            <w:tcW w:type="dxa" w:w="6336"/>
          </w:tcPr>
          <w:p>
            <w:pPr>
              <w:spacing w:after="20"/>
            </w:pPr>
            <w:r/>
            <w:r>
              <w:rPr>
                <w:sz w:val="16"/>
              </w:rPr>
              <w:t>Every screen carrying sample data says so, in the citizen's language.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TRUST-06</w:t>
            </w:r>
          </w:p>
        </w:tc>
        <w:tc>
          <w:tcPr>
            <w:tcW w:type="dxa" w:w="1800"/>
            <w:shd w:val="clear" w:fill="F2F6F8"/>
          </w:tcPr>
          <w:p>
            <w:pPr>
              <w:spacing w:after="20"/>
            </w:pPr>
            <w:r/>
            <w:r>
              <w:rPr>
                <w:sz w:val="16"/>
              </w:rPr>
              <w:t>Trust</w:t>
            </w:r>
          </w:p>
        </w:tc>
        <w:tc>
          <w:tcPr>
            <w:tcW w:type="dxa" w:w="1800"/>
            <w:shd w:val="clear" w:fill="F2F6F8"/>
          </w:tcPr>
          <w:p>
            <w:pPr>
              <w:spacing w:after="20"/>
            </w:pPr>
            <w:r/>
            <w:r>
              <w:rPr>
                <w:sz w:val="16"/>
              </w:rPr>
              <w:t>Provenance</w:t>
            </w:r>
          </w:p>
        </w:tc>
        <w:tc>
          <w:tcPr>
            <w:tcW w:type="dxa" w:w="2520"/>
            <w:shd w:val="clear" w:fill="F2F6F8"/>
          </w:tcPr>
          <w:p>
            <w:pPr>
              <w:spacing w:after="20"/>
            </w:pPr>
            <w:r/>
            <w:r>
              <w:rPr>
                <w:sz w:val="16"/>
              </w:rPr>
              <w:t>Citations with excerpts and sources</w:t>
            </w:r>
          </w:p>
        </w:tc>
        <w:tc>
          <w:tcPr>
            <w:tcW w:type="dxa" w:w="6336"/>
            <w:shd w:val="clear" w:fill="F2F6F8"/>
          </w:tcPr>
          <w:p>
            <w:pPr>
              <w:spacing w:after="20"/>
            </w:pPr>
            <w:r/>
            <w:r>
              <w:rPr>
                <w:sz w:val="16"/>
              </w:rPr>
              <w:t>Up to six supporting passages per answer with the source document title, excerpt and URL.</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TRUST-07</w:t>
            </w:r>
          </w:p>
        </w:tc>
        <w:tc>
          <w:tcPr>
            <w:tcW w:type="dxa" w:w="1800"/>
          </w:tcPr>
          <w:p>
            <w:pPr>
              <w:spacing w:after="20"/>
            </w:pPr>
            <w:r/>
            <w:r>
              <w:rPr>
                <w:sz w:val="16"/>
              </w:rPr>
              <w:t>Trust</w:t>
            </w:r>
          </w:p>
        </w:tc>
        <w:tc>
          <w:tcPr>
            <w:tcW w:type="dxa" w:w="1800"/>
          </w:tcPr>
          <w:p>
            <w:pPr>
              <w:spacing w:after="20"/>
            </w:pPr>
            <w:r/>
            <w:r>
              <w:rPr>
                <w:sz w:val="16"/>
              </w:rPr>
              <w:t>Disclosure</w:t>
            </w:r>
          </w:p>
        </w:tc>
        <w:tc>
          <w:tcPr>
            <w:tcW w:type="dxa" w:w="2520"/>
          </w:tcPr>
          <w:p>
            <w:pPr>
              <w:spacing w:after="20"/>
            </w:pPr>
            <w:r/>
            <w:r>
              <w:rPr>
                <w:sz w:val="16"/>
              </w:rPr>
              <w:t>AI engine disclosure</w:t>
            </w:r>
          </w:p>
        </w:tc>
        <w:tc>
          <w:tcPr>
            <w:tcW w:type="dxa" w:w="6336"/>
          </w:tcPr>
          <w:p>
            <w:pPr>
              <w:spacing w:after="20"/>
            </w:pPr>
            <w:r/>
            <w:r>
              <w:rPr>
                <w:sz w:val="16"/>
              </w:rPr>
              <w:t>The live engine, the simulated composer and a runtime degradation are each named on screen and in every log row.</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TRUST-08</w:t>
            </w:r>
          </w:p>
        </w:tc>
        <w:tc>
          <w:tcPr>
            <w:tcW w:type="dxa" w:w="1800"/>
            <w:shd w:val="clear" w:fill="F2F6F8"/>
          </w:tcPr>
          <w:p>
            <w:pPr>
              <w:spacing w:after="20"/>
            </w:pPr>
            <w:r/>
            <w:r>
              <w:rPr>
                <w:sz w:val="16"/>
              </w:rPr>
              <w:t>Trust</w:t>
            </w:r>
          </w:p>
        </w:tc>
        <w:tc>
          <w:tcPr>
            <w:tcW w:type="dxa" w:w="1800"/>
            <w:shd w:val="clear" w:fill="F2F6F8"/>
          </w:tcPr>
          <w:p>
            <w:pPr>
              <w:spacing w:after="20"/>
            </w:pPr>
            <w:r/>
            <w:r>
              <w:rPr>
                <w:sz w:val="16"/>
              </w:rPr>
              <w:t>Safety</w:t>
            </w:r>
          </w:p>
        </w:tc>
        <w:tc>
          <w:tcPr>
            <w:tcW w:type="dxa" w:w="2520"/>
            <w:shd w:val="clear" w:fill="F2F6F8"/>
          </w:tcPr>
          <w:p>
            <w:pPr>
              <w:spacing w:after="20"/>
            </w:pPr>
            <w:r/>
            <w:r>
              <w:rPr>
                <w:sz w:val="16"/>
              </w:rPr>
              <w:t>Grounding failure detection</w:t>
            </w:r>
          </w:p>
        </w:tc>
        <w:tc>
          <w:tcPr>
            <w:tcW w:type="dxa" w:w="6336"/>
            <w:shd w:val="clear" w:fill="F2F6F8"/>
          </w:tcPr>
          <w:p>
            <w:pPr>
              <w:spacing w:after="20"/>
            </w:pPr>
            <w:r/>
            <w:r>
              <w:rPr>
                <w:sz w:val="16"/>
              </w:rPr>
              <w:t>A recommendation produced with no citation is flagged at write time and surfaced in the moderation queue and analytics.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TRUST-09</w:t>
            </w:r>
          </w:p>
        </w:tc>
        <w:tc>
          <w:tcPr>
            <w:tcW w:type="dxa" w:w="1800"/>
          </w:tcPr>
          <w:p>
            <w:pPr>
              <w:spacing w:after="20"/>
            </w:pPr>
            <w:r/>
            <w:r>
              <w:rPr>
                <w:sz w:val="16"/>
              </w:rPr>
              <w:t>Trust</w:t>
            </w:r>
          </w:p>
        </w:tc>
        <w:tc>
          <w:tcPr>
            <w:tcW w:type="dxa" w:w="1800"/>
          </w:tcPr>
          <w:p>
            <w:pPr>
              <w:spacing w:after="20"/>
            </w:pPr>
            <w:r/>
            <w:r>
              <w:rPr>
                <w:sz w:val="16"/>
              </w:rPr>
              <w:t>Safety</w:t>
            </w:r>
          </w:p>
        </w:tc>
        <w:tc>
          <w:tcPr>
            <w:tcW w:type="dxa" w:w="2520"/>
          </w:tcPr>
          <w:p>
            <w:pPr>
              <w:spacing w:after="20"/>
            </w:pPr>
            <w:r/>
            <w:r>
              <w:rPr>
                <w:sz w:val="16"/>
              </w:rPr>
              <w:t>Refusal when ungrounded</w:t>
            </w:r>
          </w:p>
        </w:tc>
        <w:tc>
          <w:tcPr>
            <w:tcW w:type="dxa" w:w="6336"/>
          </w:tcPr>
          <w:p>
            <w:pPr>
              <w:spacing w:after="20"/>
            </w:pPr>
            <w:r/>
            <w:r>
              <w:rPr>
                <w:sz w:val="16"/>
              </w:rPr>
              <w:t>With no retrieval hit the plan says so and the model is not called at all — there is no path to an unsupported answer.</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SEC-01</w:t>
            </w:r>
          </w:p>
        </w:tc>
        <w:tc>
          <w:tcPr>
            <w:tcW w:type="dxa" w:w="1800"/>
            <w:shd w:val="clear" w:fill="F2F6F8"/>
          </w:tcPr>
          <w:p>
            <w:pPr>
              <w:spacing w:after="20"/>
            </w:pPr>
            <w:r/>
            <w:r>
              <w:rPr>
                <w:sz w:val="16"/>
              </w:rPr>
              <w:t>Security</w:t>
            </w:r>
          </w:p>
        </w:tc>
        <w:tc>
          <w:tcPr>
            <w:tcW w:type="dxa" w:w="1800"/>
            <w:shd w:val="clear" w:fill="F2F6F8"/>
          </w:tcPr>
          <w:p>
            <w:pPr>
              <w:spacing w:after="20"/>
            </w:pPr>
            <w:r/>
            <w:r>
              <w:rPr>
                <w:sz w:val="16"/>
              </w:rPr>
              <w:t>Credentials</w:t>
            </w:r>
          </w:p>
        </w:tc>
        <w:tc>
          <w:tcPr>
            <w:tcW w:type="dxa" w:w="2520"/>
            <w:shd w:val="clear" w:fill="F2F6F8"/>
          </w:tcPr>
          <w:p>
            <w:pPr>
              <w:spacing w:after="20"/>
            </w:pPr>
            <w:r/>
            <w:r>
              <w:rPr>
                <w:sz w:val="16"/>
              </w:rPr>
              <w:t>PIN hashing with Argon2id</w:t>
            </w:r>
          </w:p>
        </w:tc>
        <w:tc>
          <w:tcPr>
            <w:tcW w:type="dxa" w:w="6336"/>
            <w:shd w:val="clear" w:fill="F2F6F8"/>
          </w:tcPr>
          <w:p>
            <w:pPr>
              <w:spacing w:after="20"/>
            </w:pPr>
            <w:r/>
            <w:r>
              <w:rPr>
                <w:sz w:val="16"/>
              </w:rPr>
              <w:t>Falls back to scrypt when the native Argon2 binding is unavailable, with the fallback documented rather than silent.</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SEC-02</w:t>
            </w:r>
          </w:p>
        </w:tc>
        <w:tc>
          <w:tcPr>
            <w:tcW w:type="dxa" w:w="1800"/>
          </w:tcPr>
          <w:p>
            <w:pPr>
              <w:spacing w:after="20"/>
            </w:pPr>
            <w:r/>
            <w:r>
              <w:rPr>
                <w:sz w:val="16"/>
              </w:rPr>
              <w:t>Security</w:t>
            </w:r>
          </w:p>
        </w:tc>
        <w:tc>
          <w:tcPr>
            <w:tcW w:type="dxa" w:w="1800"/>
          </w:tcPr>
          <w:p>
            <w:pPr>
              <w:spacing w:after="20"/>
            </w:pPr>
            <w:r/>
            <w:r>
              <w:rPr>
                <w:sz w:val="16"/>
              </w:rPr>
              <w:t>Tokens</w:t>
            </w:r>
          </w:p>
        </w:tc>
        <w:tc>
          <w:tcPr>
            <w:tcW w:type="dxa" w:w="2520"/>
          </w:tcPr>
          <w:p>
            <w:pPr>
              <w:spacing w:after="20"/>
            </w:pPr>
            <w:r/>
            <w:r>
              <w:rPr>
                <w:sz w:val="16"/>
              </w:rPr>
              <w:t>JWT access and refresh tokens</w:t>
            </w:r>
          </w:p>
        </w:tc>
        <w:tc>
          <w:tcPr>
            <w:tcW w:type="dxa" w:w="6336"/>
          </w:tcPr>
          <w:p>
            <w:pPr>
              <w:spacing w:after="20"/>
            </w:pPr>
            <w:r/>
            <w:r>
              <w:rPr>
                <w:sz w:val="16"/>
              </w:rPr>
              <w:t>Signed tokens with rotation, family revocation on reuse, and cookie clearing on unrecoverable refresh failure.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SEC-03</w:t>
            </w:r>
          </w:p>
        </w:tc>
        <w:tc>
          <w:tcPr>
            <w:tcW w:type="dxa" w:w="1800"/>
            <w:shd w:val="clear" w:fill="F2F6F8"/>
          </w:tcPr>
          <w:p>
            <w:pPr>
              <w:spacing w:after="20"/>
            </w:pPr>
            <w:r/>
            <w:r>
              <w:rPr>
                <w:sz w:val="16"/>
              </w:rPr>
              <w:t>Security</w:t>
            </w:r>
          </w:p>
        </w:tc>
        <w:tc>
          <w:tcPr>
            <w:tcW w:type="dxa" w:w="1800"/>
            <w:shd w:val="clear" w:fill="F2F6F8"/>
          </w:tcPr>
          <w:p>
            <w:pPr>
              <w:spacing w:after="20"/>
            </w:pPr>
            <w:r/>
            <w:r>
              <w:rPr>
                <w:sz w:val="16"/>
              </w:rPr>
              <w:t>Tokens</w:t>
            </w:r>
          </w:p>
        </w:tc>
        <w:tc>
          <w:tcPr>
            <w:tcW w:type="dxa" w:w="2520"/>
            <w:shd w:val="clear" w:fill="F2F6F8"/>
          </w:tcPr>
          <w:p>
            <w:pPr>
              <w:spacing w:after="20"/>
            </w:pPr>
            <w:r/>
            <w:r>
              <w:rPr>
                <w:sz w:val="16"/>
              </w:rPr>
              <w:t>httpOnly SameSite cookies</w:t>
            </w:r>
          </w:p>
        </w:tc>
        <w:tc>
          <w:tcPr>
            <w:tcW w:type="dxa" w:w="6336"/>
            <w:shd w:val="clear" w:fill="F2F6F8"/>
          </w:tcPr>
          <w:p>
            <w:pPr>
              <w:spacing w:after="20"/>
            </w:pPr>
            <w:r/>
            <w:r>
              <w:rPr>
                <w:sz w:val="16"/>
              </w:rPr>
              <w:t>Tokens are never readable by page scripts.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SEC-04</w:t>
            </w:r>
          </w:p>
        </w:tc>
        <w:tc>
          <w:tcPr>
            <w:tcW w:type="dxa" w:w="1800"/>
          </w:tcPr>
          <w:p>
            <w:pPr>
              <w:spacing w:after="20"/>
            </w:pPr>
            <w:r/>
            <w:r>
              <w:rPr>
                <w:sz w:val="16"/>
              </w:rPr>
              <w:t>Security</w:t>
            </w:r>
          </w:p>
        </w:tc>
        <w:tc>
          <w:tcPr>
            <w:tcW w:type="dxa" w:w="1800"/>
          </w:tcPr>
          <w:p>
            <w:pPr>
              <w:spacing w:after="20"/>
            </w:pPr>
            <w:r/>
            <w:r>
              <w:rPr>
                <w:sz w:val="16"/>
              </w:rPr>
              <w:t>Access control</w:t>
            </w:r>
          </w:p>
        </w:tc>
        <w:tc>
          <w:tcPr>
            <w:tcW w:type="dxa" w:w="2520"/>
          </w:tcPr>
          <w:p>
            <w:pPr>
              <w:spacing w:after="20"/>
            </w:pPr>
            <w:r/>
            <w:r>
              <w:rPr>
                <w:sz w:val="16"/>
              </w:rPr>
              <w:t>Five-role RBAC with rank comparison</w:t>
            </w:r>
          </w:p>
        </w:tc>
        <w:tc>
          <w:tcPr>
            <w:tcW w:type="dxa" w:w="6336"/>
          </w:tcPr>
          <w:p>
            <w:pPr>
              <w:spacing w:after="20"/>
            </w:pPr>
            <w:r/>
            <w:r>
              <w:rPr>
                <w:sz w:val="16"/>
              </w:rPr>
              <w:t>Staff guards on every admin route, with rank checked inside the route for privileged operations.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SEC-05</w:t>
            </w:r>
          </w:p>
        </w:tc>
        <w:tc>
          <w:tcPr>
            <w:tcW w:type="dxa" w:w="1800"/>
            <w:shd w:val="clear" w:fill="F2F6F8"/>
          </w:tcPr>
          <w:p>
            <w:pPr>
              <w:spacing w:after="20"/>
            </w:pPr>
            <w:r/>
            <w:r>
              <w:rPr>
                <w:sz w:val="16"/>
              </w:rPr>
              <w:t>Security</w:t>
            </w:r>
          </w:p>
        </w:tc>
        <w:tc>
          <w:tcPr>
            <w:tcW w:type="dxa" w:w="1800"/>
            <w:shd w:val="clear" w:fill="F2F6F8"/>
          </w:tcPr>
          <w:p>
            <w:pPr>
              <w:spacing w:after="20"/>
            </w:pPr>
            <w:r/>
            <w:r>
              <w:rPr>
                <w:sz w:val="16"/>
              </w:rPr>
              <w:t>Access control</w:t>
            </w:r>
          </w:p>
        </w:tc>
        <w:tc>
          <w:tcPr>
            <w:tcW w:type="dxa" w:w="2520"/>
            <w:shd w:val="clear" w:fill="F2F6F8"/>
          </w:tcPr>
          <w:p>
            <w:pPr>
              <w:spacing w:after="20"/>
            </w:pPr>
            <w:r/>
            <w:r>
              <w:rPr>
                <w:sz w:val="16"/>
              </w:rPr>
              <w:t>Ownership enforced in the query</w:t>
            </w:r>
          </w:p>
        </w:tc>
        <w:tc>
          <w:tcPr>
            <w:tcW w:type="dxa" w:w="6336"/>
            <w:shd w:val="clear" w:fill="F2F6F8"/>
          </w:tcPr>
          <w:p>
            <w:pPr>
              <w:spacing w:after="20"/>
            </w:pPr>
            <w:r/>
            <w:r>
              <w:rPr>
                <w:sz w:val="16"/>
              </w:rPr>
              <w:t>Another citizen's conversation returns not-found rather than forbidden, so existence is never confirmed.</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SEC-06</w:t>
            </w:r>
          </w:p>
        </w:tc>
        <w:tc>
          <w:tcPr>
            <w:tcW w:type="dxa" w:w="1800"/>
          </w:tcPr>
          <w:p>
            <w:pPr>
              <w:spacing w:after="20"/>
            </w:pPr>
            <w:r/>
            <w:r>
              <w:rPr>
                <w:sz w:val="16"/>
              </w:rPr>
              <w:t>Security</w:t>
            </w:r>
          </w:p>
        </w:tc>
        <w:tc>
          <w:tcPr>
            <w:tcW w:type="dxa" w:w="1800"/>
          </w:tcPr>
          <w:p>
            <w:pPr>
              <w:spacing w:after="20"/>
            </w:pPr>
            <w:r/>
            <w:r>
              <w:rPr>
                <w:sz w:val="16"/>
              </w:rPr>
              <w:t>Abuse</w:t>
            </w:r>
          </w:p>
        </w:tc>
        <w:tc>
          <w:tcPr>
            <w:tcW w:type="dxa" w:w="2520"/>
          </w:tcPr>
          <w:p>
            <w:pPr>
              <w:spacing w:after="20"/>
            </w:pPr>
            <w:r/>
            <w:r>
              <w:rPr>
                <w:sz w:val="16"/>
              </w:rPr>
              <w:t>Token-bucket rate limiting</w:t>
            </w:r>
          </w:p>
        </w:tc>
        <w:tc>
          <w:tcPr>
            <w:tcW w:type="dxa" w:w="6336"/>
          </w:tcPr>
          <w:p>
            <w:pPr>
              <w:spacing w:after="20"/>
            </w:pPr>
            <w:r/>
            <w:r>
              <w:rPr>
                <w:sz w:val="16"/>
              </w:rPr>
              <w:t>Three scopes — auth 10/min, AI 20/min, default 120/min — keyed by user id or client IP, with an accurate Retry-After.</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SEC-07</w:t>
            </w:r>
          </w:p>
        </w:tc>
        <w:tc>
          <w:tcPr>
            <w:tcW w:type="dxa" w:w="1800"/>
            <w:shd w:val="clear" w:fill="F2F6F8"/>
          </w:tcPr>
          <w:p>
            <w:pPr>
              <w:spacing w:after="20"/>
            </w:pPr>
            <w:r/>
            <w:r>
              <w:rPr>
                <w:sz w:val="16"/>
              </w:rPr>
              <w:t>Security</w:t>
            </w:r>
          </w:p>
        </w:tc>
        <w:tc>
          <w:tcPr>
            <w:tcW w:type="dxa" w:w="1800"/>
            <w:shd w:val="clear" w:fill="F2F6F8"/>
          </w:tcPr>
          <w:p>
            <w:pPr>
              <w:spacing w:after="20"/>
            </w:pPr>
            <w:r/>
            <w:r>
              <w:rPr>
                <w:sz w:val="16"/>
              </w:rPr>
              <w:t>Input</w:t>
            </w:r>
          </w:p>
        </w:tc>
        <w:tc>
          <w:tcPr>
            <w:tcW w:type="dxa" w:w="2520"/>
            <w:shd w:val="clear" w:fill="F2F6F8"/>
          </w:tcPr>
          <w:p>
            <w:pPr>
              <w:spacing w:after="20"/>
            </w:pPr>
            <w:r/>
            <w:r>
              <w:rPr>
                <w:sz w:val="16"/>
              </w:rPr>
              <w:t>Schema validation on every input</w:t>
            </w:r>
          </w:p>
        </w:tc>
        <w:tc>
          <w:tcPr>
            <w:tcW w:type="dxa" w:w="6336"/>
            <w:shd w:val="clear" w:fill="F2F6F8"/>
          </w:tcPr>
          <w:p>
            <w:pPr>
              <w:spacing w:after="20"/>
            </w:pPr>
            <w:r/>
            <w:r>
              <w:rPr>
                <w:sz w:val="16"/>
              </w:rPr>
              <w:t>Zod schemas parse every request body and query, returning one message per field.</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SEC-08</w:t>
            </w:r>
          </w:p>
        </w:tc>
        <w:tc>
          <w:tcPr>
            <w:tcW w:type="dxa" w:w="1800"/>
          </w:tcPr>
          <w:p>
            <w:pPr>
              <w:spacing w:after="20"/>
            </w:pPr>
            <w:r/>
            <w:r>
              <w:rPr>
                <w:sz w:val="16"/>
              </w:rPr>
              <w:t>Security</w:t>
            </w:r>
          </w:p>
        </w:tc>
        <w:tc>
          <w:tcPr>
            <w:tcW w:type="dxa" w:w="1800"/>
          </w:tcPr>
          <w:p>
            <w:pPr>
              <w:spacing w:after="20"/>
            </w:pPr>
            <w:r/>
            <w:r>
              <w:rPr>
                <w:sz w:val="16"/>
              </w:rPr>
              <w:t>Headers</w:t>
            </w:r>
          </w:p>
        </w:tc>
        <w:tc>
          <w:tcPr>
            <w:tcW w:type="dxa" w:w="2520"/>
          </w:tcPr>
          <w:p>
            <w:pPr>
              <w:spacing w:after="20"/>
            </w:pPr>
            <w:r/>
            <w:r>
              <w:rPr>
                <w:sz w:val="16"/>
              </w:rPr>
              <w:t>Content Security Policy and frame denial</w:t>
            </w:r>
          </w:p>
        </w:tc>
        <w:tc>
          <w:tcPr>
            <w:tcW w:type="dxa" w:w="6336"/>
          </w:tcPr>
          <w:p>
            <w:pPr>
              <w:spacing w:after="20"/>
            </w:pPr>
            <w:r/>
            <w:r>
              <w:rPr>
                <w:sz w:val="16"/>
              </w:rPr>
              <w:t>Third-party origins are kept out of the CSP entirely, which is why map tiles are proxied.</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SEC-09</w:t>
            </w:r>
          </w:p>
        </w:tc>
        <w:tc>
          <w:tcPr>
            <w:tcW w:type="dxa" w:w="1800"/>
            <w:shd w:val="clear" w:fill="F2F6F8"/>
          </w:tcPr>
          <w:p>
            <w:pPr>
              <w:spacing w:after="20"/>
            </w:pPr>
            <w:r/>
            <w:r>
              <w:rPr>
                <w:sz w:val="16"/>
              </w:rPr>
              <w:t>Security</w:t>
            </w:r>
          </w:p>
        </w:tc>
        <w:tc>
          <w:tcPr>
            <w:tcW w:type="dxa" w:w="1800"/>
            <w:shd w:val="clear" w:fill="F2F6F8"/>
          </w:tcPr>
          <w:p>
            <w:pPr>
              <w:spacing w:after="20"/>
            </w:pPr>
            <w:r/>
            <w:r>
              <w:rPr>
                <w:sz w:val="16"/>
              </w:rPr>
              <w:t>Privacy</w:t>
            </w:r>
          </w:p>
        </w:tc>
        <w:tc>
          <w:tcPr>
            <w:tcW w:type="dxa" w:w="2520"/>
            <w:shd w:val="clear" w:fill="F2F6F8"/>
          </w:tcPr>
          <w:p>
            <w:pPr>
              <w:spacing w:after="20"/>
            </w:pPr>
            <w:r/>
            <w:r>
              <w:rPr>
                <w:sz w:val="16"/>
              </w:rPr>
              <w:t>Health data consent gate</w:t>
            </w:r>
          </w:p>
        </w:tc>
        <w:tc>
          <w:tcPr>
            <w:tcW w:type="dxa" w:w="6336"/>
            <w:shd w:val="clear" w:fill="F2F6F8"/>
          </w:tcPr>
          <w:p>
            <w:pPr>
              <w:spacing w:after="20"/>
            </w:pPr>
            <w:r/>
            <w:r>
              <w:rPr>
                <w:sz w:val="16"/>
              </w:rPr>
              <w:t>Sensitive medical conditions are stored only under explicit consent, on every write path.</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SEC-10</w:t>
            </w:r>
          </w:p>
        </w:tc>
        <w:tc>
          <w:tcPr>
            <w:tcW w:type="dxa" w:w="1800"/>
          </w:tcPr>
          <w:p>
            <w:pPr>
              <w:spacing w:after="20"/>
            </w:pPr>
            <w:r/>
            <w:r>
              <w:rPr>
                <w:sz w:val="16"/>
              </w:rPr>
              <w:t>Security</w:t>
            </w:r>
          </w:p>
        </w:tc>
        <w:tc>
          <w:tcPr>
            <w:tcW w:type="dxa" w:w="1800"/>
          </w:tcPr>
          <w:p>
            <w:pPr>
              <w:spacing w:after="20"/>
            </w:pPr>
            <w:r/>
            <w:r>
              <w:rPr>
                <w:sz w:val="16"/>
              </w:rPr>
              <w:t>Privacy</w:t>
            </w:r>
          </w:p>
        </w:tc>
        <w:tc>
          <w:tcPr>
            <w:tcW w:type="dxa" w:w="2520"/>
          </w:tcPr>
          <w:p>
            <w:pPr>
              <w:spacing w:after="20"/>
            </w:pPr>
            <w:r/>
            <w:r>
              <w:rPr>
                <w:sz w:val="16"/>
              </w:rPr>
              <w:t>No audio retention</w:t>
            </w:r>
          </w:p>
        </w:tc>
        <w:tc>
          <w:tcPr>
            <w:tcW w:type="dxa" w:w="6336"/>
          </w:tcPr>
          <w:p>
            <w:pPr>
              <w:spacing w:after="20"/>
            </w:pPr>
            <w:r/>
            <w:r>
              <w:rPr>
                <w:sz w:val="16"/>
              </w:rPr>
              <w:t>Voice recordings are transcribed and discarded; no biometric identifier is persisted.</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SEC-11</w:t>
            </w:r>
          </w:p>
        </w:tc>
        <w:tc>
          <w:tcPr>
            <w:tcW w:type="dxa" w:w="1800"/>
            <w:shd w:val="clear" w:fill="F2F6F8"/>
          </w:tcPr>
          <w:p>
            <w:pPr>
              <w:spacing w:after="20"/>
            </w:pPr>
            <w:r/>
            <w:r>
              <w:rPr>
                <w:sz w:val="16"/>
              </w:rPr>
              <w:t>Security</w:t>
            </w:r>
          </w:p>
        </w:tc>
        <w:tc>
          <w:tcPr>
            <w:tcW w:type="dxa" w:w="1800"/>
            <w:shd w:val="clear" w:fill="F2F6F8"/>
          </w:tcPr>
          <w:p>
            <w:pPr>
              <w:spacing w:after="20"/>
            </w:pPr>
            <w:r/>
            <w:r>
              <w:rPr>
                <w:sz w:val="16"/>
              </w:rPr>
              <w:t>Privacy</w:t>
            </w:r>
          </w:p>
        </w:tc>
        <w:tc>
          <w:tcPr>
            <w:tcW w:type="dxa" w:w="2520"/>
            <w:shd w:val="clear" w:fill="F2F6F8"/>
          </w:tcPr>
          <w:p>
            <w:pPr>
              <w:spacing w:after="20"/>
            </w:pPr>
            <w:r/>
            <w:r>
              <w:rPr>
                <w:sz w:val="16"/>
              </w:rPr>
              <w:t>Third-party exposure minimisation</w:t>
            </w:r>
          </w:p>
        </w:tc>
        <w:tc>
          <w:tcPr>
            <w:tcW w:type="dxa" w:w="6336"/>
            <w:shd w:val="clear" w:fill="F2F6F8"/>
          </w:tcPr>
          <w:p>
            <w:pPr>
              <w:spacing w:after="20"/>
            </w:pPr>
            <w:r/>
            <w:r>
              <w:rPr>
                <w:sz w:val="16"/>
              </w:rPr>
              <w:t>Map tiles are proxied so the tile host sees no citizen IP, referer or cookie.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SEC-12</w:t>
            </w:r>
          </w:p>
        </w:tc>
        <w:tc>
          <w:tcPr>
            <w:tcW w:type="dxa" w:w="1800"/>
          </w:tcPr>
          <w:p>
            <w:pPr>
              <w:spacing w:after="20"/>
            </w:pPr>
            <w:r/>
            <w:r>
              <w:rPr>
                <w:sz w:val="16"/>
              </w:rPr>
              <w:t>Security</w:t>
            </w:r>
          </w:p>
        </w:tc>
        <w:tc>
          <w:tcPr>
            <w:tcW w:type="dxa" w:w="1800"/>
          </w:tcPr>
          <w:p>
            <w:pPr>
              <w:spacing w:after="20"/>
            </w:pPr>
            <w:r/>
            <w:r>
              <w:rPr>
                <w:sz w:val="16"/>
              </w:rPr>
              <w:t>Errors</w:t>
            </w:r>
          </w:p>
        </w:tc>
        <w:tc>
          <w:tcPr>
            <w:tcW w:type="dxa" w:w="2520"/>
          </w:tcPr>
          <w:p>
            <w:pPr>
              <w:spacing w:after="20"/>
            </w:pPr>
            <w:r/>
            <w:r>
              <w:rPr>
                <w:sz w:val="16"/>
              </w:rPr>
              <w:t>Non-leaking error responses</w:t>
            </w:r>
          </w:p>
        </w:tc>
        <w:tc>
          <w:tcPr>
            <w:tcW w:type="dxa" w:w="6336"/>
          </w:tcPr>
          <w:p>
            <w:pPr>
              <w:spacing w:after="20"/>
            </w:pPr>
            <w:r/>
            <w:r>
              <w:rPr>
                <w:sz w:val="16"/>
              </w:rPr>
              <w:t>Stable machine codes with citizen-safe messages; unexpected throws are logged against a request id, never returned as a stack trace.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JOB-01</w:t>
            </w:r>
          </w:p>
        </w:tc>
        <w:tc>
          <w:tcPr>
            <w:tcW w:type="dxa" w:w="1800"/>
            <w:shd w:val="clear" w:fill="F2F6F8"/>
          </w:tcPr>
          <w:p>
            <w:pPr>
              <w:spacing w:after="20"/>
            </w:pPr>
            <w:r/>
            <w:r>
              <w:rPr>
                <w:sz w:val="16"/>
              </w:rPr>
              <w:t>Automation</w:t>
            </w:r>
          </w:p>
        </w:tc>
        <w:tc>
          <w:tcPr>
            <w:tcW w:type="dxa" w:w="1800"/>
            <w:shd w:val="clear" w:fill="F2F6F8"/>
          </w:tcPr>
          <w:p>
            <w:pPr>
              <w:spacing w:after="20"/>
            </w:pPr>
            <w:r/>
            <w:r>
              <w:rPr>
                <w:sz w:val="16"/>
              </w:rPr>
              <w:t>Jobs</w:t>
            </w:r>
          </w:p>
        </w:tc>
        <w:tc>
          <w:tcPr>
            <w:tcW w:type="dxa" w:w="2520"/>
            <w:shd w:val="clear" w:fill="F2F6F8"/>
          </w:tcPr>
          <w:p>
            <w:pPr>
              <w:spacing w:after="20"/>
            </w:pPr>
            <w:r/>
            <w:r>
              <w:rPr>
                <w:sz w:val="16"/>
              </w:rPr>
              <w:t>Rebuild the lexical search index</w:t>
            </w:r>
          </w:p>
        </w:tc>
        <w:tc>
          <w:tcPr>
            <w:tcW w:type="dxa" w:w="6336"/>
            <w:shd w:val="clear" w:fill="F2F6F8"/>
          </w:tcPr>
          <w:p>
            <w:pPr>
              <w:spacing w:after="20"/>
            </w:pPr>
            <w:r/>
            <w:r>
              <w:rPr>
                <w:sz w:val="16"/>
              </w:rPr>
              <w:t>Recomputes per-chunk term frequencies after programme text changes.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JOB-02</w:t>
            </w:r>
          </w:p>
        </w:tc>
        <w:tc>
          <w:tcPr>
            <w:tcW w:type="dxa" w:w="1800"/>
          </w:tcPr>
          <w:p>
            <w:pPr>
              <w:spacing w:after="20"/>
            </w:pPr>
            <w:r/>
            <w:r>
              <w:rPr>
                <w:sz w:val="16"/>
              </w:rPr>
              <w:t>Automation</w:t>
            </w:r>
          </w:p>
        </w:tc>
        <w:tc>
          <w:tcPr>
            <w:tcW w:type="dxa" w:w="1800"/>
          </w:tcPr>
          <w:p>
            <w:pPr>
              <w:spacing w:after="20"/>
            </w:pPr>
            <w:r/>
            <w:r>
              <w:rPr>
                <w:sz w:val="16"/>
              </w:rPr>
              <w:t>Jobs</w:t>
            </w:r>
          </w:p>
        </w:tc>
        <w:tc>
          <w:tcPr>
            <w:tcW w:type="dxa" w:w="2520"/>
          </w:tcPr>
          <w:p>
            <w:pPr>
              <w:spacing w:after="20"/>
            </w:pPr>
            <w:r/>
            <w:r>
              <w:rPr>
                <w:sz w:val="16"/>
              </w:rPr>
              <w:t>Rebuild embeddings</w:t>
            </w:r>
          </w:p>
        </w:tc>
        <w:tc>
          <w:tcPr>
            <w:tcW w:type="dxa" w:w="6336"/>
          </w:tcPr>
          <w:p>
            <w:pPr>
              <w:spacing w:after="20"/>
            </w:pPr>
            <w:r/>
            <w:r>
              <w:rPr>
                <w:sz w:val="16"/>
              </w:rPr>
              <w:t>Batched vector backfill; reports skipped with a stated reason instead of a fake success when no provider is configured.</w:t>
            </w:r>
          </w:p>
        </w:tc>
        <w:tc>
          <w:tcPr>
            <w:tcW w:type="dxa" w:w="576"/>
          </w:tcPr>
          <w:p>
            <w:pPr>
              <w:spacing w:after="20"/>
            </w:pPr>
            <w:r/>
            <w:r>
              <w:rPr>
                <w:b/>
                <w:color w:val="9A3412"/>
                <w:sz w:val="16"/>
              </w:rPr>
              <w:t>Yes</w:t>
            </w:r>
          </w:p>
        </w:tc>
        <w:tc>
          <w:tcPr>
            <w:tcW w:type="dxa" w:w="1512"/>
          </w:tcPr>
          <w:p>
            <w:pPr>
              <w:spacing w:after="20"/>
            </w:pPr>
            <w:r/>
            <w:r>
              <w:rPr>
                <w:sz w:val="16"/>
              </w:rPr>
              <w:t>Partially Implemented</w:t>
            </w:r>
          </w:p>
        </w:tc>
      </w:tr>
      <w:tr>
        <w:tc>
          <w:tcPr>
            <w:tcW w:type="dxa" w:w="792"/>
            <w:shd w:val="clear" w:fill="F2F6F8"/>
          </w:tcPr>
          <w:p>
            <w:pPr>
              <w:spacing w:after="20"/>
            </w:pPr>
            <w:r/>
            <w:r>
              <w:rPr>
                <w:b/>
                <w:sz w:val="16"/>
              </w:rPr>
              <w:t>JOB-03</w:t>
            </w:r>
          </w:p>
        </w:tc>
        <w:tc>
          <w:tcPr>
            <w:tcW w:type="dxa" w:w="1800"/>
            <w:shd w:val="clear" w:fill="F2F6F8"/>
          </w:tcPr>
          <w:p>
            <w:pPr>
              <w:spacing w:after="20"/>
            </w:pPr>
            <w:r/>
            <w:r>
              <w:rPr>
                <w:sz w:val="16"/>
              </w:rPr>
              <w:t>Automation</w:t>
            </w:r>
          </w:p>
        </w:tc>
        <w:tc>
          <w:tcPr>
            <w:tcW w:type="dxa" w:w="1800"/>
            <w:shd w:val="clear" w:fill="F2F6F8"/>
          </w:tcPr>
          <w:p>
            <w:pPr>
              <w:spacing w:after="20"/>
            </w:pPr>
            <w:r/>
            <w:r>
              <w:rPr>
                <w:sz w:val="16"/>
              </w:rPr>
              <w:t>Jobs</w:t>
            </w:r>
          </w:p>
        </w:tc>
        <w:tc>
          <w:tcPr>
            <w:tcW w:type="dxa" w:w="2520"/>
            <w:shd w:val="clear" w:fill="F2F6F8"/>
          </w:tcPr>
          <w:p>
            <w:pPr>
              <w:spacing w:after="20"/>
            </w:pPr>
            <w:r/>
            <w:r>
              <w:rPr>
                <w:sz w:val="16"/>
              </w:rPr>
              <w:t>Detect staleness</w:t>
            </w:r>
          </w:p>
        </w:tc>
        <w:tc>
          <w:tcPr>
            <w:tcW w:type="dxa" w:w="6336"/>
            <w:shd w:val="clear" w:fill="F2F6F8"/>
          </w:tcPr>
          <w:p>
            <w:pPr>
              <w:spacing w:after="20"/>
            </w:pPr>
            <w:r/>
            <w:r>
              <w:rPr>
                <w:sz w:val="16"/>
              </w:rPr>
              <w:t>Demotes verified records past their review interval, closes expired programmes, and flags source documents older than 180 days.</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JOB-04</w:t>
            </w:r>
          </w:p>
        </w:tc>
        <w:tc>
          <w:tcPr>
            <w:tcW w:type="dxa" w:w="1800"/>
          </w:tcPr>
          <w:p>
            <w:pPr>
              <w:spacing w:after="20"/>
            </w:pPr>
            <w:r/>
            <w:r>
              <w:rPr>
                <w:sz w:val="16"/>
              </w:rPr>
              <w:t>Automation</w:t>
            </w:r>
          </w:p>
        </w:tc>
        <w:tc>
          <w:tcPr>
            <w:tcW w:type="dxa" w:w="1800"/>
          </w:tcPr>
          <w:p>
            <w:pPr>
              <w:spacing w:after="20"/>
            </w:pPr>
            <w:r/>
            <w:r>
              <w:rPr>
                <w:sz w:val="16"/>
              </w:rPr>
              <w:t>Jobs</w:t>
            </w:r>
          </w:p>
        </w:tc>
        <w:tc>
          <w:tcPr>
            <w:tcW w:type="dxa" w:w="2520"/>
          </w:tcPr>
          <w:p>
            <w:pPr>
              <w:spacing w:after="20"/>
            </w:pPr>
            <w:r/>
            <w:r>
              <w:rPr>
                <w:sz w:val="16"/>
              </w:rPr>
              <w:t>Scheduled notifications</w:t>
            </w:r>
          </w:p>
        </w:tc>
        <w:tc>
          <w:tcPr>
            <w:tcW w:type="dxa" w:w="6336"/>
          </w:tcPr>
          <w:p>
            <w:pPr>
              <w:spacing w:after="20"/>
            </w:pPr>
            <w:r/>
            <w:r>
              <w:rPr>
                <w:sz w:val="16"/>
              </w:rPr>
              <w:t>Generates deadline reminders for every citizen with saved programmes.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JOB-05</w:t>
            </w:r>
          </w:p>
        </w:tc>
        <w:tc>
          <w:tcPr>
            <w:tcW w:type="dxa" w:w="1800"/>
            <w:shd w:val="clear" w:fill="F2F6F8"/>
          </w:tcPr>
          <w:p>
            <w:pPr>
              <w:spacing w:after="20"/>
            </w:pPr>
            <w:r/>
            <w:r>
              <w:rPr>
                <w:sz w:val="16"/>
              </w:rPr>
              <w:t>Automation</w:t>
            </w:r>
          </w:p>
        </w:tc>
        <w:tc>
          <w:tcPr>
            <w:tcW w:type="dxa" w:w="1800"/>
            <w:shd w:val="clear" w:fill="F2F6F8"/>
          </w:tcPr>
          <w:p>
            <w:pPr>
              <w:spacing w:after="20"/>
            </w:pPr>
            <w:r/>
            <w:r>
              <w:rPr>
                <w:sz w:val="16"/>
              </w:rPr>
              <w:t>Jobs</w:t>
            </w:r>
          </w:p>
        </w:tc>
        <w:tc>
          <w:tcPr>
            <w:tcW w:type="dxa" w:w="2520"/>
            <w:shd w:val="clear" w:fill="F2F6F8"/>
          </w:tcPr>
          <w:p>
            <w:pPr>
              <w:spacing w:after="20"/>
            </w:pPr>
            <w:r/>
            <w:r>
              <w:rPr>
                <w:sz w:val="16"/>
              </w:rPr>
              <w:t>Aggregate daily analytics</w:t>
            </w:r>
          </w:p>
        </w:tc>
        <w:tc>
          <w:tcPr>
            <w:tcW w:type="dxa" w:w="6336"/>
            <w:shd w:val="clear" w:fill="F2F6F8"/>
          </w:tcPr>
          <w:p>
            <w:pPr>
              <w:spacing w:after="20"/>
            </w:pPr>
            <w:r/>
            <w:r>
              <w:rPr>
                <w:sz w:val="16"/>
              </w:rPr>
              <w:t>Snapshots the analytics summary into a daily row, upserting so repeat runs are safe.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JOB-06</w:t>
            </w:r>
          </w:p>
        </w:tc>
        <w:tc>
          <w:tcPr>
            <w:tcW w:type="dxa" w:w="1800"/>
          </w:tcPr>
          <w:p>
            <w:pPr>
              <w:spacing w:after="20"/>
            </w:pPr>
            <w:r/>
            <w:r>
              <w:rPr>
                <w:sz w:val="16"/>
              </w:rPr>
              <w:t>Automation</w:t>
            </w:r>
          </w:p>
        </w:tc>
        <w:tc>
          <w:tcPr>
            <w:tcW w:type="dxa" w:w="1800"/>
          </w:tcPr>
          <w:p>
            <w:pPr>
              <w:spacing w:after="20"/>
            </w:pPr>
            <w:r/>
            <w:r>
              <w:rPr>
                <w:sz w:val="16"/>
              </w:rPr>
              <w:t>Housekeeping</w:t>
            </w:r>
          </w:p>
        </w:tc>
        <w:tc>
          <w:tcPr>
            <w:tcW w:type="dxa" w:w="2520"/>
          </w:tcPr>
          <w:p>
            <w:pPr>
              <w:spacing w:after="20"/>
            </w:pPr>
            <w:r/>
            <w:r>
              <w:rPr>
                <w:sz w:val="16"/>
              </w:rPr>
              <w:t>Cache and challenge pruning</w:t>
            </w:r>
          </w:p>
        </w:tc>
        <w:tc>
          <w:tcPr>
            <w:tcW w:type="dxa" w:w="6336"/>
          </w:tcPr>
          <w:p>
            <w:pPr>
              <w:spacing w:after="20"/>
            </w:pPr>
            <w:r/>
            <w:r>
              <w:rPr>
                <w:sz w:val="16"/>
              </w:rPr>
              <w:t>Expired OpenStreetMap cache cells and expired OTP challenges are removed.</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JOB-07</w:t>
            </w:r>
          </w:p>
        </w:tc>
        <w:tc>
          <w:tcPr>
            <w:tcW w:type="dxa" w:w="1800"/>
            <w:shd w:val="clear" w:fill="F2F6F8"/>
          </w:tcPr>
          <w:p>
            <w:pPr>
              <w:spacing w:after="20"/>
            </w:pPr>
            <w:r/>
            <w:r>
              <w:rPr>
                <w:sz w:val="16"/>
              </w:rPr>
              <w:t>Automation</w:t>
            </w:r>
          </w:p>
        </w:tc>
        <w:tc>
          <w:tcPr>
            <w:tcW w:type="dxa" w:w="1800"/>
            <w:shd w:val="clear" w:fill="F2F6F8"/>
          </w:tcPr>
          <w:p>
            <w:pPr>
              <w:spacing w:after="20"/>
            </w:pPr>
            <w:r/>
            <w:r>
              <w:rPr>
                <w:sz w:val="16"/>
              </w:rPr>
              <w:t>Jobs</w:t>
            </w:r>
          </w:p>
        </w:tc>
        <w:tc>
          <w:tcPr>
            <w:tcW w:type="dxa" w:w="2520"/>
            <w:shd w:val="clear" w:fill="F2F6F8"/>
          </w:tcPr>
          <w:p>
            <w:pPr>
              <w:spacing w:after="20"/>
            </w:pPr>
            <w:r/>
            <w:r>
              <w:rPr>
                <w:sz w:val="16"/>
              </w:rPr>
              <w:t>On-demand and HTTP-triggered execution</w:t>
            </w:r>
          </w:p>
        </w:tc>
        <w:tc>
          <w:tcPr>
            <w:tcW w:type="dxa" w:w="6336"/>
            <w:shd w:val="clear" w:fill="F2F6F8"/>
          </w:tcPr>
          <w:p>
            <w:pPr>
              <w:spacing w:after="20"/>
            </w:pPr>
            <w:r/>
            <w:r>
              <w:rPr>
                <w:sz w:val="16"/>
              </w:rPr>
              <w:t>Every job is idempotent and invocable from the admin portal or by any external scheduler over HTTP.</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JOB-08</w:t>
            </w:r>
          </w:p>
        </w:tc>
        <w:tc>
          <w:tcPr>
            <w:tcW w:type="dxa" w:w="1800"/>
          </w:tcPr>
          <w:p>
            <w:pPr>
              <w:spacing w:after="20"/>
            </w:pPr>
            <w:r/>
            <w:r>
              <w:rPr>
                <w:sz w:val="16"/>
              </w:rPr>
              <w:t>Automation</w:t>
            </w:r>
          </w:p>
        </w:tc>
        <w:tc>
          <w:tcPr>
            <w:tcW w:type="dxa" w:w="1800"/>
          </w:tcPr>
          <w:p>
            <w:pPr>
              <w:spacing w:after="20"/>
            </w:pPr>
            <w:r/>
            <w:r>
              <w:rPr>
                <w:sz w:val="16"/>
              </w:rPr>
              <w:t>Jobs</w:t>
            </w:r>
          </w:p>
        </w:tc>
        <w:tc>
          <w:tcPr>
            <w:tcW w:type="dxa" w:w="2520"/>
          </w:tcPr>
          <w:p>
            <w:pPr>
              <w:spacing w:after="20"/>
            </w:pPr>
            <w:r/>
            <w:r>
              <w:rPr>
                <w:sz w:val="16"/>
              </w:rPr>
              <w:t>Job run history</w:t>
            </w:r>
          </w:p>
        </w:tc>
        <w:tc>
          <w:tcPr>
            <w:tcW w:type="dxa" w:w="6336"/>
          </w:tcPr>
          <w:p>
            <w:pPr>
              <w:spacing w:after="20"/>
            </w:pPr>
            <w:r/>
            <w:r>
              <w:rPr>
                <w:sz w:val="16"/>
              </w:rPr>
              <w:t>Status, timing, processed and failed counts, and a detail payload per run, read by the health panel.</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INT-01</w:t>
            </w:r>
          </w:p>
        </w:tc>
        <w:tc>
          <w:tcPr>
            <w:tcW w:type="dxa" w:w="1800"/>
            <w:shd w:val="clear" w:fill="F2F6F8"/>
          </w:tcPr>
          <w:p>
            <w:pPr>
              <w:spacing w:after="20"/>
            </w:pPr>
            <w:r/>
            <w:r>
              <w:rPr>
                <w:sz w:val="16"/>
              </w:rPr>
              <w:t>Integrations</w:t>
            </w:r>
          </w:p>
        </w:tc>
        <w:tc>
          <w:tcPr>
            <w:tcW w:type="dxa" w:w="1800"/>
            <w:shd w:val="clear" w:fill="F2F6F8"/>
          </w:tcPr>
          <w:p>
            <w:pPr>
              <w:spacing w:after="20"/>
            </w:pPr>
            <w:r/>
            <w:r>
              <w:rPr>
                <w:sz w:val="16"/>
              </w:rPr>
              <w:t>LLM</w:t>
            </w:r>
          </w:p>
        </w:tc>
        <w:tc>
          <w:tcPr>
            <w:tcW w:type="dxa" w:w="2520"/>
            <w:shd w:val="clear" w:fill="F2F6F8"/>
          </w:tcPr>
          <w:p>
            <w:pPr>
              <w:spacing w:after="20"/>
            </w:pPr>
            <w:r/>
            <w:r>
              <w:rPr>
                <w:sz w:val="16"/>
              </w:rPr>
              <w:t>Anthropic provider</w:t>
            </w:r>
          </w:p>
        </w:tc>
        <w:tc>
          <w:tcPr>
            <w:tcW w:type="dxa" w:w="6336"/>
            <w:shd w:val="clear" w:fill="F2F6F8"/>
          </w:tcPr>
          <w:p>
            <w:pPr>
              <w:spacing w:after="20"/>
            </w:pPr>
            <w:r/>
            <w:r>
              <w:rPr>
                <w:sz w:val="16"/>
              </w:rPr>
              <w:t>Messages API adapter with token accounting, timeout and one retry.</w:t>
            </w:r>
          </w:p>
        </w:tc>
        <w:tc>
          <w:tcPr>
            <w:tcW w:type="dxa" w:w="576"/>
            <w:shd w:val="clear" w:fill="F2F6F8"/>
          </w:tcPr>
          <w:p>
            <w:pPr>
              <w:spacing w:after="20"/>
            </w:pPr>
            <w:r/>
            <w:r>
              <w:rPr>
                <w:b/>
                <w:color w:val="9A3412"/>
                <w:sz w:val="16"/>
              </w:rPr>
              <w:t>Yes</w:t>
            </w:r>
          </w:p>
        </w:tc>
        <w:tc>
          <w:tcPr>
            <w:tcW w:type="dxa" w:w="1512"/>
            <w:shd w:val="clear" w:fill="F2F6F8"/>
          </w:tcPr>
          <w:p>
            <w:pPr>
              <w:spacing w:after="20"/>
            </w:pPr>
            <w:r/>
            <w:r>
              <w:rPr>
                <w:sz w:val="16"/>
              </w:rPr>
              <w:t>Fully Implemented</w:t>
            </w:r>
          </w:p>
        </w:tc>
      </w:tr>
      <w:tr>
        <w:tc>
          <w:tcPr>
            <w:tcW w:type="dxa" w:w="792"/>
          </w:tcPr>
          <w:p>
            <w:pPr>
              <w:spacing w:after="20"/>
            </w:pPr>
            <w:r/>
            <w:r>
              <w:rPr>
                <w:b/>
                <w:sz w:val="16"/>
              </w:rPr>
              <w:t>INT-02</w:t>
            </w:r>
          </w:p>
        </w:tc>
        <w:tc>
          <w:tcPr>
            <w:tcW w:type="dxa" w:w="1800"/>
          </w:tcPr>
          <w:p>
            <w:pPr>
              <w:spacing w:after="20"/>
            </w:pPr>
            <w:r/>
            <w:r>
              <w:rPr>
                <w:sz w:val="16"/>
              </w:rPr>
              <w:t>Integrations</w:t>
            </w:r>
          </w:p>
        </w:tc>
        <w:tc>
          <w:tcPr>
            <w:tcW w:type="dxa" w:w="1800"/>
          </w:tcPr>
          <w:p>
            <w:pPr>
              <w:spacing w:after="20"/>
            </w:pPr>
            <w:r/>
            <w:r>
              <w:rPr>
                <w:sz w:val="16"/>
              </w:rPr>
              <w:t>LLM</w:t>
            </w:r>
          </w:p>
        </w:tc>
        <w:tc>
          <w:tcPr>
            <w:tcW w:type="dxa" w:w="2520"/>
          </w:tcPr>
          <w:p>
            <w:pPr>
              <w:spacing w:after="20"/>
            </w:pPr>
            <w:r/>
            <w:r>
              <w:rPr>
                <w:sz w:val="16"/>
              </w:rPr>
              <w:t>OpenAI provider</w:t>
            </w:r>
          </w:p>
        </w:tc>
        <w:tc>
          <w:tcPr>
            <w:tcW w:type="dxa" w:w="6336"/>
          </w:tcPr>
          <w:p>
            <w:pPr>
              <w:spacing w:after="20"/>
            </w:pPr>
            <w:r/>
            <w:r>
              <w:rPr>
                <w:sz w:val="16"/>
              </w:rPr>
              <w:t>Chat completions plus the only embeddings implementation in the system.</w:t>
            </w:r>
          </w:p>
        </w:tc>
        <w:tc>
          <w:tcPr>
            <w:tcW w:type="dxa" w:w="576"/>
          </w:tcPr>
          <w:p>
            <w:pPr>
              <w:spacing w:after="20"/>
            </w:pPr>
            <w:r/>
            <w:r>
              <w:rPr>
                <w:b/>
                <w:color w:val="9A3412"/>
                <w:sz w:val="16"/>
              </w:rPr>
              <w:t>Yes</w:t>
            </w:r>
          </w:p>
        </w:tc>
        <w:tc>
          <w:tcPr>
            <w:tcW w:type="dxa" w:w="1512"/>
          </w:tcPr>
          <w:p>
            <w:pPr>
              <w:spacing w:after="20"/>
            </w:pPr>
            <w:r/>
            <w:r>
              <w:rPr>
                <w:sz w:val="16"/>
              </w:rPr>
              <w:t>Fully Implemented</w:t>
            </w:r>
          </w:p>
        </w:tc>
      </w:tr>
      <w:tr>
        <w:tc>
          <w:tcPr>
            <w:tcW w:type="dxa" w:w="792"/>
            <w:shd w:val="clear" w:fill="F2F6F8"/>
          </w:tcPr>
          <w:p>
            <w:pPr>
              <w:spacing w:after="20"/>
            </w:pPr>
            <w:r/>
            <w:r>
              <w:rPr>
                <w:b/>
                <w:sz w:val="16"/>
              </w:rPr>
              <w:t>INT-03</w:t>
            </w:r>
          </w:p>
        </w:tc>
        <w:tc>
          <w:tcPr>
            <w:tcW w:type="dxa" w:w="1800"/>
            <w:shd w:val="clear" w:fill="F2F6F8"/>
          </w:tcPr>
          <w:p>
            <w:pPr>
              <w:spacing w:after="20"/>
            </w:pPr>
            <w:r/>
            <w:r>
              <w:rPr>
                <w:sz w:val="16"/>
              </w:rPr>
              <w:t>Integrations</w:t>
            </w:r>
          </w:p>
        </w:tc>
        <w:tc>
          <w:tcPr>
            <w:tcW w:type="dxa" w:w="1800"/>
            <w:shd w:val="clear" w:fill="F2F6F8"/>
          </w:tcPr>
          <w:p>
            <w:pPr>
              <w:spacing w:after="20"/>
            </w:pPr>
            <w:r/>
            <w:r>
              <w:rPr>
                <w:sz w:val="16"/>
              </w:rPr>
              <w:t>LLM</w:t>
            </w:r>
          </w:p>
        </w:tc>
        <w:tc>
          <w:tcPr>
            <w:tcW w:type="dxa" w:w="2520"/>
            <w:shd w:val="clear" w:fill="F2F6F8"/>
          </w:tcPr>
          <w:p>
            <w:pPr>
              <w:spacing w:after="20"/>
            </w:pPr>
            <w:r/>
            <w:r>
              <w:rPr>
                <w:sz w:val="16"/>
              </w:rPr>
              <w:t>DeepSeek provider</w:t>
            </w:r>
          </w:p>
        </w:tc>
        <w:tc>
          <w:tcPr>
            <w:tcW w:type="dxa" w:w="6336"/>
            <w:shd w:val="clear" w:fill="F2F6F8"/>
          </w:tcPr>
          <w:p>
            <w:pPr>
              <w:spacing w:after="20"/>
            </w:pPr>
            <w:r/>
            <w:r>
              <w:rPr>
                <w:sz w:val="16"/>
              </w:rPr>
              <w:t>OpenAI-compatible adapter with reasoning explicitly disabled and any returned reasoning trace discarded and cost-warned.</w:t>
            </w:r>
          </w:p>
        </w:tc>
        <w:tc>
          <w:tcPr>
            <w:tcW w:type="dxa" w:w="576"/>
            <w:shd w:val="clear" w:fill="F2F6F8"/>
          </w:tcPr>
          <w:p>
            <w:pPr>
              <w:spacing w:after="20"/>
            </w:pPr>
            <w:r/>
            <w:r>
              <w:rPr>
                <w:b/>
                <w:color w:val="9A3412"/>
                <w:sz w:val="16"/>
              </w:rPr>
              <w:t>Yes</w:t>
            </w:r>
          </w:p>
        </w:tc>
        <w:tc>
          <w:tcPr>
            <w:tcW w:type="dxa" w:w="1512"/>
            <w:shd w:val="clear" w:fill="F2F6F8"/>
          </w:tcPr>
          <w:p>
            <w:pPr>
              <w:spacing w:after="20"/>
            </w:pPr>
            <w:r/>
            <w:r>
              <w:rPr>
                <w:sz w:val="16"/>
              </w:rPr>
              <w:t>Fully Implemented</w:t>
            </w:r>
          </w:p>
        </w:tc>
      </w:tr>
      <w:tr>
        <w:tc>
          <w:tcPr>
            <w:tcW w:type="dxa" w:w="792"/>
          </w:tcPr>
          <w:p>
            <w:pPr>
              <w:spacing w:after="20"/>
            </w:pPr>
            <w:r/>
            <w:r>
              <w:rPr>
                <w:b/>
                <w:sz w:val="16"/>
              </w:rPr>
              <w:t>INT-04</w:t>
            </w:r>
          </w:p>
        </w:tc>
        <w:tc>
          <w:tcPr>
            <w:tcW w:type="dxa" w:w="1800"/>
          </w:tcPr>
          <w:p>
            <w:pPr>
              <w:spacing w:after="20"/>
            </w:pPr>
            <w:r/>
            <w:r>
              <w:rPr>
                <w:sz w:val="16"/>
              </w:rPr>
              <w:t>Integrations</w:t>
            </w:r>
          </w:p>
        </w:tc>
        <w:tc>
          <w:tcPr>
            <w:tcW w:type="dxa" w:w="1800"/>
          </w:tcPr>
          <w:p>
            <w:pPr>
              <w:spacing w:after="20"/>
            </w:pPr>
            <w:r/>
            <w:r>
              <w:rPr>
                <w:sz w:val="16"/>
              </w:rPr>
              <w:t>LLM</w:t>
            </w:r>
          </w:p>
        </w:tc>
        <w:tc>
          <w:tcPr>
            <w:tcW w:type="dxa" w:w="2520"/>
          </w:tcPr>
          <w:p>
            <w:pPr>
              <w:spacing w:after="20"/>
            </w:pPr>
            <w:r/>
            <w:r>
              <w:rPr>
                <w:sz w:val="16"/>
              </w:rPr>
              <w:t>Simulated provider</w:t>
            </w:r>
          </w:p>
        </w:tc>
        <w:tc>
          <w:tcPr>
            <w:tcW w:type="dxa" w:w="6336"/>
          </w:tcPr>
          <w:p>
            <w:pPr>
              <w:spacing w:after="20"/>
            </w:pPr>
            <w:r/>
            <w:r>
              <w:rPr>
                <w:sz w:val="16"/>
              </w:rPr>
              <w:t>The deterministic default, so the "which engine served this?" question always has one uniform answer.</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INT-05</w:t>
            </w:r>
          </w:p>
        </w:tc>
        <w:tc>
          <w:tcPr>
            <w:tcW w:type="dxa" w:w="1800"/>
            <w:shd w:val="clear" w:fill="F2F6F8"/>
          </w:tcPr>
          <w:p>
            <w:pPr>
              <w:spacing w:after="20"/>
            </w:pPr>
            <w:r/>
            <w:r>
              <w:rPr>
                <w:sz w:val="16"/>
              </w:rPr>
              <w:t>Integrations</w:t>
            </w:r>
          </w:p>
        </w:tc>
        <w:tc>
          <w:tcPr>
            <w:tcW w:type="dxa" w:w="1800"/>
            <w:shd w:val="clear" w:fill="F2F6F8"/>
          </w:tcPr>
          <w:p>
            <w:pPr>
              <w:spacing w:after="20"/>
            </w:pPr>
            <w:r/>
            <w:r>
              <w:rPr>
                <w:sz w:val="16"/>
              </w:rPr>
              <w:t>LLM</w:t>
            </w:r>
          </w:p>
        </w:tc>
        <w:tc>
          <w:tcPr>
            <w:tcW w:type="dxa" w:w="2520"/>
            <w:shd w:val="clear" w:fill="F2F6F8"/>
          </w:tcPr>
          <w:p>
            <w:pPr>
              <w:spacing w:after="20"/>
            </w:pPr>
            <w:r/>
            <w:r>
              <w:rPr>
                <w:sz w:val="16"/>
              </w:rPr>
              <w:t>Provider resolution and explicit selection</w:t>
            </w:r>
          </w:p>
        </w:tc>
        <w:tc>
          <w:tcPr>
            <w:tcW w:type="dxa" w:w="6336"/>
            <w:shd w:val="clear" w:fill="F2F6F8"/>
          </w:tcPr>
          <w:p>
            <w:pPr>
              <w:spacing w:after="20"/>
            </w:pPr>
            <w:r/>
            <w:r>
              <w:rPr>
                <w:sz w:val="16"/>
              </w:rPr>
              <w:t>Auto-resolves in a fixed order, or honours an explicit choice and reports a misconfiguration rather than silently falling back.</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INT-06</w:t>
            </w:r>
          </w:p>
        </w:tc>
        <w:tc>
          <w:tcPr>
            <w:tcW w:type="dxa" w:w="1800"/>
          </w:tcPr>
          <w:p>
            <w:pPr>
              <w:spacing w:after="20"/>
            </w:pPr>
            <w:r/>
            <w:r>
              <w:rPr>
                <w:sz w:val="16"/>
              </w:rPr>
              <w:t>Integrations</w:t>
            </w:r>
          </w:p>
        </w:tc>
        <w:tc>
          <w:tcPr>
            <w:tcW w:type="dxa" w:w="1800"/>
          </w:tcPr>
          <w:p>
            <w:pPr>
              <w:spacing w:after="20"/>
            </w:pPr>
            <w:r/>
            <w:r>
              <w:rPr>
                <w:sz w:val="16"/>
              </w:rPr>
              <w:t>LLM</w:t>
            </w:r>
          </w:p>
        </w:tc>
        <w:tc>
          <w:tcPr>
            <w:tcW w:type="dxa" w:w="2520"/>
          </w:tcPr>
          <w:p>
            <w:pPr>
              <w:spacing w:after="20"/>
            </w:pPr>
            <w:r/>
            <w:r>
              <w:rPr>
                <w:sz w:val="16"/>
              </w:rPr>
              <w:t>Versioned prompt templates</w:t>
            </w:r>
          </w:p>
        </w:tc>
        <w:tc>
          <w:tcPr>
            <w:tcW w:type="dxa" w:w="6336"/>
          </w:tcPr>
          <w:p>
            <w:pPr>
              <w:spacing w:after="20"/>
            </w:pPr>
            <w:r/>
            <w:r>
              <w:rPr>
                <w:sz w:val="16"/>
              </w:rPr>
              <w:t>Prompt name and version are recorded on every logged response, so output can be attributed to a specific template.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INT-07</w:t>
            </w:r>
          </w:p>
        </w:tc>
        <w:tc>
          <w:tcPr>
            <w:tcW w:type="dxa" w:w="1800"/>
            <w:shd w:val="clear" w:fill="F2F6F8"/>
          </w:tcPr>
          <w:p>
            <w:pPr>
              <w:spacing w:after="20"/>
            </w:pPr>
            <w:r/>
            <w:r>
              <w:rPr>
                <w:sz w:val="16"/>
              </w:rPr>
              <w:t>Integrations</w:t>
            </w:r>
          </w:p>
        </w:tc>
        <w:tc>
          <w:tcPr>
            <w:tcW w:type="dxa" w:w="1800"/>
            <w:shd w:val="clear" w:fill="F2F6F8"/>
          </w:tcPr>
          <w:p>
            <w:pPr>
              <w:spacing w:after="20"/>
            </w:pPr>
            <w:r/>
            <w:r>
              <w:rPr>
                <w:sz w:val="16"/>
              </w:rPr>
              <w:t>Diagnostics</w:t>
            </w:r>
          </w:p>
        </w:tc>
        <w:tc>
          <w:tcPr>
            <w:tcW w:type="dxa" w:w="2520"/>
            <w:shd w:val="clear" w:fill="F2F6F8"/>
          </w:tcPr>
          <w:p>
            <w:pPr>
              <w:spacing w:after="20"/>
            </w:pPr>
            <w:r/>
            <w:r>
              <w:rPr>
                <w:sz w:val="16"/>
              </w:rPr>
              <w:t>Provider self-check tooling</w:t>
            </w:r>
          </w:p>
        </w:tc>
        <w:tc>
          <w:tcPr>
            <w:tcW w:type="dxa" w:w="6336"/>
            <w:shd w:val="clear" w:fill="F2F6F8"/>
          </w:tcPr>
          <w:p>
            <w:pPr>
              <w:spacing w:after="20"/>
            </w:pPr>
            <w:r/>
            <w:r>
              <w:rPr>
                <w:sz w:val="16"/>
              </w:rPr>
              <w:t>Commands that resolve the provider, list the models the account exposes, and perform one real round trip; equivalents exist for speech.</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INT-08</w:t>
            </w:r>
          </w:p>
        </w:tc>
        <w:tc>
          <w:tcPr>
            <w:tcW w:type="dxa" w:w="1800"/>
          </w:tcPr>
          <w:p>
            <w:pPr>
              <w:spacing w:after="20"/>
            </w:pPr>
            <w:r/>
            <w:r>
              <w:rPr>
                <w:sz w:val="16"/>
              </w:rPr>
              <w:t>Integrations</w:t>
            </w:r>
          </w:p>
        </w:tc>
        <w:tc>
          <w:tcPr>
            <w:tcW w:type="dxa" w:w="1800"/>
          </w:tcPr>
          <w:p>
            <w:pPr>
              <w:spacing w:after="20"/>
            </w:pPr>
            <w:r/>
            <w:r>
              <w:rPr>
                <w:sz w:val="16"/>
              </w:rPr>
              <w:t>Speech</w:t>
            </w:r>
          </w:p>
        </w:tc>
        <w:tc>
          <w:tcPr>
            <w:tcW w:type="dxa" w:w="2520"/>
          </w:tcPr>
          <w:p>
            <w:pPr>
              <w:spacing w:after="20"/>
            </w:pPr>
            <w:r/>
            <w:r>
              <w:rPr>
                <w:sz w:val="16"/>
              </w:rPr>
              <w:t>OpenAI-compatible STT endpoint</w:t>
            </w:r>
          </w:p>
        </w:tc>
        <w:tc>
          <w:tcPr>
            <w:tcW w:type="dxa" w:w="6336"/>
          </w:tcPr>
          <w:p>
            <w:pPr>
              <w:spacing w:after="20"/>
            </w:pPr>
            <w:r/>
            <w:r>
              <w:rPr>
                <w:sz w:val="16"/>
              </w:rPr>
              <w:t>One configurable base URL targets hosted Whisper, a self-hosted whisper.cpp server, or any compatible vendor.</w:t>
            </w:r>
          </w:p>
        </w:tc>
        <w:tc>
          <w:tcPr>
            <w:tcW w:type="dxa" w:w="576"/>
          </w:tcPr>
          <w:p>
            <w:pPr>
              <w:spacing w:after="20"/>
            </w:pPr>
            <w:r/>
            <w:r>
              <w:rPr>
                <w:b/>
                <w:color w:val="9A3412"/>
                <w:sz w:val="16"/>
              </w:rPr>
              <w:t>Yes</w:t>
            </w:r>
          </w:p>
        </w:tc>
        <w:tc>
          <w:tcPr>
            <w:tcW w:type="dxa" w:w="1512"/>
          </w:tcPr>
          <w:p>
            <w:pPr>
              <w:spacing w:after="20"/>
            </w:pPr>
            <w:r/>
            <w:r>
              <w:rPr>
                <w:sz w:val="16"/>
              </w:rPr>
              <w:t>Partially Implemented</w:t>
            </w:r>
          </w:p>
        </w:tc>
      </w:tr>
      <w:tr>
        <w:tc>
          <w:tcPr>
            <w:tcW w:type="dxa" w:w="792"/>
            <w:shd w:val="clear" w:fill="F2F6F8"/>
          </w:tcPr>
          <w:p>
            <w:pPr>
              <w:spacing w:after="20"/>
            </w:pPr>
            <w:r/>
            <w:r>
              <w:rPr>
                <w:b/>
                <w:sz w:val="16"/>
              </w:rPr>
              <w:t>INT-09</w:t>
            </w:r>
          </w:p>
        </w:tc>
        <w:tc>
          <w:tcPr>
            <w:tcW w:type="dxa" w:w="1800"/>
            <w:shd w:val="clear" w:fill="F2F6F8"/>
          </w:tcPr>
          <w:p>
            <w:pPr>
              <w:spacing w:after="20"/>
            </w:pPr>
            <w:r/>
            <w:r>
              <w:rPr>
                <w:sz w:val="16"/>
              </w:rPr>
              <w:t>Integrations</w:t>
            </w:r>
          </w:p>
        </w:tc>
        <w:tc>
          <w:tcPr>
            <w:tcW w:type="dxa" w:w="1800"/>
            <w:shd w:val="clear" w:fill="F2F6F8"/>
          </w:tcPr>
          <w:p>
            <w:pPr>
              <w:spacing w:after="20"/>
            </w:pPr>
            <w:r/>
            <w:r>
              <w:rPr>
                <w:sz w:val="16"/>
              </w:rPr>
              <w:t>Speech</w:t>
            </w:r>
          </w:p>
        </w:tc>
        <w:tc>
          <w:tcPr>
            <w:tcW w:type="dxa" w:w="2520"/>
            <w:shd w:val="clear" w:fill="F2F6F8"/>
          </w:tcPr>
          <w:p>
            <w:pPr>
              <w:spacing w:after="20"/>
            </w:pPr>
            <w:r/>
            <w:r>
              <w:rPr>
                <w:sz w:val="16"/>
              </w:rPr>
              <w:t>OpenAI-compatible TTS endpoint</w:t>
            </w:r>
          </w:p>
        </w:tc>
        <w:tc>
          <w:tcPr>
            <w:tcW w:type="dxa" w:w="6336"/>
            <w:shd w:val="clear" w:fill="F2F6F8"/>
          </w:tcPr>
          <w:p>
            <w:pPr>
              <w:spacing w:after="20"/>
            </w:pPr>
            <w:r/>
            <w:r>
              <w:rPr>
                <w:sz w:val="16"/>
              </w:rPr>
              <w:t>Same adapter shape for synthesis, with configurable model and voice.</w:t>
            </w:r>
          </w:p>
        </w:tc>
        <w:tc>
          <w:tcPr>
            <w:tcW w:type="dxa" w:w="576"/>
            <w:shd w:val="clear" w:fill="F2F6F8"/>
          </w:tcPr>
          <w:p>
            <w:pPr>
              <w:spacing w:after="20"/>
            </w:pPr>
            <w:r/>
            <w:r>
              <w:rPr>
                <w:b/>
                <w:color w:val="9A3412"/>
                <w:sz w:val="16"/>
              </w:rPr>
              <w:t>Yes</w:t>
            </w:r>
          </w:p>
        </w:tc>
        <w:tc>
          <w:tcPr>
            <w:tcW w:type="dxa" w:w="1512"/>
            <w:shd w:val="clear" w:fill="F2F6F8"/>
          </w:tcPr>
          <w:p>
            <w:pPr>
              <w:spacing w:after="20"/>
            </w:pPr>
            <w:r/>
            <w:r>
              <w:rPr>
                <w:sz w:val="16"/>
              </w:rPr>
              <w:t>Partially Implemented</w:t>
            </w:r>
          </w:p>
        </w:tc>
      </w:tr>
      <w:tr>
        <w:tc>
          <w:tcPr>
            <w:tcW w:type="dxa" w:w="792"/>
          </w:tcPr>
          <w:p>
            <w:pPr>
              <w:spacing w:after="20"/>
            </w:pPr>
            <w:r/>
            <w:r>
              <w:rPr>
                <w:b/>
                <w:sz w:val="16"/>
              </w:rPr>
              <w:t>INT-10</w:t>
            </w:r>
          </w:p>
        </w:tc>
        <w:tc>
          <w:tcPr>
            <w:tcW w:type="dxa" w:w="1800"/>
          </w:tcPr>
          <w:p>
            <w:pPr>
              <w:spacing w:after="20"/>
            </w:pPr>
            <w:r/>
            <w:r>
              <w:rPr>
                <w:sz w:val="16"/>
              </w:rPr>
              <w:t>Integrations</w:t>
            </w:r>
          </w:p>
        </w:tc>
        <w:tc>
          <w:tcPr>
            <w:tcW w:type="dxa" w:w="1800"/>
          </w:tcPr>
          <w:p>
            <w:pPr>
              <w:spacing w:after="20"/>
            </w:pPr>
            <w:r/>
            <w:r>
              <w:rPr>
                <w:sz w:val="16"/>
              </w:rPr>
              <w:t>Geo</w:t>
            </w:r>
          </w:p>
        </w:tc>
        <w:tc>
          <w:tcPr>
            <w:tcW w:type="dxa" w:w="2520"/>
          </w:tcPr>
          <w:p>
            <w:pPr>
              <w:spacing w:after="20"/>
            </w:pPr>
            <w:r/>
            <w:r>
              <w:rPr>
                <w:sz w:val="16"/>
              </w:rPr>
              <w:t>Overpass API integration</w:t>
            </w:r>
          </w:p>
        </w:tc>
        <w:tc>
          <w:tcPr>
            <w:tcW w:type="dxa" w:w="6336"/>
          </w:tcPr>
          <w:p>
            <w:pPr>
              <w:spacing w:after="20"/>
            </w:pPr>
            <w:r/>
            <w:r>
              <w:rPr>
                <w:sz w:val="16"/>
              </w:rPr>
              <w:t>Bounded-box place queries with a cell-keyed cache, retryable error classification, and no credential requirement.</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INT-11</w:t>
            </w:r>
          </w:p>
        </w:tc>
        <w:tc>
          <w:tcPr>
            <w:tcW w:type="dxa" w:w="1800"/>
            <w:shd w:val="clear" w:fill="F2F6F8"/>
          </w:tcPr>
          <w:p>
            <w:pPr>
              <w:spacing w:after="20"/>
            </w:pPr>
            <w:r/>
            <w:r>
              <w:rPr>
                <w:sz w:val="16"/>
              </w:rPr>
              <w:t>Integrations</w:t>
            </w:r>
          </w:p>
        </w:tc>
        <w:tc>
          <w:tcPr>
            <w:tcW w:type="dxa" w:w="1800"/>
            <w:shd w:val="clear" w:fill="F2F6F8"/>
          </w:tcPr>
          <w:p>
            <w:pPr>
              <w:spacing w:after="20"/>
            </w:pPr>
            <w:r/>
            <w:r>
              <w:rPr>
                <w:sz w:val="16"/>
              </w:rPr>
              <w:t>Geo</w:t>
            </w:r>
          </w:p>
        </w:tc>
        <w:tc>
          <w:tcPr>
            <w:tcW w:type="dxa" w:w="2520"/>
            <w:shd w:val="clear" w:fill="F2F6F8"/>
          </w:tcPr>
          <w:p>
            <w:pPr>
              <w:spacing w:after="20"/>
            </w:pPr>
            <w:r/>
            <w:r>
              <w:rPr>
                <w:sz w:val="16"/>
              </w:rPr>
              <w:t>Map tile provider</w:t>
            </w:r>
          </w:p>
        </w:tc>
        <w:tc>
          <w:tcPr>
            <w:tcW w:type="dxa" w:w="6336"/>
            <w:shd w:val="clear" w:fill="F2F6F8"/>
          </w:tcPr>
          <w:p>
            <w:pPr>
              <w:spacing w:after="20"/>
            </w:pPr>
            <w:r/>
            <w:r>
              <w:rPr>
                <w:sz w:val="16"/>
              </w:rPr>
              <w:t>Swappable tile URL behind the proxy, so a move to a paid or self-hosted tile host touches neither client nor CSP.</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INT-12</w:t>
            </w:r>
          </w:p>
        </w:tc>
        <w:tc>
          <w:tcPr>
            <w:tcW w:type="dxa" w:w="1800"/>
          </w:tcPr>
          <w:p>
            <w:pPr>
              <w:spacing w:after="20"/>
            </w:pPr>
            <w:r/>
            <w:r>
              <w:rPr>
                <w:sz w:val="16"/>
              </w:rPr>
              <w:t>Integrations</w:t>
            </w:r>
          </w:p>
        </w:tc>
        <w:tc>
          <w:tcPr>
            <w:tcW w:type="dxa" w:w="1800"/>
          </w:tcPr>
          <w:p>
            <w:pPr>
              <w:spacing w:after="20"/>
            </w:pPr>
            <w:r/>
            <w:r>
              <w:rPr>
                <w:sz w:val="16"/>
              </w:rPr>
              <w:t>Messaging</w:t>
            </w:r>
          </w:p>
        </w:tc>
        <w:tc>
          <w:tcPr>
            <w:tcW w:type="dxa" w:w="2520"/>
          </w:tcPr>
          <w:p>
            <w:pPr>
              <w:spacing w:after="20"/>
            </w:pPr>
            <w:r/>
            <w:r>
              <w:rPr>
                <w:sz w:val="16"/>
              </w:rPr>
              <w:t>SMS gateway and SMTP</w:t>
            </w:r>
          </w:p>
        </w:tc>
        <w:tc>
          <w:tcPr>
            <w:tcW w:type="dxa" w:w="6336"/>
          </w:tcPr>
          <w:p>
            <w:pPr>
              <w:spacing w:after="20"/>
            </w:pPr>
            <w:r/>
            <w:r>
              <w:rPr>
                <w:sz w:val="16"/>
              </w:rPr>
              <w:t>Neither is wired; both degrade to a stated fallback rather than a broken control.</w:t>
            </w:r>
          </w:p>
        </w:tc>
        <w:tc>
          <w:tcPr>
            <w:tcW w:type="dxa" w:w="576"/>
          </w:tcPr>
          <w:p>
            <w:pPr>
              <w:spacing w:after="20"/>
            </w:pPr>
            <w:r/>
            <w:r>
              <w:rPr>
                <w:sz w:val="16"/>
              </w:rPr>
              <w:t>No</w:t>
            </w:r>
          </w:p>
        </w:tc>
        <w:tc>
          <w:tcPr>
            <w:tcW w:type="dxa" w:w="1512"/>
          </w:tcPr>
          <w:p>
            <w:pPr>
              <w:spacing w:after="20"/>
            </w:pPr>
            <w:r/>
            <w:r>
              <w:rPr>
                <w:sz w:val="16"/>
              </w:rPr>
              <w:t>Planned</w:t>
            </w:r>
          </w:p>
        </w:tc>
      </w:tr>
      <w:tr>
        <w:tc>
          <w:tcPr>
            <w:tcW w:type="dxa" w:w="792"/>
            <w:shd w:val="clear" w:fill="F2F6F8"/>
          </w:tcPr>
          <w:p>
            <w:pPr>
              <w:spacing w:after="20"/>
            </w:pPr>
            <w:r/>
            <w:r>
              <w:rPr>
                <w:b/>
                <w:sz w:val="16"/>
              </w:rPr>
              <w:t>INT-13</w:t>
            </w:r>
          </w:p>
        </w:tc>
        <w:tc>
          <w:tcPr>
            <w:tcW w:type="dxa" w:w="1800"/>
            <w:shd w:val="clear" w:fill="F2F6F8"/>
          </w:tcPr>
          <w:p>
            <w:pPr>
              <w:spacing w:after="20"/>
            </w:pPr>
            <w:r/>
            <w:r>
              <w:rPr>
                <w:sz w:val="16"/>
              </w:rPr>
              <w:t>Integrations</w:t>
            </w:r>
          </w:p>
        </w:tc>
        <w:tc>
          <w:tcPr>
            <w:tcW w:type="dxa" w:w="1800"/>
            <w:shd w:val="clear" w:fill="F2F6F8"/>
          </w:tcPr>
          <w:p>
            <w:pPr>
              <w:spacing w:after="20"/>
            </w:pPr>
            <w:r/>
            <w:r>
              <w:rPr>
                <w:sz w:val="16"/>
              </w:rPr>
              <w:t>Storage</w:t>
            </w:r>
          </w:p>
        </w:tc>
        <w:tc>
          <w:tcPr>
            <w:tcW w:type="dxa" w:w="2520"/>
            <w:shd w:val="clear" w:fill="F2F6F8"/>
          </w:tcPr>
          <w:p>
            <w:pPr>
              <w:spacing w:after="20"/>
            </w:pPr>
            <w:r/>
            <w:r>
              <w:rPr>
                <w:sz w:val="16"/>
              </w:rPr>
              <w:t>Object storage (S3 / R2)</w:t>
            </w:r>
          </w:p>
        </w:tc>
        <w:tc>
          <w:tcPr>
            <w:tcW w:type="dxa" w:w="6336"/>
            <w:shd w:val="clear" w:fill="F2F6F8"/>
          </w:tcPr>
          <w:p>
            <w:pPr>
              <w:spacing w:after="20"/>
            </w:pPr>
            <w:r/>
            <w:r>
              <w:rPr>
                <w:sz w:val="16"/>
              </w:rPr>
              <w:t>Configuration exists but nothing uploads, because document capture is not built.</w:t>
            </w:r>
          </w:p>
        </w:tc>
        <w:tc>
          <w:tcPr>
            <w:tcW w:type="dxa" w:w="576"/>
            <w:shd w:val="clear" w:fill="F2F6F8"/>
          </w:tcPr>
          <w:p>
            <w:pPr>
              <w:spacing w:after="20"/>
            </w:pPr>
            <w:r/>
            <w:r>
              <w:rPr>
                <w:sz w:val="16"/>
              </w:rPr>
              <w:t>No</w:t>
            </w:r>
          </w:p>
        </w:tc>
        <w:tc>
          <w:tcPr>
            <w:tcW w:type="dxa" w:w="1512"/>
            <w:shd w:val="clear" w:fill="F2F6F8"/>
          </w:tcPr>
          <w:p>
            <w:pPr>
              <w:spacing w:after="20"/>
            </w:pPr>
            <w:r/>
            <w:r>
              <w:rPr>
                <w:sz w:val="16"/>
              </w:rPr>
              <w:t>Planned</w:t>
            </w:r>
          </w:p>
        </w:tc>
      </w:tr>
      <w:tr>
        <w:tc>
          <w:tcPr>
            <w:tcW w:type="dxa" w:w="792"/>
          </w:tcPr>
          <w:p>
            <w:pPr>
              <w:spacing w:after="20"/>
            </w:pPr>
            <w:r/>
            <w:r>
              <w:rPr>
                <w:b/>
                <w:sz w:val="16"/>
              </w:rPr>
              <w:t>PLAT-01</w:t>
            </w:r>
          </w:p>
        </w:tc>
        <w:tc>
          <w:tcPr>
            <w:tcW w:type="dxa" w:w="1800"/>
          </w:tcPr>
          <w:p>
            <w:pPr>
              <w:spacing w:after="20"/>
            </w:pPr>
            <w:r/>
            <w:r>
              <w:rPr>
                <w:sz w:val="16"/>
              </w:rPr>
              <w:t>Platform</w:t>
            </w:r>
          </w:p>
        </w:tc>
        <w:tc>
          <w:tcPr>
            <w:tcW w:type="dxa" w:w="1800"/>
          </w:tcPr>
          <w:p>
            <w:pPr>
              <w:spacing w:after="20"/>
            </w:pPr>
            <w:r/>
            <w:r>
              <w:rPr>
                <w:sz w:val="16"/>
              </w:rPr>
              <w:t>API</w:t>
            </w:r>
          </w:p>
        </w:tc>
        <w:tc>
          <w:tcPr>
            <w:tcW w:type="dxa" w:w="2520"/>
          </w:tcPr>
          <w:p>
            <w:pPr>
              <w:spacing w:after="20"/>
            </w:pPr>
            <w:r/>
            <w:r>
              <w:rPr>
                <w:sz w:val="16"/>
              </w:rPr>
              <w:t>Versioned REST API</w:t>
            </w:r>
          </w:p>
        </w:tc>
        <w:tc>
          <w:tcPr>
            <w:tcW w:type="dxa" w:w="6336"/>
          </w:tcPr>
          <w:p>
            <w:pPr>
              <w:spacing w:after="20"/>
            </w:pPr>
            <w:r/>
            <w:r>
              <w:rPr>
                <w:sz w:val="16"/>
              </w:rPr>
              <w:t>Thirty-one route files and fifty-one handlers under /api/v1, with business logic held in framework-free services.</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PLAT-02</w:t>
            </w:r>
          </w:p>
        </w:tc>
        <w:tc>
          <w:tcPr>
            <w:tcW w:type="dxa" w:w="1800"/>
            <w:shd w:val="clear" w:fill="F2F6F8"/>
          </w:tcPr>
          <w:p>
            <w:pPr>
              <w:spacing w:after="20"/>
            </w:pPr>
            <w:r/>
            <w:r>
              <w:rPr>
                <w:sz w:val="16"/>
              </w:rPr>
              <w:t>Platform</w:t>
            </w:r>
          </w:p>
        </w:tc>
        <w:tc>
          <w:tcPr>
            <w:tcW w:type="dxa" w:w="1800"/>
            <w:shd w:val="clear" w:fill="F2F6F8"/>
          </w:tcPr>
          <w:p>
            <w:pPr>
              <w:spacing w:after="20"/>
            </w:pPr>
            <w:r/>
            <w:r>
              <w:rPr>
                <w:sz w:val="16"/>
              </w:rPr>
              <w:t>API</w:t>
            </w:r>
          </w:p>
        </w:tc>
        <w:tc>
          <w:tcPr>
            <w:tcW w:type="dxa" w:w="2520"/>
            <w:shd w:val="clear" w:fill="F2F6F8"/>
          </w:tcPr>
          <w:p>
            <w:pPr>
              <w:spacing w:after="20"/>
            </w:pPr>
            <w:r/>
            <w:r>
              <w:rPr>
                <w:sz w:val="16"/>
              </w:rPr>
              <w:t>Uniform response envelope</w:t>
            </w:r>
          </w:p>
        </w:tc>
        <w:tc>
          <w:tcPr>
            <w:tcW w:type="dxa" w:w="6336"/>
            <w:shd w:val="clear" w:fill="F2F6F8"/>
          </w:tcPr>
          <w:p>
            <w:pPr>
              <w:spacing w:after="20"/>
            </w:pPr>
            <w:r/>
            <w:r>
              <w:rPr>
                <w:sz w:val="16"/>
              </w:rPr>
              <w:t>Success and failure share one shape carrying a timestamp, a request id and optional pagination meta.</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PLAT-03</w:t>
            </w:r>
          </w:p>
        </w:tc>
        <w:tc>
          <w:tcPr>
            <w:tcW w:type="dxa" w:w="1800"/>
          </w:tcPr>
          <w:p>
            <w:pPr>
              <w:spacing w:after="20"/>
            </w:pPr>
            <w:r/>
            <w:r>
              <w:rPr>
                <w:sz w:val="16"/>
              </w:rPr>
              <w:t>Platform</w:t>
            </w:r>
          </w:p>
        </w:tc>
        <w:tc>
          <w:tcPr>
            <w:tcW w:type="dxa" w:w="1800"/>
          </w:tcPr>
          <w:p>
            <w:pPr>
              <w:spacing w:after="20"/>
            </w:pPr>
            <w:r/>
            <w:r>
              <w:rPr>
                <w:sz w:val="16"/>
              </w:rPr>
              <w:t>API</w:t>
            </w:r>
          </w:p>
        </w:tc>
        <w:tc>
          <w:tcPr>
            <w:tcW w:type="dxa" w:w="2520"/>
          </w:tcPr>
          <w:p>
            <w:pPr>
              <w:spacing w:after="20"/>
            </w:pPr>
            <w:r/>
            <w:r>
              <w:rPr>
                <w:sz w:val="16"/>
              </w:rPr>
              <w:t>Stable error code taxonomy</w:t>
            </w:r>
          </w:p>
        </w:tc>
        <w:tc>
          <w:tcPr>
            <w:tcW w:type="dxa" w:w="6336"/>
          </w:tcPr>
          <w:p>
            <w:pPr>
              <w:spacing w:after="20"/>
            </w:pPr>
            <w:r/>
            <w:r>
              <w:rPr>
                <w:sz w:val="16"/>
              </w:rPr>
              <w:t>Sixteen machine-readable codes separated from citizen-safe messages, so clients never string-match prose.</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PLAT-04</w:t>
            </w:r>
          </w:p>
        </w:tc>
        <w:tc>
          <w:tcPr>
            <w:tcW w:type="dxa" w:w="1800"/>
            <w:shd w:val="clear" w:fill="F2F6F8"/>
          </w:tcPr>
          <w:p>
            <w:pPr>
              <w:spacing w:after="20"/>
            </w:pPr>
            <w:r/>
            <w:r>
              <w:rPr>
                <w:sz w:val="16"/>
              </w:rPr>
              <w:t>Platform</w:t>
            </w:r>
          </w:p>
        </w:tc>
        <w:tc>
          <w:tcPr>
            <w:tcW w:type="dxa" w:w="1800"/>
            <w:shd w:val="clear" w:fill="F2F6F8"/>
          </w:tcPr>
          <w:p>
            <w:pPr>
              <w:spacing w:after="20"/>
            </w:pPr>
            <w:r/>
            <w:r>
              <w:rPr>
                <w:sz w:val="16"/>
              </w:rPr>
              <w:t>API</w:t>
            </w:r>
          </w:p>
        </w:tc>
        <w:tc>
          <w:tcPr>
            <w:tcW w:type="dxa" w:w="2520"/>
            <w:shd w:val="clear" w:fill="F2F6F8"/>
          </w:tcPr>
          <w:p>
            <w:pPr>
              <w:spacing w:after="20"/>
            </w:pPr>
            <w:r/>
            <w:r>
              <w:rPr>
                <w:sz w:val="16"/>
              </w:rPr>
              <w:t>Field-level validation errors</w:t>
            </w:r>
          </w:p>
        </w:tc>
        <w:tc>
          <w:tcPr>
            <w:tcW w:type="dxa" w:w="6336"/>
            <w:shd w:val="clear" w:fill="F2F6F8"/>
          </w:tcPr>
          <w:p>
            <w:pPr>
              <w:spacing w:after="20"/>
            </w:pPr>
            <w:r/>
            <w:r>
              <w:rPr>
                <w:sz w:val="16"/>
              </w:rPr>
              <w:t>One message per field — the first — rather than a stack of messages under one input.</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PLAT-05</w:t>
            </w:r>
          </w:p>
        </w:tc>
        <w:tc>
          <w:tcPr>
            <w:tcW w:type="dxa" w:w="1800"/>
          </w:tcPr>
          <w:p>
            <w:pPr>
              <w:spacing w:after="20"/>
            </w:pPr>
            <w:r/>
            <w:r>
              <w:rPr>
                <w:sz w:val="16"/>
              </w:rPr>
              <w:t>Platform</w:t>
            </w:r>
          </w:p>
        </w:tc>
        <w:tc>
          <w:tcPr>
            <w:tcW w:type="dxa" w:w="1800"/>
          </w:tcPr>
          <w:p>
            <w:pPr>
              <w:spacing w:after="20"/>
            </w:pPr>
            <w:r/>
            <w:r>
              <w:rPr>
                <w:sz w:val="16"/>
              </w:rPr>
              <w:t>API</w:t>
            </w:r>
          </w:p>
        </w:tc>
        <w:tc>
          <w:tcPr>
            <w:tcW w:type="dxa" w:w="2520"/>
          </w:tcPr>
          <w:p>
            <w:pPr>
              <w:spacing w:after="20"/>
            </w:pPr>
            <w:r/>
            <w:r>
              <w:rPr>
                <w:sz w:val="16"/>
              </w:rPr>
              <w:t>Repeated query keys as arrays</w:t>
            </w:r>
          </w:p>
        </w:tc>
        <w:tc>
          <w:tcPr>
            <w:tcW w:type="dxa" w:w="6336"/>
          </w:tcPr>
          <w:p>
            <w:pPr>
              <w:spacing w:after="20"/>
            </w:pPr>
            <w:r/>
            <w:r>
              <w:rPr>
                <w:sz w:val="16"/>
              </w:rPr>
              <w:t>Filters compose without a custom serialisation format.</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PLAT-06</w:t>
            </w:r>
          </w:p>
        </w:tc>
        <w:tc>
          <w:tcPr>
            <w:tcW w:type="dxa" w:w="1800"/>
            <w:shd w:val="clear" w:fill="F2F6F8"/>
          </w:tcPr>
          <w:p>
            <w:pPr>
              <w:spacing w:after="20"/>
            </w:pPr>
            <w:r/>
            <w:r>
              <w:rPr>
                <w:sz w:val="16"/>
              </w:rPr>
              <w:t>Platform</w:t>
            </w:r>
          </w:p>
        </w:tc>
        <w:tc>
          <w:tcPr>
            <w:tcW w:type="dxa" w:w="1800"/>
            <w:shd w:val="clear" w:fill="F2F6F8"/>
          </w:tcPr>
          <w:p>
            <w:pPr>
              <w:spacing w:after="20"/>
            </w:pPr>
            <w:r/>
            <w:r>
              <w:rPr>
                <w:sz w:val="16"/>
              </w:rPr>
              <w:t>API</w:t>
            </w:r>
          </w:p>
        </w:tc>
        <w:tc>
          <w:tcPr>
            <w:tcW w:type="dxa" w:w="2520"/>
            <w:shd w:val="clear" w:fill="F2F6F8"/>
          </w:tcPr>
          <w:p>
            <w:pPr>
              <w:spacing w:after="20"/>
            </w:pPr>
            <w:r/>
            <w:r>
              <w:rPr>
                <w:sz w:val="16"/>
              </w:rPr>
              <w:t>Idempotent mutations</w:t>
            </w:r>
          </w:p>
        </w:tc>
        <w:tc>
          <w:tcPr>
            <w:tcW w:type="dxa" w:w="6336"/>
            <w:shd w:val="clear" w:fill="F2F6F8"/>
          </w:tcPr>
          <w:p>
            <w:pPr>
              <w:spacing w:after="20"/>
            </w:pPr>
            <w:r/>
            <w:r>
              <w:rPr>
                <w:sz w:val="16"/>
              </w:rPr>
              <w:t>Re-saving, re-marking-read and re-running any job are all safe; duplicate slugs conflict rather than duplicate.</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PLAT-07</w:t>
            </w:r>
          </w:p>
        </w:tc>
        <w:tc>
          <w:tcPr>
            <w:tcW w:type="dxa" w:w="1800"/>
          </w:tcPr>
          <w:p>
            <w:pPr>
              <w:spacing w:after="20"/>
            </w:pPr>
            <w:r/>
            <w:r>
              <w:rPr>
                <w:sz w:val="16"/>
              </w:rPr>
              <w:t>Platform</w:t>
            </w:r>
          </w:p>
        </w:tc>
        <w:tc>
          <w:tcPr>
            <w:tcW w:type="dxa" w:w="1800"/>
          </w:tcPr>
          <w:p>
            <w:pPr>
              <w:spacing w:after="20"/>
            </w:pPr>
            <w:r/>
            <w:r>
              <w:rPr>
                <w:sz w:val="16"/>
              </w:rPr>
              <w:t>API</w:t>
            </w:r>
          </w:p>
        </w:tc>
        <w:tc>
          <w:tcPr>
            <w:tcW w:type="dxa" w:w="2520"/>
          </w:tcPr>
          <w:p>
            <w:pPr>
              <w:spacing w:after="20"/>
            </w:pPr>
            <w:r/>
            <w:r>
              <w:rPr>
                <w:sz w:val="16"/>
              </w:rPr>
              <w:t>Request abort and timeout handling</w:t>
            </w:r>
          </w:p>
        </w:tc>
        <w:tc>
          <w:tcPr>
            <w:tcW w:type="dxa" w:w="6336"/>
          </w:tcPr>
          <w:p>
            <w:pPr>
              <w:spacing w:after="20"/>
            </w:pPr>
            <w:r/>
            <w:r>
              <w:rPr>
                <w:sz w:val="16"/>
              </w:rPr>
              <w:t>A 45-second abort returns a distinct gateway-timeout code whose message states the request was not lost.</w:t>
            </w:r>
          </w:p>
        </w:tc>
        <w:tc>
          <w:tcPr>
            <w:tcW w:type="dxa" w:w="576"/>
          </w:tcPr>
          <w:p>
            <w:pPr>
              <w:spacing w:after="20"/>
            </w:pPr>
            <w:r/>
            <w:r>
              <w:rPr>
                <w:sz w:val="16"/>
              </w:rPr>
              <w:t>No</w:t>
            </w:r>
          </w:p>
        </w:tc>
        <w:tc>
          <w:tcPr>
            <w:tcW w:type="dxa" w:w="1512"/>
          </w:tcPr>
          <w:p>
            <w:pPr>
              <w:spacing w:after="20"/>
            </w:pPr>
            <w:r/>
            <w:r>
              <w:rPr>
                <w:sz w:val="16"/>
              </w:rPr>
              <w:t>Fully Implemented</w:t>
            </w:r>
          </w:p>
        </w:tc>
      </w:tr>
      <w:tr>
        <w:tc>
          <w:tcPr>
            <w:tcW w:type="dxa" w:w="792"/>
            <w:shd w:val="clear" w:fill="F2F6F8"/>
          </w:tcPr>
          <w:p>
            <w:pPr>
              <w:spacing w:after="20"/>
            </w:pPr>
            <w:r/>
            <w:r>
              <w:rPr>
                <w:b/>
                <w:sz w:val="16"/>
              </w:rPr>
              <w:t>PLAT-08</w:t>
            </w:r>
          </w:p>
        </w:tc>
        <w:tc>
          <w:tcPr>
            <w:tcW w:type="dxa" w:w="1800"/>
            <w:shd w:val="clear" w:fill="F2F6F8"/>
          </w:tcPr>
          <w:p>
            <w:pPr>
              <w:spacing w:after="20"/>
            </w:pPr>
            <w:r/>
            <w:r>
              <w:rPr>
                <w:sz w:val="16"/>
              </w:rPr>
              <w:t>Platform</w:t>
            </w:r>
          </w:p>
        </w:tc>
        <w:tc>
          <w:tcPr>
            <w:tcW w:type="dxa" w:w="1800"/>
            <w:shd w:val="clear" w:fill="F2F6F8"/>
          </w:tcPr>
          <w:p>
            <w:pPr>
              <w:spacing w:after="20"/>
            </w:pPr>
            <w:r/>
            <w:r>
              <w:rPr>
                <w:sz w:val="16"/>
              </w:rPr>
              <w:t>Data</w:t>
            </w:r>
          </w:p>
        </w:tc>
        <w:tc>
          <w:tcPr>
            <w:tcW w:type="dxa" w:w="2520"/>
            <w:shd w:val="clear" w:fill="F2F6F8"/>
          </w:tcPr>
          <w:p>
            <w:pPr>
              <w:spacing w:after="20"/>
            </w:pPr>
            <w:r/>
            <w:r>
              <w:rPr>
                <w:sz w:val="16"/>
              </w:rPr>
              <w:t>Zero-dependency local runtime</w:t>
            </w:r>
          </w:p>
        </w:tc>
        <w:tc>
          <w:tcPr>
            <w:tcW w:type="dxa" w:w="6336"/>
            <w:shd w:val="clear" w:fill="F2F6F8"/>
          </w:tcPr>
          <w:p>
            <w:pPr>
              <w:spacing w:after="20"/>
            </w:pPr>
            <w:r/>
            <w:r>
              <w:rPr>
                <w:sz w:val="16"/>
              </w:rPr>
              <w:t>A single SQLite file, an idempotent seed, and no database server, cache, queue or API key needed to run end to end.</w:t>
            </w:r>
          </w:p>
        </w:tc>
        <w:tc>
          <w:tcPr>
            <w:tcW w:type="dxa" w:w="576"/>
            <w:shd w:val="clear" w:fill="F2F6F8"/>
          </w:tcPr>
          <w:p>
            <w:pPr>
              <w:spacing w:after="20"/>
            </w:pPr>
            <w:r/>
            <w:r>
              <w:rPr>
                <w:sz w:val="16"/>
              </w:rPr>
              <w:t>No</w:t>
            </w:r>
          </w:p>
        </w:tc>
        <w:tc>
          <w:tcPr>
            <w:tcW w:type="dxa" w:w="1512"/>
            <w:shd w:val="clear" w:fill="F2F6F8"/>
          </w:tcPr>
          <w:p>
            <w:pPr>
              <w:spacing w:after="20"/>
            </w:pPr>
            <w:r/>
            <w:r>
              <w:rPr>
                <w:sz w:val="16"/>
              </w:rPr>
              <w:t>Fully Implemented</w:t>
            </w:r>
          </w:p>
        </w:tc>
      </w:tr>
      <w:tr>
        <w:tc>
          <w:tcPr>
            <w:tcW w:type="dxa" w:w="792"/>
          </w:tcPr>
          <w:p>
            <w:pPr>
              <w:spacing w:after="20"/>
            </w:pPr>
            <w:r/>
            <w:r>
              <w:rPr>
                <w:b/>
                <w:sz w:val="16"/>
              </w:rPr>
              <w:t>PLAT-09</w:t>
            </w:r>
          </w:p>
        </w:tc>
        <w:tc>
          <w:tcPr>
            <w:tcW w:type="dxa" w:w="1800"/>
          </w:tcPr>
          <w:p>
            <w:pPr>
              <w:spacing w:after="20"/>
            </w:pPr>
            <w:r/>
            <w:r>
              <w:rPr>
                <w:sz w:val="16"/>
              </w:rPr>
              <w:t>Platform</w:t>
            </w:r>
          </w:p>
        </w:tc>
        <w:tc>
          <w:tcPr>
            <w:tcW w:type="dxa" w:w="1800"/>
          </w:tcPr>
          <w:p>
            <w:pPr>
              <w:spacing w:after="20"/>
            </w:pPr>
            <w:r/>
            <w:r>
              <w:rPr>
                <w:sz w:val="16"/>
              </w:rPr>
              <w:t>Quality</w:t>
            </w:r>
          </w:p>
        </w:tc>
        <w:tc>
          <w:tcPr>
            <w:tcW w:type="dxa" w:w="2520"/>
          </w:tcPr>
          <w:p>
            <w:pPr>
              <w:spacing w:after="20"/>
            </w:pPr>
            <w:r/>
            <w:r>
              <w:rPr>
                <w:sz w:val="16"/>
              </w:rPr>
              <w:t>Automated test and type suite</w:t>
            </w:r>
          </w:p>
        </w:tc>
        <w:tc>
          <w:tcPr>
            <w:tcW w:type="dxa" w:w="6336"/>
          </w:tcPr>
          <w:p>
            <w:pPr>
              <w:spacing w:after="20"/>
            </w:pPr>
            <w:r/>
            <w:r>
              <w:rPr>
                <w:sz w:val="16"/>
              </w:rPr>
              <w:t>685 tests across engine, retrieval, voice, geography, formatting, tokenisation and accessibility, plus strict type checking.</w:t>
            </w:r>
          </w:p>
        </w:tc>
        <w:tc>
          <w:tcPr>
            <w:tcW w:type="dxa" w:w="576"/>
          </w:tcPr>
          <w:p>
            <w:pPr>
              <w:spacing w:after="20"/>
            </w:pPr>
            <w:r/>
            <w:r>
              <w:rPr>
                <w:sz w:val="16"/>
              </w:rPr>
              <w:t>No</w:t>
            </w:r>
          </w:p>
        </w:tc>
        <w:tc>
          <w:tcPr>
            <w:tcW w:type="dxa" w:w="1512"/>
          </w:tcPr>
          <w:p>
            <w:pPr>
              <w:spacing w:after="20"/>
            </w:pPr>
            <w:r/>
            <w:r>
              <w:rPr>
                <w:sz w:val="16"/>
              </w:rPr>
              <w:t>Fully Implemented</w:t>
            </w:r>
          </w:p>
        </w:tc>
      </w:tr>
    </w:tbl>
    <w:p/>
    <w:p>
      <w:r>
        <w:br w:type="page"/>
      </w:r>
    </w:p>
    <w:p>
      <w:pPr>
        <w:pStyle w:val="Heading1"/>
      </w:pPr>
      <w:r>
        <w:t>3. AI feature inventory</w:t>
      </w:r>
    </w:p>
    <w:p>
      <w:pPr>
        <w:spacing w:after="120"/>
      </w:pPr>
      <w:r>
        <w:rPr>
          <w:b w:val="0"/>
          <w:i w:val="0"/>
          <w:sz w:val="19"/>
        </w:rPr>
        <w:t>Seventeen rows in the inventory carry AI = Yes. Two of those are planned (response streaming, OCR) and three are the interchangeable LLM provider adapters behind a single capability, which leaves eleven distinct model-backed capabilities, listed below. They cluster into four groups: one generative capability (turning a fixed plan into prose), one retrieval capability (embeddings), five speech capabilities, and the supporting infrastructure that renders those safe and observable. Nothing in the decision path is model-backed.</w:t>
      </w:r>
    </w:p>
    <w:tbl>
      <w:tblPr>
        <w:tblStyle w:val="TableGrid"/>
        <w:tblW w:type="auto" w:w="0"/>
        <w:jc w:val="center"/>
        <w:tblLayout w:type="fixed"/>
        <w:tblLook w:firstColumn="1" w:firstRow="1" w:lastColumn="0" w:lastRow="0" w:noHBand="0" w:noVBand="1" w:val="04A0"/>
      </w:tblPr>
      <w:tblGrid>
        <w:gridCol w:w="2566"/>
        <w:gridCol w:w="2566"/>
        <w:gridCol w:w="2566"/>
        <w:gridCol w:w="2566"/>
        <w:gridCol w:w="2566"/>
        <w:gridCol w:w="2566"/>
      </w:tblGrid>
      <w:tr>
        <w:trPr>
          <w:tblHeader w:val="true"/>
        </w:trPr>
        <w:tc>
          <w:tcPr>
            <w:tcW w:type="dxa" w:w="2448"/>
            <w:shd w:val="clear" w:fill="0B4F6C"/>
          </w:tcPr>
          <w:p>
            <w:pPr>
              <w:spacing w:after="20"/>
            </w:pPr>
            <w:r/>
            <w:r>
              <w:rPr>
                <w:b/>
                <w:color w:val="FFFFFF"/>
                <w:sz w:val="16"/>
              </w:rPr>
              <w:t>AI Feature</w:t>
            </w:r>
          </w:p>
        </w:tc>
        <w:tc>
          <w:tcPr>
            <w:tcW w:type="dxa" w:w="4320"/>
            <w:shd w:val="clear" w:fill="0B4F6C"/>
          </w:tcPr>
          <w:p>
            <w:pPr>
              <w:spacing w:after="20"/>
            </w:pPr>
            <w:r/>
            <w:r>
              <w:rPr>
                <w:b/>
                <w:color w:val="FFFFFF"/>
                <w:sz w:val="16"/>
              </w:rPr>
              <w:t>Purpose</w:t>
            </w:r>
          </w:p>
        </w:tc>
        <w:tc>
          <w:tcPr>
            <w:tcW w:type="dxa" w:w="1440"/>
            <w:shd w:val="clear" w:fill="0B4F6C"/>
          </w:tcPr>
          <w:p>
            <w:pPr>
              <w:spacing w:after="20"/>
            </w:pPr>
            <w:r/>
            <w:r>
              <w:rPr>
                <w:b/>
                <w:color w:val="FFFFFF"/>
                <w:sz w:val="16"/>
              </w:rPr>
              <w:t>User / Internal</w:t>
            </w:r>
          </w:p>
        </w:tc>
        <w:tc>
          <w:tcPr>
            <w:tcW w:type="dxa" w:w="2880"/>
            <w:shd w:val="clear" w:fill="0B4F6C"/>
          </w:tcPr>
          <w:p>
            <w:pPr>
              <w:spacing w:after="20"/>
            </w:pPr>
            <w:r/>
            <w:r>
              <w:rPr>
                <w:b/>
                <w:color w:val="FFFFFF"/>
                <w:sz w:val="16"/>
              </w:rPr>
              <w:t>Input</w:t>
            </w:r>
          </w:p>
        </w:tc>
        <w:tc>
          <w:tcPr>
            <w:tcW w:type="dxa" w:w="2448"/>
            <w:shd w:val="clear" w:fill="0B4F6C"/>
          </w:tcPr>
          <w:p>
            <w:pPr>
              <w:spacing w:after="20"/>
            </w:pPr>
            <w:r/>
            <w:r>
              <w:rPr>
                <w:b/>
                <w:color w:val="FFFFFF"/>
                <w:sz w:val="16"/>
              </w:rPr>
              <w:t>Output</w:t>
            </w:r>
          </w:p>
        </w:tc>
        <w:tc>
          <w:tcPr>
            <w:tcW w:type="dxa" w:w="1584"/>
            <w:shd w:val="clear" w:fill="0B4F6C"/>
          </w:tcPr>
          <w:p>
            <w:pPr>
              <w:spacing w:after="20"/>
            </w:pPr>
            <w:r/>
            <w:r>
              <w:rPr>
                <w:b/>
                <w:color w:val="FFFFFF"/>
                <w:sz w:val="16"/>
              </w:rPr>
              <w:t>Status</w:t>
            </w:r>
          </w:p>
        </w:tc>
      </w:tr>
      <w:tr>
        <w:tc>
          <w:tcPr>
            <w:tcW w:type="dxa" w:w="2448"/>
          </w:tcPr>
          <w:p>
            <w:pPr>
              <w:spacing w:after="20"/>
            </w:pPr>
            <w:r/>
            <w:r>
              <w:rPr>
                <w:b/>
                <w:sz w:val="16"/>
              </w:rPr>
              <w:t>Grounded response generation (LLM)</w:t>
            </w:r>
          </w:p>
        </w:tc>
        <w:tc>
          <w:tcPr>
            <w:tcW w:type="dxa" w:w="4320"/>
          </w:tcPr>
          <w:p>
            <w:pPr>
              <w:spacing w:after="20"/>
            </w:pPr>
            <w:r/>
            <w:r>
              <w:rPr>
                <w:sz w:val="16"/>
              </w:rPr>
              <w:t>Render a pre-computed ResponsePlan into fluent, warm Bangla or English prose ending in a next step. It is the only generative capability in the product, and it does not choose programmes, decide eligibility, compute confidence or author reasons.</w:t>
            </w:r>
          </w:p>
        </w:tc>
        <w:tc>
          <w:tcPr>
            <w:tcW w:type="dxa" w:w="1440"/>
          </w:tcPr>
          <w:p>
            <w:pPr>
              <w:spacing w:after="20"/>
            </w:pPr>
            <w:r/>
            <w:r>
              <w:rPr>
                <w:sz w:val="16"/>
              </w:rPr>
              <w:t>User-facing · Core</w:t>
            </w:r>
          </w:p>
        </w:tc>
        <w:tc>
          <w:tcPr>
            <w:tcW w:type="dxa" w:w="2880"/>
          </w:tcPr>
          <w:p>
            <w:pPr>
              <w:spacing w:after="20"/>
            </w:pPr>
            <w:r/>
            <w:r>
              <w:rPr>
                <w:sz w:val="16"/>
              </w:rPr>
              <w:t>System prompt containing the profile summary, detected life events, per-programme eligibility decisions with reasons, retrieved passages and citations; plus the citizen message and up to four turns of history.</w:t>
            </w:r>
          </w:p>
        </w:tc>
        <w:tc>
          <w:tcPr>
            <w:tcW w:type="dxa" w:w="2448"/>
          </w:tcPr>
          <w:p>
            <w:pPr>
              <w:spacing w:after="20"/>
            </w:pPr>
            <w:r/>
            <w:r>
              <w:rPr>
                <w:sz w:val="16"/>
              </w:rPr>
              <w:t>One conversational reply, constrained to plan contents; token counts and latency returned for logging.</w:t>
            </w:r>
          </w:p>
        </w:tc>
        <w:tc>
          <w:tcPr>
            <w:tcW w:type="dxa" w:w="1584"/>
          </w:tcPr>
          <w:p>
            <w:pPr>
              <w:spacing w:after="20"/>
            </w:pPr>
            <w:r/>
            <w:r>
              <w:rPr>
                <w:sz w:val="16"/>
              </w:rPr>
              <w:t>Fully Implemented</w:t>
            </w:r>
          </w:p>
        </w:tc>
      </w:tr>
      <w:tr>
        <w:tc>
          <w:tcPr>
            <w:tcW w:type="dxa" w:w="2448"/>
            <w:shd w:val="clear" w:fill="F2F6F8"/>
          </w:tcPr>
          <w:p>
            <w:pPr>
              <w:spacing w:after="20"/>
            </w:pPr>
            <w:r/>
            <w:r>
              <w:rPr>
                <w:b/>
                <w:sz w:val="16"/>
              </w:rPr>
              <w:t>Clarification-turn generation (LLM)</w:t>
            </w:r>
          </w:p>
        </w:tc>
        <w:tc>
          <w:tcPr>
            <w:tcW w:type="dxa" w:w="4320"/>
            <w:shd w:val="clear" w:fill="F2F6F8"/>
          </w:tcPr>
          <w:p>
            <w:pPr>
              <w:spacing w:after="20"/>
            </w:pPr>
            <w:r/>
            <w:r>
              <w:rPr>
                <w:sz w:val="16"/>
              </w:rPr>
              <w:t>A distinct prompt template used when the plan is a clarification rather than a recommendation, so the model asks the one chosen question instead of listing programmes it cannot yet decide.</w:t>
            </w:r>
          </w:p>
        </w:tc>
        <w:tc>
          <w:tcPr>
            <w:tcW w:type="dxa" w:w="1440"/>
            <w:shd w:val="clear" w:fill="F2F6F8"/>
          </w:tcPr>
          <w:p>
            <w:pPr>
              <w:spacing w:after="20"/>
            </w:pPr>
            <w:r/>
            <w:r>
              <w:rPr>
                <w:sz w:val="16"/>
              </w:rPr>
              <w:t>User-facing · Core</w:t>
            </w:r>
          </w:p>
        </w:tc>
        <w:tc>
          <w:tcPr>
            <w:tcW w:type="dxa" w:w="2880"/>
            <w:shd w:val="clear" w:fill="F2F6F8"/>
          </w:tcPr>
          <w:p>
            <w:pPr>
              <w:spacing w:after="20"/>
            </w:pPr>
            <w:r/>
            <w:r>
              <w:rPr>
                <w:sz w:val="16"/>
              </w:rPr>
              <w:t>The same plan context plus the selected missing field label.</w:t>
            </w:r>
          </w:p>
        </w:tc>
        <w:tc>
          <w:tcPr>
            <w:tcW w:type="dxa" w:w="2448"/>
            <w:shd w:val="clear" w:fill="F2F6F8"/>
          </w:tcPr>
          <w:p>
            <w:pPr>
              <w:spacing w:after="20"/>
            </w:pPr>
            <w:r/>
            <w:r>
              <w:rPr>
                <w:sz w:val="16"/>
              </w:rPr>
              <w:t>A single natural-language question with its reason.</w:t>
            </w:r>
          </w:p>
        </w:tc>
        <w:tc>
          <w:tcPr>
            <w:tcW w:type="dxa" w:w="1584"/>
            <w:shd w:val="clear" w:fill="F2F6F8"/>
          </w:tcPr>
          <w:p>
            <w:pPr>
              <w:spacing w:after="20"/>
            </w:pPr>
            <w:r/>
            <w:r>
              <w:rPr>
                <w:sz w:val="16"/>
              </w:rPr>
              <w:t>Fully Implemented</w:t>
            </w:r>
          </w:p>
        </w:tc>
      </w:tr>
      <w:tr>
        <w:tc>
          <w:tcPr>
            <w:tcW w:type="dxa" w:w="2448"/>
          </w:tcPr>
          <w:p>
            <w:pPr>
              <w:spacing w:after="20"/>
            </w:pPr>
            <w:r/>
            <w:r>
              <w:rPr>
                <w:b/>
                <w:sz w:val="16"/>
              </w:rPr>
              <w:t>Semantic retrieval over embeddings</w:t>
            </w:r>
          </w:p>
        </w:tc>
        <w:tc>
          <w:tcPr>
            <w:tcW w:type="dxa" w:w="4320"/>
          </w:tcPr>
          <w:p>
            <w:pPr>
              <w:spacing w:after="20"/>
            </w:pPr>
            <w:r/>
            <w:r>
              <w:rPr>
                <w:sz w:val="16"/>
              </w:rPr>
              <w:t>Match a citizen's wording to programme text that uses different words — "স্বামী মারা গেছে" against a record that says "বিধবা". The semantic half of the mandated hybrid retriever.</w:t>
            </w:r>
          </w:p>
        </w:tc>
        <w:tc>
          <w:tcPr>
            <w:tcW w:type="dxa" w:w="1440"/>
          </w:tcPr>
          <w:p>
            <w:pPr>
              <w:spacing w:after="20"/>
            </w:pPr>
            <w:r/>
            <w:r>
              <w:rPr>
                <w:sz w:val="16"/>
              </w:rPr>
              <w:t>Internal · Supporting</w:t>
            </w:r>
          </w:p>
        </w:tc>
        <w:tc>
          <w:tcPr>
            <w:tcW w:type="dxa" w:w="2880"/>
          </w:tcPr>
          <w:p>
            <w:pPr>
              <w:spacing w:after="20"/>
            </w:pPr>
            <w:r/>
            <w:r>
              <w:rPr>
                <w:sz w:val="16"/>
              </w:rPr>
              <w:t>The citizen's query text; stored per-chunk vectors.</w:t>
            </w:r>
          </w:p>
        </w:tc>
        <w:tc>
          <w:tcPr>
            <w:tcW w:type="dxa" w:w="2448"/>
          </w:tcPr>
          <w:p>
            <w:pPr>
              <w:spacing w:after="20"/>
            </w:pPr>
            <w:r/>
            <w:r>
              <w:rPr>
                <w:sz w:val="16"/>
              </w:rPr>
              <w:t>Cosine similarity per chunk, fused with BM25 by Reciprocal Rank Fusion.</w:t>
            </w:r>
          </w:p>
        </w:tc>
        <w:tc>
          <w:tcPr>
            <w:tcW w:type="dxa" w:w="1584"/>
          </w:tcPr>
          <w:p>
            <w:pPr>
              <w:spacing w:after="20"/>
            </w:pPr>
            <w:r/>
            <w:r>
              <w:rPr>
                <w:sz w:val="16"/>
              </w:rPr>
              <w:t>Partially Implemented — requires an embedding key; contributes nothing rather than being faked when absent</w:t>
            </w:r>
          </w:p>
        </w:tc>
      </w:tr>
      <w:tr>
        <w:tc>
          <w:tcPr>
            <w:tcW w:type="dxa" w:w="2448"/>
            <w:shd w:val="clear" w:fill="F2F6F8"/>
          </w:tcPr>
          <w:p>
            <w:pPr>
              <w:spacing w:after="20"/>
            </w:pPr>
            <w:r/>
            <w:r>
              <w:rPr>
                <w:b/>
                <w:sz w:val="16"/>
              </w:rPr>
              <w:t>Embedding generation and backfill</w:t>
            </w:r>
          </w:p>
        </w:tc>
        <w:tc>
          <w:tcPr>
            <w:tcW w:type="dxa" w:w="4320"/>
            <w:shd w:val="clear" w:fill="F2F6F8"/>
          </w:tcPr>
          <w:p>
            <w:pPr>
              <w:spacing w:after="20"/>
            </w:pPr>
            <w:r/>
            <w:r>
              <w:rPr>
                <w:sz w:val="16"/>
              </w:rPr>
              <w:t>Produce and refresh the vectors the semantic channel needs, in batches, marking documents ready when complete.</w:t>
            </w:r>
          </w:p>
        </w:tc>
        <w:tc>
          <w:tcPr>
            <w:tcW w:type="dxa" w:w="1440"/>
            <w:shd w:val="clear" w:fill="F2F6F8"/>
          </w:tcPr>
          <w:p>
            <w:pPr>
              <w:spacing w:after="20"/>
            </w:pPr>
            <w:r/>
            <w:r>
              <w:rPr>
                <w:sz w:val="16"/>
              </w:rPr>
              <w:t>Internal · Supporting</w:t>
            </w:r>
          </w:p>
        </w:tc>
        <w:tc>
          <w:tcPr>
            <w:tcW w:type="dxa" w:w="2880"/>
            <w:shd w:val="clear" w:fill="F2F6F8"/>
          </w:tcPr>
          <w:p>
            <w:pPr>
              <w:spacing w:after="20"/>
            </w:pPr>
            <w:r/>
            <w:r>
              <w:rPr>
                <w:sz w:val="16"/>
              </w:rPr>
              <w:t>Document chunk text.</w:t>
            </w:r>
          </w:p>
        </w:tc>
        <w:tc>
          <w:tcPr>
            <w:tcW w:type="dxa" w:w="2448"/>
            <w:shd w:val="clear" w:fill="F2F6F8"/>
          </w:tcPr>
          <w:p>
            <w:pPr>
              <w:spacing w:after="20"/>
            </w:pPr>
            <w:r/>
            <w:r>
              <w:rPr>
                <w:sz w:val="16"/>
              </w:rPr>
              <w:t>Vectors written to the chunk, with the producing model recorded.</w:t>
            </w:r>
          </w:p>
        </w:tc>
        <w:tc>
          <w:tcPr>
            <w:tcW w:type="dxa" w:w="1584"/>
            <w:shd w:val="clear" w:fill="F2F6F8"/>
          </w:tcPr>
          <w:p>
            <w:pPr>
              <w:spacing w:after="20"/>
            </w:pPr>
            <w:r/>
            <w:r>
              <w:rPr>
                <w:sz w:val="16"/>
              </w:rPr>
              <w:t>Partially Implemented — reports skipped with a reason when no provider is configured</w:t>
            </w:r>
          </w:p>
        </w:tc>
      </w:tr>
      <w:tr>
        <w:tc>
          <w:tcPr>
            <w:tcW w:type="dxa" w:w="2448"/>
          </w:tcPr>
          <w:p>
            <w:pPr>
              <w:spacing w:after="20"/>
            </w:pPr>
            <w:r/>
            <w:r>
              <w:rPr>
                <w:b/>
                <w:sz w:val="16"/>
              </w:rPr>
              <w:t>Browser speech recognition</w:t>
            </w:r>
          </w:p>
        </w:tc>
        <w:tc>
          <w:tcPr>
            <w:tcW w:type="dxa" w:w="4320"/>
          </w:tcPr>
          <w:p>
            <w:pPr>
              <w:spacing w:after="20"/>
            </w:pPr>
            <w:r/>
            <w:r>
              <w:rPr>
                <w:sz w:val="16"/>
              </w:rPr>
              <w:t>On-device recognition that turns speech into a transcript for both voice commands and chat dictation, with no key, no network round trip and no cost.</w:t>
            </w:r>
          </w:p>
        </w:tc>
        <w:tc>
          <w:tcPr>
            <w:tcW w:type="dxa" w:w="1440"/>
          </w:tcPr>
          <w:p>
            <w:pPr>
              <w:spacing w:after="20"/>
            </w:pPr>
            <w:r/>
            <w:r>
              <w:rPr>
                <w:sz w:val="16"/>
              </w:rPr>
              <w:t>User-facing · Core to the voice layer</w:t>
            </w:r>
          </w:p>
        </w:tc>
        <w:tc>
          <w:tcPr>
            <w:tcW w:type="dxa" w:w="2880"/>
          </w:tcPr>
          <w:p>
            <w:pPr>
              <w:spacing w:after="20"/>
            </w:pPr>
            <w:r/>
            <w:r>
              <w:rPr>
                <w:sz w:val="16"/>
              </w:rPr>
              <w:t>Microphone audio; a locale hint.</w:t>
            </w:r>
          </w:p>
        </w:tc>
        <w:tc>
          <w:tcPr>
            <w:tcW w:type="dxa" w:w="2448"/>
          </w:tcPr>
          <w:p>
            <w:pPr>
              <w:spacing w:after="20"/>
            </w:pPr>
            <w:r/>
            <w:r>
              <w:rPr>
                <w:sz w:val="16"/>
              </w:rPr>
              <w:t>Interim and final transcripts surfaced live to the citizen.</w:t>
            </w:r>
          </w:p>
        </w:tc>
        <w:tc>
          <w:tcPr>
            <w:tcW w:type="dxa" w:w="1584"/>
          </w:tcPr>
          <w:p>
            <w:pPr>
              <w:spacing w:after="20"/>
            </w:pPr>
            <w:r/>
            <w:r>
              <w:rPr>
                <w:sz w:val="16"/>
              </w:rPr>
              <w:t>Fully Implemented — where the browser supports it (absent in Firefox and most Android WebViews)</w:t>
            </w:r>
          </w:p>
        </w:tc>
      </w:tr>
      <w:tr>
        <w:tc>
          <w:tcPr>
            <w:tcW w:type="dxa" w:w="2448"/>
            <w:shd w:val="clear" w:fill="F2F6F8"/>
          </w:tcPr>
          <w:p>
            <w:pPr>
              <w:spacing w:after="20"/>
            </w:pPr>
            <w:r/>
            <w:r>
              <w:rPr>
                <w:b/>
                <w:sz w:val="16"/>
              </w:rPr>
              <w:t>Server-side speech transcription</w:t>
            </w:r>
          </w:p>
        </w:tc>
        <w:tc>
          <w:tcPr>
            <w:tcW w:type="dxa" w:w="4320"/>
            <w:shd w:val="clear" w:fill="F2F6F8"/>
          </w:tcPr>
          <w:p>
            <w:pPr>
              <w:spacing w:after="20"/>
            </w:pPr>
            <w:r/>
            <w:r>
              <w:rPr>
                <w:sz w:val="16"/>
              </w:rPr>
              <w:t>Cover the browsers with no recogniser, which is exactly the population most likely to need voice. Audio is uploaded as one short clip rather than streamed, because a completed small upload beats a held-open socket on a 2G link.</w:t>
            </w:r>
          </w:p>
        </w:tc>
        <w:tc>
          <w:tcPr>
            <w:tcW w:type="dxa" w:w="1440"/>
            <w:shd w:val="clear" w:fill="F2F6F8"/>
          </w:tcPr>
          <w:p>
            <w:pPr>
              <w:spacing w:after="20"/>
            </w:pPr>
            <w:r/>
            <w:r>
              <w:rPr>
                <w:sz w:val="16"/>
              </w:rPr>
              <w:t>User-facing · Core to the voice layer</w:t>
            </w:r>
          </w:p>
        </w:tc>
        <w:tc>
          <w:tcPr>
            <w:tcW w:type="dxa" w:w="2880"/>
            <w:shd w:val="clear" w:fill="F2F6F8"/>
          </w:tcPr>
          <w:p>
            <w:pPr>
              <w:spacing w:after="20"/>
            </w:pPr>
            <w:r/>
            <w:r>
              <w:rPr>
                <w:sz w:val="16"/>
              </w:rPr>
              <w:t>A short recorded audio clip (≤2 MB, bounded formats), a bn/en language hint, and a purpose-specific vocabulary prompt.</w:t>
            </w:r>
          </w:p>
        </w:tc>
        <w:tc>
          <w:tcPr>
            <w:tcW w:type="dxa" w:w="2448"/>
            <w:shd w:val="clear" w:fill="F2F6F8"/>
          </w:tcPr>
          <w:p>
            <w:pPr>
              <w:spacing w:after="20"/>
            </w:pPr>
            <w:r/>
            <w:r>
              <w:rPr>
                <w:sz w:val="16"/>
              </w:rPr>
              <w:t>A transcript plus the provider-reported language, which is never trusted for routing. Audio is discarded in-handler.</w:t>
            </w:r>
          </w:p>
        </w:tc>
        <w:tc>
          <w:tcPr>
            <w:tcW w:type="dxa" w:w="1584"/>
            <w:shd w:val="clear" w:fill="F2F6F8"/>
          </w:tcPr>
          <w:p>
            <w:pPr>
              <w:spacing w:after="20"/>
            </w:pPr>
            <w:r/>
            <w:r>
              <w:rPr>
                <w:sz w:val="16"/>
              </w:rPr>
              <w:t>Partially Implemented — requires a speech key; the microphone is disabled with a stated reason otherwise</w:t>
            </w:r>
          </w:p>
        </w:tc>
      </w:tr>
      <w:tr>
        <w:tc>
          <w:tcPr>
            <w:tcW w:type="dxa" w:w="2448"/>
          </w:tcPr>
          <w:p>
            <w:pPr>
              <w:spacing w:after="20"/>
            </w:pPr>
            <w:r/>
            <w:r>
              <w:rPr>
                <w:b/>
                <w:sz w:val="16"/>
              </w:rPr>
              <w:t>Purpose-specific transcription biasing</w:t>
            </w:r>
          </w:p>
        </w:tc>
        <w:tc>
          <w:tcPr>
            <w:tcW w:type="dxa" w:w="4320"/>
          </w:tcPr>
          <w:p>
            <w:pPr>
              <w:spacing w:after="20"/>
            </w:pPr>
            <w:r/>
            <w:r>
              <w:rPr>
                <w:sz w:val="16"/>
              </w:rPr>
              <w:t>Supply a different vocabulary hint for a one-word command than for a dictated sentence, because a long domain prompt makes a model invent words that were never spoken into short audio.</w:t>
            </w:r>
          </w:p>
        </w:tc>
        <w:tc>
          <w:tcPr>
            <w:tcW w:type="dxa" w:w="1440"/>
          </w:tcPr>
          <w:p>
            <w:pPr>
              <w:spacing w:after="20"/>
            </w:pPr>
            <w:r/>
            <w:r>
              <w:rPr>
                <w:sz w:val="16"/>
              </w:rPr>
              <w:t>Internal · Supporting</w:t>
            </w:r>
          </w:p>
        </w:tc>
        <w:tc>
          <w:tcPr>
            <w:tcW w:type="dxa" w:w="2880"/>
          </w:tcPr>
          <w:p>
            <w:pPr>
              <w:spacing w:after="20"/>
            </w:pPr>
            <w:r/>
            <w:r>
              <w:rPr>
                <w:sz w:val="16"/>
              </w:rPr>
              <w:t>The transcription purpose (command, dictation, digits).</w:t>
            </w:r>
          </w:p>
        </w:tc>
        <w:tc>
          <w:tcPr>
            <w:tcW w:type="dxa" w:w="2448"/>
          </w:tcPr>
          <w:p>
            <w:pPr>
              <w:spacing w:after="20"/>
            </w:pPr>
            <w:r/>
            <w:r>
              <w:rPr>
                <w:sz w:val="16"/>
              </w:rPr>
              <w:t>The prompt string sent to the recogniser, or none.</w:t>
            </w:r>
          </w:p>
        </w:tc>
        <w:tc>
          <w:tcPr>
            <w:tcW w:type="dxa" w:w="1584"/>
          </w:tcPr>
          <w:p>
            <w:pPr>
              <w:spacing w:after="20"/>
            </w:pPr>
            <w:r/>
            <w:r>
              <w:rPr>
                <w:sz w:val="16"/>
              </w:rPr>
              <w:t>Fully Implemented</w:t>
            </w:r>
          </w:p>
        </w:tc>
      </w:tr>
      <w:tr>
        <w:tc>
          <w:tcPr>
            <w:tcW w:type="dxa" w:w="2448"/>
            <w:shd w:val="clear" w:fill="F2F6F8"/>
          </w:tcPr>
          <w:p>
            <w:pPr>
              <w:spacing w:after="20"/>
            </w:pPr>
            <w:r/>
            <w:r>
              <w:rPr>
                <w:b/>
                <w:sz w:val="16"/>
              </w:rPr>
              <w:t>Browser speech synthesis (read aloud)</w:t>
            </w:r>
          </w:p>
        </w:tc>
        <w:tc>
          <w:tcPr>
            <w:tcW w:type="dxa" w:w="4320"/>
            <w:shd w:val="clear" w:fill="F2F6F8"/>
          </w:tcPr>
          <w:p>
            <w:pPr>
              <w:spacing w:after="20"/>
            </w:pPr>
            <w:r/>
            <w:r>
              <w:rPr>
                <w:sz w:val="16"/>
              </w:rPr>
              <w:t>Read a screen's composed summary, a chat reply or a single item aloud, and read confirmations back before a consequential voice action.</w:t>
            </w:r>
          </w:p>
        </w:tc>
        <w:tc>
          <w:tcPr>
            <w:tcW w:type="dxa" w:w="1440"/>
            <w:shd w:val="clear" w:fill="F2F6F8"/>
          </w:tcPr>
          <w:p>
            <w:pPr>
              <w:spacing w:after="20"/>
            </w:pPr>
            <w:r/>
            <w:r>
              <w:rPr>
                <w:sz w:val="16"/>
              </w:rPr>
              <w:t>User-facing · Core to the voice layer</w:t>
            </w:r>
          </w:p>
        </w:tc>
        <w:tc>
          <w:tcPr>
            <w:tcW w:type="dxa" w:w="2880"/>
            <w:shd w:val="clear" w:fill="F2F6F8"/>
          </w:tcPr>
          <w:p>
            <w:pPr>
              <w:spacing w:after="20"/>
            </w:pPr>
            <w:r/>
            <w:r>
              <w:rPr>
                <w:sz w:val="16"/>
              </w:rPr>
              <w:t>Speech-shaped text composed per screen, not scraped from the DOM.</w:t>
            </w:r>
          </w:p>
        </w:tc>
        <w:tc>
          <w:tcPr>
            <w:tcW w:type="dxa" w:w="2448"/>
            <w:shd w:val="clear" w:fill="F2F6F8"/>
          </w:tcPr>
          <w:p>
            <w:pPr>
              <w:spacing w:after="20"/>
            </w:pPr>
            <w:r/>
            <w:r>
              <w:rPr>
                <w:sz w:val="16"/>
              </w:rPr>
              <w:t>Spoken audio through the device voice.</w:t>
            </w:r>
          </w:p>
        </w:tc>
        <w:tc>
          <w:tcPr>
            <w:tcW w:type="dxa" w:w="1584"/>
            <w:shd w:val="clear" w:fill="F2F6F8"/>
          </w:tcPr>
          <w:p>
            <w:pPr>
              <w:spacing w:after="20"/>
            </w:pPr>
            <w:r/>
            <w:r>
              <w:rPr>
                <w:sz w:val="16"/>
              </w:rPr>
              <w:t>Fully Implemented — subject to a suitable voice being installed</w:t>
            </w:r>
          </w:p>
        </w:tc>
      </w:tr>
      <w:tr>
        <w:tc>
          <w:tcPr>
            <w:tcW w:type="dxa" w:w="2448"/>
          </w:tcPr>
          <w:p>
            <w:pPr>
              <w:spacing w:after="20"/>
            </w:pPr>
            <w:r/>
            <w:r>
              <w:rPr>
                <w:b/>
                <w:sz w:val="16"/>
              </w:rPr>
              <w:t>Server-side speech synthesis</w:t>
            </w:r>
          </w:p>
        </w:tc>
        <w:tc>
          <w:tcPr>
            <w:tcW w:type="dxa" w:w="4320"/>
          </w:tcPr>
          <w:p>
            <w:pPr>
              <w:spacing w:after="20"/>
            </w:pPr>
            <w:r/>
            <w:r>
              <w:rPr>
                <w:sz w:val="16"/>
              </w:rPr>
              <w:t>Fallback for devices with no bn-BD voice, where the browser would otherwise stay silent or read Bangla with an English voice — which sounds like the feature is working and is not.</w:t>
            </w:r>
          </w:p>
        </w:tc>
        <w:tc>
          <w:tcPr>
            <w:tcW w:type="dxa" w:w="1440"/>
          </w:tcPr>
          <w:p>
            <w:pPr>
              <w:spacing w:after="20"/>
            </w:pPr>
            <w:r/>
            <w:r>
              <w:rPr>
                <w:sz w:val="16"/>
              </w:rPr>
              <w:t>User-facing · Supporting</w:t>
            </w:r>
          </w:p>
        </w:tc>
        <w:tc>
          <w:tcPr>
            <w:tcW w:type="dxa" w:w="2880"/>
          </w:tcPr>
          <w:p>
            <w:pPr>
              <w:spacing w:after="20"/>
            </w:pPr>
            <w:r/>
            <w:r>
              <w:rPr>
                <w:sz w:val="16"/>
              </w:rPr>
              <w:t>Up to 3,000 characters of text plus a locale.</w:t>
            </w:r>
          </w:p>
        </w:tc>
        <w:tc>
          <w:tcPr>
            <w:tcW w:type="dxa" w:w="2448"/>
          </w:tcPr>
          <w:p>
            <w:pPr>
              <w:spacing w:after="20"/>
            </w:pPr>
            <w:r/>
            <w:r>
              <w:rPr>
                <w:sz w:val="16"/>
              </w:rPr>
              <w:t>MP3 audio, strongly ETagged over text, locale, voice and model so repeats never re-hit the provider.</w:t>
            </w:r>
          </w:p>
        </w:tc>
        <w:tc>
          <w:tcPr>
            <w:tcW w:type="dxa" w:w="1584"/>
          </w:tcPr>
          <w:p>
            <w:pPr>
              <w:spacing w:after="20"/>
            </w:pPr>
            <w:r/>
            <w:r>
              <w:rPr>
                <w:sz w:val="16"/>
              </w:rPr>
              <w:t>Partially Implemented — requires a speech key</w:t>
            </w:r>
          </w:p>
        </w:tc>
      </w:tr>
      <w:tr>
        <w:tc>
          <w:tcPr>
            <w:tcW w:type="dxa" w:w="2448"/>
            <w:shd w:val="clear" w:fill="F2F6F8"/>
          </w:tcPr>
          <w:p>
            <w:pPr>
              <w:spacing w:after="20"/>
            </w:pPr>
            <w:r/>
            <w:r>
              <w:rPr>
                <w:b/>
                <w:sz w:val="16"/>
              </w:rPr>
              <w:t>AI response logging and attribution</w:t>
            </w:r>
          </w:p>
        </w:tc>
        <w:tc>
          <w:tcPr>
            <w:tcW w:type="dxa" w:w="4320"/>
            <w:shd w:val="clear" w:fill="F2F6F8"/>
          </w:tcPr>
          <w:p>
            <w:pPr>
              <w:spacing w:after="20"/>
            </w:pPr>
            <w:r/>
            <w:r>
              <w:rPr>
                <w:sz w:val="16"/>
              </w:rPr>
              <w:t>Make every model-produced answer auditable: which engine, which model, which prompt template and version, what was retrieved and what it cost.</w:t>
            </w:r>
          </w:p>
        </w:tc>
        <w:tc>
          <w:tcPr>
            <w:tcW w:type="dxa" w:w="1440"/>
            <w:shd w:val="clear" w:fill="F2F6F8"/>
          </w:tcPr>
          <w:p>
            <w:pPr>
              <w:spacing w:after="20"/>
            </w:pPr>
            <w:r/>
            <w:r>
              <w:rPr>
                <w:sz w:val="16"/>
              </w:rPr>
              <w:t>Internal · Core to governance</w:t>
            </w:r>
          </w:p>
        </w:tc>
        <w:tc>
          <w:tcPr>
            <w:tcW w:type="dxa" w:w="2880"/>
            <w:shd w:val="clear" w:fill="F2F6F8"/>
          </w:tcPr>
          <w:p>
            <w:pPr>
              <w:spacing w:after="20"/>
            </w:pPr>
            <w:r/>
            <w:r>
              <w:rPr>
                <w:sz w:val="16"/>
              </w:rPr>
              <w:t>Every conversation turn, on both the live and simulated paths.</w:t>
            </w:r>
          </w:p>
        </w:tc>
        <w:tc>
          <w:tcPr>
            <w:tcW w:type="dxa" w:w="2448"/>
            <w:shd w:val="clear" w:fill="F2F6F8"/>
          </w:tcPr>
          <w:p>
            <w:pPr>
              <w:spacing w:after="20"/>
            </w:pPr>
            <w:r/>
            <w:r>
              <w:rPr>
                <w:sz w:val="16"/>
              </w:rPr>
              <w:t>A log row with engine, model, prompt version, intents, entities, retrieved chunk ids, cited programme ids, confidence, tokens, latency and any error.</w:t>
            </w:r>
          </w:p>
        </w:tc>
        <w:tc>
          <w:tcPr>
            <w:tcW w:type="dxa" w:w="1584"/>
            <w:shd w:val="clear" w:fill="F2F6F8"/>
          </w:tcPr>
          <w:p>
            <w:pPr>
              <w:spacing w:after="20"/>
            </w:pPr>
            <w:r/>
            <w:r>
              <w:rPr>
                <w:sz w:val="16"/>
              </w:rPr>
              <w:t>Fully Implemented</w:t>
            </w:r>
          </w:p>
        </w:tc>
      </w:tr>
      <w:tr>
        <w:tc>
          <w:tcPr>
            <w:tcW w:type="dxa" w:w="2448"/>
          </w:tcPr>
          <w:p>
            <w:pPr>
              <w:spacing w:after="20"/>
            </w:pPr>
            <w:r/>
            <w:r>
              <w:rPr>
                <w:b/>
                <w:sz w:val="16"/>
              </w:rPr>
              <w:t>Grounding failure detection</w:t>
            </w:r>
          </w:p>
        </w:tc>
        <w:tc>
          <w:tcPr>
            <w:tcW w:type="dxa" w:w="4320"/>
          </w:tcPr>
          <w:p>
            <w:pPr>
              <w:spacing w:after="20"/>
            </w:pPr>
            <w:r/>
            <w:r>
              <w:rPr>
                <w:sz w:val="16"/>
              </w:rPr>
              <w:t>Flag at write time any recommendation produced without a citation — the platform's primary hallucination guard rail — and route it to human review.</w:t>
            </w:r>
          </w:p>
        </w:tc>
        <w:tc>
          <w:tcPr>
            <w:tcW w:type="dxa" w:w="1440"/>
          </w:tcPr>
          <w:p>
            <w:pPr>
              <w:spacing w:after="20"/>
            </w:pPr>
            <w:r/>
            <w:r>
              <w:rPr>
                <w:sz w:val="16"/>
              </w:rPr>
              <w:t>Internal · Core to governance</w:t>
            </w:r>
          </w:p>
        </w:tc>
        <w:tc>
          <w:tcPr>
            <w:tcW w:type="dxa" w:w="2880"/>
          </w:tcPr>
          <w:p>
            <w:pPr>
              <w:spacing w:after="20"/>
            </w:pPr>
            <w:r/>
            <w:r>
              <w:rPr>
                <w:sz w:val="16"/>
              </w:rPr>
              <w:t>The response plan and its citation list.</w:t>
            </w:r>
          </w:p>
        </w:tc>
        <w:tc>
          <w:tcPr>
            <w:tcW w:type="dxa" w:w="2448"/>
          </w:tcPr>
          <w:p>
            <w:pPr>
              <w:spacing w:after="20"/>
            </w:pPr>
            <w:r/>
            <w:r>
              <w:rPr>
                <w:sz w:val="16"/>
              </w:rPr>
              <w:t>A boolean on the log row, a moderation queue entry, and a rate in the analytics dashboard.</w:t>
            </w:r>
          </w:p>
        </w:tc>
        <w:tc>
          <w:tcPr>
            <w:tcW w:type="dxa" w:w="1584"/>
          </w:tcPr>
          <w:p>
            <w:pPr>
              <w:spacing w:after="20"/>
            </w:pPr>
            <w:r/>
            <w:r>
              <w:rPr>
                <w:sz w:val="16"/>
              </w:rPr>
              <w:t>Fully Implemented</w:t>
            </w:r>
          </w:p>
        </w:tc>
      </w:tr>
    </w:tbl>
    <w:p/>
    <w:p>
      <w:pPr>
        <w:pStyle w:val="Heading2"/>
      </w:pPr>
      <w:r>
        <w:t>AI capability coverage against the standard audit checklist</w:t>
      </w:r>
    </w:p>
    <w:tbl>
      <w:tblPr>
        <w:tblStyle w:val="TableGrid"/>
        <w:tblW w:type="auto" w:w="0"/>
        <w:jc w:val="center"/>
        <w:tblLayout w:type="fixed"/>
        <w:tblLook w:firstColumn="1" w:firstRow="1" w:lastColumn="0" w:lastRow="0" w:noHBand="0" w:noVBand="1" w:val="04A0"/>
      </w:tblPr>
      <w:tblGrid>
        <w:gridCol w:w="5131"/>
        <w:gridCol w:w="5131"/>
        <w:gridCol w:w="5131"/>
      </w:tblGrid>
      <w:tr>
        <w:trPr>
          <w:tblHeader w:val="true"/>
        </w:trPr>
        <w:tc>
          <w:tcPr>
            <w:tcW w:type="dxa" w:w="2736"/>
            <w:shd w:val="clear" w:fill="0B4F6C"/>
          </w:tcPr>
          <w:p>
            <w:pPr>
              <w:spacing w:after="20"/>
            </w:pPr>
            <w:r/>
            <w:r>
              <w:rPr>
                <w:b/>
                <w:color w:val="FFFFFF"/>
                <w:sz w:val="17"/>
              </w:rPr>
              <w:t>Capability area</w:t>
            </w:r>
          </w:p>
        </w:tc>
        <w:tc>
          <w:tcPr>
            <w:tcW w:type="dxa" w:w="1728"/>
            <w:shd w:val="clear" w:fill="0B4F6C"/>
          </w:tcPr>
          <w:p>
            <w:pPr>
              <w:spacing w:after="20"/>
            </w:pPr>
            <w:r/>
            <w:r>
              <w:rPr>
                <w:b/>
                <w:color w:val="FFFFFF"/>
                <w:sz w:val="17"/>
              </w:rPr>
              <w:t>Present?</w:t>
            </w:r>
          </w:p>
        </w:tc>
        <w:tc>
          <w:tcPr>
            <w:tcW w:type="dxa" w:w="10656"/>
            <w:shd w:val="clear" w:fill="0B4F6C"/>
          </w:tcPr>
          <w:p>
            <w:pPr>
              <w:spacing w:after="20"/>
            </w:pPr>
            <w:r/>
            <w:r>
              <w:rPr>
                <w:b/>
                <w:color w:val="FFFFFF"/>
                <w:sz w:val="17"/>
              </w:rPr>
              <w:t>Where it appears in AccessAI</w:t>
            </w:r>
          </w:p>
        </w:tc>
      </w:tr>
      <w:tr>
        <w:tc>
          <w:tcPr>
            <w:tcW w:type="dxa" w:w="2736"/>
          </w:tcPr>
          <w:p>
            <w:pPr>
              <w:spacing w:after="20"/>
            </w:pPr>
            <w:r/>
            <w:r>
              <w:rPr>
                <w:b/>
                <w:sz w:val="17"/>
              </w:rPr>
              <w:t>Conversational interface</w:t>
            </w:r>
          </w:p>
        </w:tc>
        <w:tc>
          <w:tcPr>
            <w:tcW w:type="dxa" w:w="1728"/>
          </w:tcPr>
          <w:p>
            <w:pPr>
              <w:spacing w:after="20"/>
            </w:pPr>
            <w:r/>
            <w:r>
              <w:rPr>
                <w:sz w:val="17"/>
              </w:rPr>
              <w:t>Yes</w:t>
            </w:r>
          </w:p>
        </w:tc>
        <w:tc>
          <w:tcPr>
            <w:tcW w:type="dxa" w:w="10656"/>
          </w:tcPr>
          <w:p>
            <w:pPr>
              <w:spacing w:after="20"/>
            </w:pPr>
            <w:r/>
            <w:r>
              <w:rPr>
                <w:sz w:val="17"/>
              </w:rPr>
              <w:t>The Ask screen — the product's primary surface. Generation is model-backed; understanding and decision-making are not.</w:t>
            </w:r>
          </w:p>
        </w:tc>
      </w:tr>
      <w:tr>
        <w:tc>
          <w:tcPr>
            <w:tcW w:type="dxa" w:w="2736"/>
            <w:shd w:val="clear" w:fill="F2F6F8"/>
          </w:tcPr>
          <w:p>
            <w:pPr>
              <w:spacing w:after="20"/>
            </w:pPr>
            <w:r/>
            <w:r>
              <w:rPr>
                <w:b/>
                <w:sz w:val="17"/>
              </w:rPr>
              <w:t>Generative content</w:t>
            </w:r>
          </w:p>
        </w:tc>
        <w:tc>
          <w:tcPr>
            <w:tcW w:type="dxa" w:w="1728"/>
            <w:shd w:val="clear" w:fill="F2F6F8"/>
          </w:tcPr>
          <w:p>
            <w:pPr>
              <w:spacing w:after="20"/>
            </w:pPr>
            <w:r/>
            <w:r>
              <w:rPr>
                <w:sz w:val="17"/>
              </w:rPr>
              <w:t>Yes</w:t>
            </w:r>
          </w:p>
        </w:tc>
        <w:tc>
          <w:tcPr>
            <w:tcW w:type="dxa" w:w="10656"/>
            <w:shd w:val="clear" w:fill="F2F6F8"/>
          </w:tcPr>
          <w:p>
            <w:pPr>
              <w:spacing w:after="20"/>
            </w:pPr>
            <w:r/>
            <w:r>
              <w:rPr>
                <w:sz w:val="17"/>
              </w:rPr>
              <w:t>Reply prose only, and only over a plan whose facts are already fixed.</w:t>
            </w:r>
          </w:p>
        </w:tc>
      </w:tr>
      <w:tr>
        <w:tc>
          <w:tcPr>
            <w:tcW w:type="dxa" w:w="2736"/>
          </w:tcPr>
          <w:p>
            <w:pPr>
              <w:spacing w:after="20"/>
            </w:pPr>
            <w:r/>
            <w:r>
              <w:rPr>
                <w:b/>
                <w:sz w:val="17"/>
              </w:rPr>
              <w:t>Semantic search</w:t>
            </w:r>
          </w:p>
        </w:tc>
        <w:tc>
          <w:tcPr>
            <w:tcW w:type="dxa" w:w="1728"/>
          </w:tcPr>
          <w:p>
            <w:pPr>
              <w:spacing w:after="20"/>
            </w:pPr>
            <w:r/>
            <w:r>
              <w:rPr>
                <w:sz w:val="17"/>
              </w:rPr>
              <w:t>Partial</w:t>
            </w:r>
          </w:p>
        </w:tc>
        <w:tc>
          <w:tcPr>
            <w:tcW w:type="dxa" w:w="10656"/>
          </w:tcPr>
          <w:p>
            <w:pPr>
              <w:spacing w:after="20"/>
            </w:pPr>
            <w:r/>
            <w:r>
              <w:rPr>
                <w:sz w:val="17"/>
              </w:rPr>
              <w:t>Implemented and fused with BM25; dormant without an embedding credential.</w:t>
            </w:r>
          </w:p>
        </w:tc>
      </w:tr>
      <w:tr>
        <w:tc>
          <w:tcPr>
            <w:tcW w:type="dxa" w:w="2736"/>
            <w:shd w:val="clear" w:fill="F2F6F8"/>
          </w:tcPr>
          <w:p>
            <w:pPr>
              <w:spacing w:after="20"/>
            </w:pPr>
            <w:r/>
            <w:r>
              <w:rPr>
                <w:b/>
                <w:sz w:val="17"/>
              </w:rPr>
              <w:t>Speech processing</w:t>
            </w:r>
          </w:p>
        </w:tc>
        <w:tc>
          <w:tcPr>
            <w:tcW w:type="dxa" w:w="1728"/>
            <w:shd w:val="clear" w:fill="F2F6F8"/>
          </w:tcPr>
          <w:p>
            <w:pPr>
              <w:spacing w:after="20"/>
            </w:pPr>
            <w:r/>
            <w:r>
              <w:rPr>
                <w:sz w:val="17"/>
              </w:rPr>
              <w:t>Yes</w:t>
            </w:r>
          </w:p>
        </w:tc>
        <w:tc>
          <w:tcPr>
            <w:tcW w:type="dxa" w:w="10656"/>
            <w:shd w:val="clear" w:fill="F2F6F8"/>
          </w:tcPr>
          <w:p>
            <w:pPr>
              <w:spacing w:after="20"/>
            </w:pPr>
            <w:r/>
            <w:r>
              <w:rPr>
                <w:sz w:val="17"/>
              </w:rPr>
              <w:t>Recognition and synthesis, each with a browser path and a server path.</w:t>
            </w:r>
          </w:p>
        </w:tc>
      </w:tr>
      <w:tr>
        <w:tc>
          <w:tcPr>
            <w:tcW w:type="dxa" w:w="2736"/>
          </w:tcPr>
          <w:p>
            <w:pPr>
              <w:spacing w:after="20"/>
            </w:pPr>
            <w:r/>
            <w:r>
              <w:rPr>
                <w:b/>
                <w:sz w:val="17"/>
              </w:rPr>
              <w:t>Summarisation</w:t>
            </w:r>
          </w:p>
        </w:tc>
        <w:tc>
          <w:tcPr>
            <w:tcW w:type="dxa" w:w="1728"/>
          </w:tcPr>
          <w:p>
            <w:pPr>
              <w:spacing w:after="20"/>
            </w:pPr>
            <w:r/>
            <w:r>
              <w:rPr>
                <w:sz w:val="17"/>
              </w:rPr>
              <w:t>Partial</w:t>
            </w:r>
          </w:p>
        </w:tc>
        <w:tc>
          <w:tcPr>
            <w:tcW w:type="dxa" w:w="10656"/>
          </w:tcPr>
          <w:p>
            <w:pPr>
              <w:spacing w:after="20"/>
            </w:pPr>
            <w:r/>
            <w:r>
              <w:rPr>
                <w:sz w:val="17"/>
              </w:rPr>
              <w:t>Spoken screen summaries and chat titles are composed deterministically from data, not model-generated.</w:t>
            </w:r>
          </w:p>
        </w:tc>
      </w:tr>
      <w:tr>
        <w:tc>
          <w:tcPr>
            <w:tcW w:type="dxa" w:w="2736"/>
            <w:shd w:val="clear" w:fill="F2F6F8"/>
          </w:tcPr>
          <w:p>
            <w:pPr>
              <w:spacing w:after="20"/>
            </w:pPr>
            <w:r/>
            <w:r>
              <w:rPr>
                <w:b/>
                <w:sz w:val="17"/>
              </w:rPr>
              <w:t>Extraction</w:t>
            </w:r>
          </w:p>
        </w:tc>
        <w:tc>
          <w:tcPr>
            <w:tcW w:type="dxa" w:w="1728"/>
            <w:shd w:val="clear" w:fill="F2F6F8"/>
          </w:tcPr>
          <w:p>
            <w:pPr>
              <w:spacing w:after="20"/>
            </w:pPr>
            <w:r/>
            <w:r>
              <w:rPr>
                <w:sz w:val="17"/>
              </w:rPr>
              <w:t>No (deterministic)</w:t>
            </w:r>
          </w:p>
        </w:tc>
        <w:tc>
          <w:tcPr>
            <w:tcW w:type="dxa" w:w="10656"/>
            <w:shd w:val="clear" w:fill="F2F6F8"/>
          </w:tcPr>
          <w:p>
            <w:pPr>
              <w:spacing w:after="20"/>
            </w:pPr>
            <w:r/>
            <w:r>
              <w:rPr>
                <w:sz w:val="17"/>
              </w:rPr>
              <w:t>Entity extraction is pattern-based and conservative, precisely so a model cannot hallucinate an income into a stored profile.</w:t>
            </w:r>
          </w:p>
        </w:tc>
      </w:tr>
      <w:tr>
        <w:tc>
          <w:tcPr>
            <w:tcW w:type="dxa" w:w="2736"/>
          </w:tcPr>
          <w:p>
            <w:pPr>
              <w:spacing w:after="20"/>
            </w:pPr>
            <w:r/>
            <w:r>
              <w:rPr>
                <w:b/>
                <w:sz w:val="17"/>
              </w:rPr>
              <w:t>Classification</w:t>
            </w:r>
          </w:p>
        </w:tc>
        <w:tc>
          <w:tcPr>
            <w:tcW w:type="dxa" w:w="1728"/>
          </w:tcPr>
          <w:p>
            <w:pPr>
              <w:spacing w:after="20"/>
            </w:pPr>
            <w:r/>
            <w:r>
              <w:rPr>
                <w:sz w:val="17"/>
              </w:rPr>
              <w:t>No (deterministic)</w:t>
            </w:r>
          </w:p>
        </w:tc>
        <w:tc>
          <w:tcPr>
            <w:tcW w:type="dxa" w:w="10656"/>
          </w:tcPr>
          <w:p>
            <w:pPr>
              <w:spacing w:after="20"/>
            </w:pPr>
            <w:r/>
            <w:r>
              <w:rPr>
                <w:sz w:val="17"/>
              </w:rPr>
              <w:t>Intent and life-event classification run on keyword lexicons.</w:t>
            </w:r>
          </w:p>
        </w:tc>
      </w:tr>
      <w:tr>
        <w:tc>
          <w:tcPr>
            <w:tcW w:type="dxa" w:w="2736"/>
            <w:shd w:val="clear" w:fill="F2F6F8"/>
          </w:tcPr>
          <w:p>
            <w:pPr>
              <w:spacing w:after="20"/>
            </w:pPr>
            <w:r/>
            <w:r>
              <w:rPr>
                <w:b/>
                <w:sz w:val="17"/>
              </w:rPr>
              <w:t>Recommendations</w:t>
            </w:r>
          </w:p>
        </w:tc>
        <w:tc>
          <w:tcPr>
            <w:tcW w:type="dxa" w:w="1728"/>
            <w:shd w:val="clear" w:fill="F2F6F8"/>
          </w:tcPr>
          <w:p>
            <w:pPr>
              <w:spacing w:after="20"/>
            </w:pPr>
            <w:r/>
            <w:r>
              <w:rPr>
                <w:sz w:val="17"/>
              </w:rPr>
              <w:t>No (deterministic)</w:t>
            </w:r>
          </w:p>
        </w:tc>
        <w:tc>
          <w:tcPr>
            <w:tcW w:type="dxa" w:w="10656"/>
            <w:shd w:val="clear" w:fill="F2F6F8"/>
          </w:tcPr>
          <w:p>
            <w:pPr>
              <w:spacing w:after="20"/>
            </w:pPr>
            <w:r/>
            <w:r>
              <w:rPr>
                <w:sz w:val="17"/>
              </w:rPr>
              <w:t>A published six-factor weighted formula over rule-engine outcomes.</w:t>
            </w:r>
          </w:p>
        </w:tc>
      </w:tr>
      <w:tr>
        <w:tc>
          <w:tcPr>
            <w:tcW w:type="dxa" w:w="2736"/>
          </w:tcPr>
          <w:p>
            <w:pPr>
              <w:spacing w:after="20"/>
            </w:pPr>
            <w:r/>
            <w:r>
              <w:rPr>
                <w:b/>
                <w:sz w:val="17"/>
              </w:rPr>
              <w:t>Personalisation</w:t>
            </w:r>
          </w:p>
        </w:tc>
        <w:tc>
          <w:tcPr>
            <w:tcW w:type="dxa" w:w="1728"/>
          </w:tcPr>
          <w:p>
            <w:pPr>
              <w:spacing w:after="20"/>
            </w:pPr>
            <w:r/>
            <w:r>
              <w:rPr>
                <w:sz w:val="17"/>
              </w:rPr>
              <w:t>No (deterministic)</w:t>
            </w:r>
          </w:p>
        </w:tc>
        <w:tc>
          <w:tcPr>
            <w:tcW w:type="dxa" w:w="10656"/>
          </w:tcPr>
          <w:p>
            <w:pPr>
              <w:spacing w:after="20"/>
            </w:pPr>
            <w:r/>
            <w:r>
              <w:rPr>
                <w:sz w:val="17"/>
              </w:rPr>
              <w:t>Profile-driven filtering and ranking; no learned user model.</w:t>
            </w:r>
          </w:p>
        </w:tc>
      </w:tr>
      <w:tr>
        <w:tc>
          <w:tcPr>
            <w:tcW w:type="dxa" w:w="2736"/>
            <w:shd w:val="clear" w:fill="F2F6F8"/>
          </w:tcPr>
          <w:p>
            <w:pPr>
              <w:spacing w:after="20"/>
            </w:pPr>
            <w:r/>
            <w:r>
              <w:rPr>
                <w:b/>
                <w:sz w:val="17"/>
              </w:rPr>
              <w:t>AI decision support</w:t>
            </w:r>
          </w:p>
        </w:tc>
        <w:tc>
          <w:tcPr>
            <w:tcW w:type="dxa" w:w="1728"/>
            <w:shd w:val="clear" w:fill="F2F6F8"/>
          </w:tcPr>
          <w:p>
            <w:pPr>
              <w:spacing w:after="20"/>
            </w:pPr>
            <w:r/>
            <w:r>
              <w:rPr>
                <w:sz w:val="17"/>
              </w:rPr>
              <w:t>No — by design</w:t>
            </w:r>
          </w:p>
        </w:tc>
        <w:tc>
          <w:tcPr>
            <w:tcW w:type="dxa" w:w="10656"/>
            <w:shd w:val="clear" w:fill="F2F6F8"/>
          </w:tcPr>
          <w:p>
            <w:pPr>
              <w:spacing w:after="20"/>
            </w:pPr>
            <w:r/>
            <w:r>
              <w:rPr>
                <w:sz w:val="17"/>
              </w:rPr>
              <w:t>PRD §24 forbids a model in the eligibility engine. AI explains; rules decide.</w:t>
            </w:r>
          </w:p>
        </w:tc>
      </w:tr>
      <w:tr>
        <w:tc>
          <w:tcPr>
            <w:tcW w:type="dxa" w:w="2736"/>
          </w:tcPr>
          <w:p>
            <w:pPr>
              <w:spacing w:after="20"/>
            </w:pPr>
            <w:r/>
            <w:r>
              <w:rPr>
                <w:b/>
                <w:sz w:val="17"/>
              </w:rPr>
              <w:t>Agentic workflows</w:t>
            </w:r>
          </w:p>
        </w:tc>
        <w:tc>
          <w:tcPr>
            <w:tcW w:type="dxa" w:w="1728"/>
          </w:tcPr>
          <w:p>
            <w:pPr>
              <w:spacing w:after="20"/>
            </w:pPr>
            <w:r/>
            <w:r>
              <w:rPr>
                <w:sz w:val="17"/>
              </w:rPr>
              <w:t>No</w:t>
            </w:r>
          </w:p>
        </w:tc>
        <w:tc>
          <w:tcPr>
            <w:tcW w:type="dxa" w:w="10656"/>
          </w:tcPr>
          <w:p>
            <w:pPr>
              <w:spacing w:after="20"/>
            </w:pPr>
            <w:r/>
            <w:r>
              <w:rPr>
                <w:sz w:val="17"/>
              </w:rPr>
              <w:t>No tool-calling, no autonomous multi-step model execution anywhere in the system.</w:t>
            </w:r>
          </w:p>
        </w:tc>
      </w:tr>
      <w:tr>
        <w:tc>
          <w:tcPr>
            <w:tcW w:type="dxa" w:w="2736"/>
            <w:shd w:val="clear" w:fill="F2F6F8"/>
          </w:tcPr>
          <w:p>
            <w:pPr>
              <w:spacing w:after="20"/>
            </w:pPr>
            <w:r/>
            <w:r>
              <w:rPr>
                <w:b/>
                <w:sz w:val="17"/>
              </w:rPr>
              <w:t>Prediction / forecasting</w:t>
            </w:r>
          </w:p>
        </w:tc>
        <w:tc>
          <w:tcPr>
            <w:tcW w:type="dxa" w:w="1728"/>
            <w:shd w:val="clear" w:fill="F2F6F8"/>
          </w:tcPr>
          <w:p>
            <w:pPr>
              <w:spacing w:after="20"/>
            </w:pPr>
            <w:r/>
            <w:r>
              <w:rPr>
                <w:sz w:val="17"/>
              </w:rPr>
              <w:t>No</w:t>
            </w:r>
          </w:p>
        </w:tc>
        <w:tc>
          <w:tcPr>
            <w:tcW w:type="dxa" w:w="10656"/>
            <w:shd w:val="clear" w:fill="F2F6F8"/>
          </w:tcPr>
          <w:p>
            <w:pPr>
              <w:spacing w:after="20"/>
            </w:pPr>
            <w:r/>
            <w:r>
              <w:rPr>
                <w:sz w:val="17"/>
              </w:rPr>
              <w:t>No forecasting of demand, approval likelihood or outcomes.</w:t>
            </w:r>
          </w:p>
        </w:tc>
      </w:tr>
      <w:tr>
        <w:tc>
          <w:tcPr>
            <w:tcW w:type="dxa" w:w="2736"/>
          </w:tcPr>
          <w:p>
            <w:pPr>
              <w:spacing w:after="20"/>
            </w:pPr>
            <w:r/>
            <w:r>
              <w:rPr>
                <w:b/>
                <w:sz w:val="17"/>
              </w:rPr>
              <w:t>Anomaly detection</w:t>
            </w:r>
          </w:p>
        </w:tc>
        <w:tc>
          <w:tcPr>
            <w:tcW w:type="dxa" w:w="1728"/>
          </w:tcPr>
          <w:p>
            <w:pPr>
              <w:spacing w:after="20"/>
            </w:pPr>
            <w:r/>
            <w:r>
              <w:rPr>
                <w:sz w:val="17"/>
              </w:rPr>
              <w:t>No</w:t>
            </w:r>
          </w:p>
        </w:tc>
        <w:tc>
          <w:tcPr>
            <w:tcW w:type="dxa" w:w="10656"/>
          </w:tcPr>
          <w:p>
            <w:pPr>
              <w:spacing w:after="20"/>
            </w:pPr>
            <w:r/>
            <w:r>
              <w:rPr>
                <w:sz w:val="17"/>
              </w:rPr>
              <w:t>Grounding-failure and staleness detection are threshold rules, not learned detectors.</w:t>
            </w:r>
          </w:p>
        </w:tc>
      </w:tr>
      <w:tr>
        <w:tc>
          <w:tcPr>
            <w:tcW w:type="dxa" w:w="2736"/>
            <w:shd w:val="clear" w:fill="F2F6F8"/>
          </w:tcPr>
          <w:p>
            <w:pPr>
              <w:spacing w:after="20"/>
            </w:pPr>
            <w:r/>
            <w:r>
              <w:rPr>
                <w:b/>
                <w:sz w:val="17"/>
              </w:rPr>
              <w:t>Fraud / risk detection</w:t>
            </w:r>
          </w:p>
        </w:tc>
        <w:tc>
          <w:tcPr>
            <w:tcW w:type="dxa" w:w="1728"/>
            <w:shd w:val="clear" w:fill="F2F6F8"/>
          </w:tcPr>
          <w:p>
            <w:pPr>
              <w:spacing w:after="20"/>
            </w:pPr>
            <w:r/>
            <w:r>
              <w:rPr>
                <w:sz w:val="17"/>
              </w:rPr>
              <w:t>No</w:t>
            </w:r>
          </w:p>
        </w:tc>
        <w:tc>
          <w:tcPr>
            <w:tcW w:type="dxa" w:w="10656"/>
            <w:shd w:val="clear" w:fill="F2F6F8"/>
          </w:tcPr>
          <w:p>
            <w:pPr>
              <w:spacing w:after="20"/>
            </w:pPr>
            <w:r/>
            <w:r>
              <w:rPr>
                <w:sz w:val="17"/>
              </w:rPr>
              <w:t>Abuse control is rate limiting and lockout, not scoring.</w:t>
            </w:r>
          </w:p>
        </w:tc>
      </w:tr>
      <w:tr>
        <w:tc>
          <w:tcPr>
            <w:tcW w:type="dxa" w:w="2736"/>
          </w:tcPr>
          <w:p>
            <w:pPr>
              <w:spacing w:after="20"/>
            </w:pPr>
            <w:r/>
            <w:r>
              <w:rPr>
                <w:b/>
                <w:sz w:val="17"/>
              </w:rPr>
              <w:t>Document understanding / OCR</w:t>
            </w:r>
          </w:p>
        </w:tc>
        <w:tc>
          <w:tcPr>
            <w:tcW w:type="dxa" w:w="1728"/>
          </w:tcPr>
          <w:p>
            <w:pPr>
              <w:spacing w:after="20"/>
            </w:pPr>
            <w:r/>
            <w:r>
              <w:rPr>
                <w:sz w:val="17"/>
              </w:rPr>
              <w:t>No</w:t>
            </w:r>
          </w:p>
        </w:tc>
        <w:tc>
          <w:tcPr>
            <w:tcW w:type="dxa" w:w="10656"/>
          </w:tcPr>
          <w:p>
            <w:pPr>
              <w:spacing w:after="20"/>
            </w:pPr>
            <w:r/>
            <w:r>
              <w:rPr>
                <w:sz w:val="17"/>
              </w:rPr>
              <w:t>Not built; explicitly listed as an unwired external dependency.</w:t>
            </w:r>
          </w:p>
        </w:tc>
      </w:tr>
      <w:tr>
        <w:tc>
          <w:tcPr>
            <w:tcW w:type="dxa" w:w="2736"/>
            <w:shd w:val="clear" w:fill="F2F6F8"/>
          </w:tcPr>
          <w:p>
            <w:pPr>
              <w:spacing w:after="20"/>
            </w:pPr>
            <w:r/>
            <w:r>
              <w:rPr>
                <w:b/>
                <w:sz w:val="17"/>
              </w:rPr>
              <w:t>Image analysis</w:t>
            </w:r>
          </w:p>
        </w:tc>
        <w:tc>
          <w:tcPr>
            <w:tcW w:type="dxa" w:w="1728"/>
            <w:shd w:val="clear" w:fill="F2F6F8"/>
          </w:tcPr>
          <w:p>
            <w:pPr>
              <w:spacing w:after="20"/>
            </w:pPr>
            <w:r/>
            <w:r>
              <w:rPr>
                <w:sz w:val="17"/>
              </w:rPr>
              <w:t>No</w:t>
            </w:r>
          </w:p>
        </w:tc>
        <w:tc>
          <w:tcPr>
            <w:tcW w:type="dxa" w:w="10656"/>
            <w:shd w:val="clear" w:fill="F2F6F8"/>
          </w:tcPr>
          <w:p>
            <w:pPr>
              <w:spacing w:after="20"/>
            </w:pPr>
            <w:r/>
            <w:r>
              <w:rPr>
                <w:sz w:val="17"/>
              </w:rPr>
              <w:t>No image input path exists.</w:t>
            </w:r>
          </w:p>
        </w:tc>
      </w:tr>
      <w:tr>
        <w:tc>
          <w:tcPr>
            <w:tcW w:type="dxa" w:w="2736"/>
          </w:tcPr>
          <w:p>
            <w:pPr>
              <w:spacing w:after="20"/>
            </w:pPr>
            <w:r/>
            <w:r>
              <w:rPr>
                <w:b/>
                <w:sz w:val="17"/>
              </w:rPr>
              <w:t>AI notifications</w:t>
            </w:r>
          </w:p>
        </w:tc>
        <w:tc>
          <w:tcPr>
            <w:tcW w:type="dxa" w:w="1728"/>
          </w:tcPr>
          <w:p>
            <w:pPr>
              <w:spacing w:after="20"/>
            </w:pPr>
            <w:r/>
            <w:r>
              <w:rPr>
                <w:sz w:val="17"/>
              </w:rPr>
              <w:t>No</w:t>
            </w:r>
          </w:p>
        </w:tc>
        <w:tc>
          <w:tcPr>
            <w:tcW w:type="dxa" w:w="10656"/>
          </w:tcPr>
          <w:p>
            <w:pPr>
              <w:spacing w:after="20"/>
            </w:pPr>
            <w:r/>
            <w:r>
              <w:rPr>
                <w:sz w:val="17"/>
              </w:rPr>
              <w:t>Notification generation is deadline arithmetic.</w:t>
            </w:r>
          </w:p>
        </w:tc>
      </w:tr>
      <w:tr>
        <w:tc>
          <w:tcPr>
            <w:tcW w:type="dxa" w:w="2736"/>
            <w:shd w:val="clear" w:fill="F2F6F8"/>
          </w:tcPr>
          <w:p>
            <w:pPr>
              <w:spacing w:after="20"/>
            </w:pPr>
            <w:r/>
            <w:r>
              <w:rPr>
                <w:b/>
                <w:sz w:val="17"/>
              </w:rPr>
              <w:t>Model-assisted internal operations</w:t>
            </w:r>
          </w:p>
        </w:tc>
        <w:tc>
          <w:tcPr>
            <w:tcW w:type="dxa" w:w="1728"/>
            <w:shd w:val="clear" w:fill="F2F6F8"/>
          </w:tcPr>
          <w:p>
            <w:pPr>
              <w:spacing w:after="20"/>
            </w:pPr>
            <w:r/>
            <w:r>
              <w:rPr>
                <w:sz w:val="17"/>
              </w:rPr>
              <w:t>Partial</w:t>
            </w:r>
          </w:p>
        </w:tc>
        <w:tc>
          <w:tcPr>
            <w:tcW w:type="dxa" w:w="10656"/>
            <w:shd w:val="clear" w:fill="F2F6F8"/>
          </w:tcPr>
          <w:p>
            <w:pPr>
              <w:spacing w:after="20"/>
            </w:pPr>
            <w:r/>
            <w:r>
              <w:rPr>
                <w:sz w:val="17"/>
              </w:rPr>
              <w:t>Embedding backfill is the only model-backed internal job; logging and grounding checks are deterministic oversight of model output.</w:t>
            </w:r>
          </w:p>
        </w:tc>
      </w:tr>
    </w:tbl>
    <w:p/>
    <w:p>
      <w:pPr>
        <w:pStyle w:val="Heading2"/>
      </w:pPr>
      <w:r>
        <w:t>Deliberately not AI — components commonly mistaken for it</w:t>
      </w:r>
    </w:p>
    <w:p>
      <w:pPr>
        <w:spacing w:after="120"/>
      </w:pPr>
      <w:r>
        <w:rPr>
          <w:b w:val="0"/>
          <w:i w:val="0"/>
          <w:sz w:val="19"/>
        </w:rPr>
        <w:t>This section exists because the system's central design claim is that the consequential machinery is deterministic. Each item below performs work that would carry an AI label in most products; none uses a model here, and in several cases the code documents refusing one as the point.</w:t>
      </w:r>
    </w:p>
    <w:tbl>
      <w:tblPr>
        <w:tblStyle w:val="TableGrid"/>
        <w:tblW w:type="auto" w:w="0"/>
        <w:jc w:val="center"/>
        <w:tblLayout w:type="fixed"/>
        <w:tblLook w:firstColumn="1" w:firstRow="1" w:lastColumn="0" w:lastRow="0" w:noHBand="0" w:noVBand="1" w:val="04A0"/>
      </w:tblPr>
      <w:tblGrid>
        <w:gridCol w:w="5131"/>
        <w:gridCol w:w="5131"/>
        <w:gridCol w:w="5131"/>
      </w:tblGrid>
      <w:tr>
        <w:trPr>
          <w:tblHeader w:val="true"/>
        </w:trPr>
        <w:tc>
          <w:tcPr>
            <w:tcW w:type="dxa" w:w="2304"/>
            <w:shd w:val="clear" w:fill="0B4F6C"/>
          </w:tcPr>
          <w:p>
            <w:pPr>
              <w:spacing w:after="20"/>
            </w:pPr>
            <w:r/>
            <w:r>
              <w:rPr>
                <w:b/>
                <w:color w:val="FFFFFF"/>
                <w:sz w:val="17"/>
              </w:rPr>
              <w:t>Component</w:t>
            </w:r>
          </w:p>
        </w:tc>
        <w:tc>
          <w:tcPr>
            <w:tcW w:type="dxa" w:w="4464"/>
            <w:shd w:val="clear" w:fill="0B4F6C"/>
          </w:tcPr>
          <w:p>
            <w:pPr>
              <w:spacing w:after="20"/>
            </w:pPr>
            <w:r/>
            <w:r>
              <w:rPr>
                <w:b/>
                <w:color w:val="FFFFFF"/>
                <w:sz w:val="17"/>
              </w:rPr>
              <w:t>What it does</w:t>
            </w:r>
          </w:p>
        </w:tc>
        <w:tc>
          <w:tcPr>
            <w:tcW w:type="dxa" w:w="8352"/>
            <w:shd w:val="clear" w:fill="0B4F6C"/>
          </w:tcPr>
          <w:p>
            <w:pPr>
              <w:spacing w:after="20"/>
            </w:pPr>
            <w:r/>
            <w:r>
              <w:rPr>
                <w:b/>
                <w:color w:val="FFFFFF"/>
                <w:sz w:val="17"/>
              </w:rPr>
              <w:t>Why it is not AI</w:t>
            </w:r>
          </w:p>
        </w:tc>
      </w:tr>
      <w:tr>
        <w:tc>
          <w:tcPr>
            <w:tcW w:type="dxa" w:w="2304"/>
          </w:tcPr>
          <w:p>
            <w:pPr>
              <w:spacing w:after="20"/>
            </w:pPr>
            <w:r/>
            <w:r>
              <w:rPr>
                <w:b/>
                <w:sz w:val="17"/>
              </w:rPr>
              <w:t>Eligibility engine</w:t>
            </w:r>
          </w:p>
        </w:tc>
        <w:tc>
          <w:tcPr>
            <w:tcW w:type="dxa" w:w="4464"/>
          </w:tcPr>
          <w:p>
            <w:pPr>
              <w:spacing w:after="20"/>
            </w:pPr>
            <w:r/>
            <w:r>
              <w:rPr>
                <w:sz w:val="17"/>
              </w:rPr>
              <w:t>Decides eligible / partially eligible / not eligible / unknown with a per-condition trace.</w:t>
            </w:r>
          </w:p>
        </w:tc>
        <w:tc>
          <w:tcPr>
            <w:tcW w:type="dxa" w:w="8352"/>
          </w:tcPr>
          <w:p>
            <w:pPr>
              <w:spacing w:after="20"/>
            </w:pPr>
            <w:r/>
            <w:r>
              <w:rPr>
                <w:sz w:val="17"/>
              </w:rPr>
              <w:t>A pure function of profile and rule AST. No model, no I/O, no clock. Reproducible for audit, and the PRD forbids a model here.</w:t>
            </w:r>
          </w:p>
        </w:tc>
      </w:tr>
      <w:tr>
        <w:tc>
          <w:tcPr>
            <w:tcW w:type="dxa" w:w="2304"/>
            <w:shd w:val="clear" w:fill="F2F6F8"/>
          </w:tcPr>
          <w:p>
            <w:pPr>
              <w:spacing w:after="20"/>
            </w:pPr>
            <w:r/>
            <w:r>
              <w:rPr>
                <w:b/>
                <w:sz w:val="17"/>
              </w:rPr>
              <w:t>Intent classification</w:t>
            </w:r>
          </w:p>
        </w:tc>
        <w:tc>
          <w:tcPr>
            <w:tcW w:type="dxa" w:w="4464"/>
            <w:shd w:val="clear" w:fill="F2F6F8"/>
          </w:tcPr>
          <w:p>
            <w:pPr>
              <w:spacing w:after="20"/>
            </w:pPr>
            <w:r/>
            <w:r>
              <w:rPr>
                <w:sz w:val="17"/>
              </w:rPr>
              <w:t>Routes a message to one of thirteen intents.</w:t>
            </w:r>
          </w:p>
        </w:tc>
        <w:tc>
          <w:tcPr>
            <w:tcW w:type="dxa" w:w="8352"/>
            <w:shd w:val="clear" w:fill="F2F6F8"/>
          </w:tcPr>
          <w:p>
            <w:pPr>
              <w:spacing w:after="20"/>
            </w:pPr>
            <w:r/>
            <w:r>
              <w:rPr>
                <w:sz w:val="17"/>
              </w:rPr>
              <w:t>Keyword lexicon matching, so retrieval is reproducible for identical input and works with no key.</w:t>
            </w:r>
          </w:p>
        </w:tc>
      </w:tr>
      <w:tr>
        <w:tc>
          <w:tcPr>
            <w:tcW w:type="dxa" w:w="2304"/>
          </w:tcPr>
          <w:p>
            <w:pPr>
              <w:spacing w:after="20"/>
            </w:pPr>
            <w:r/>
            <w:r>
              <w:rPr>
                <w:b/>
                <w:sz w:val="17"/>
              </w:rPr>
              <w:t>Life-event detection</w:t>
            </w:r>
          </w:p>
        </w:tc>
        <w:tc>
          <w:tcPr>
            <w:tcW w:type="dxa" w:w="4464"/>
          </w:tcPr>
          <w:p>
            <w:pPr>
              <w:spacing w:after="20"/>
            </w:pPr>
            <w:r/>
            <w:r>
              <w:rPr>
                <w:sz w:val="17"/>
              </w:rPr>
              <w:t>Identifies which of fifteen life events a citizen described.</w:t>
            </w:r>
          </w:p>
        </w:tc>
        <w:tc>
          <w:tcPr>
            <w:tcW w:type="dxa" w:w="8352"/>
          </w:tcPr>
          <w:p>
            <w:pPr>
              <w:spacing w:after="20"/>
            </w:pPr>
            <w:r/>
            <w:r>
              <w:rPr>
                <w:sz w:val="17"/>
              </w:rPr>
              <w:t>Seeded bilingual keyword lexicon scored by phrase length.</w:t>
            </w:r>
          </w:p>
        </w:tc>
      </w:tr>
      <w:tr>
        <w:tc>
          <w:tcPr>
            <w:tcW w:type="dxa" w:w="2304"/>
            <w:shd w:val="clear" w:fill="F2F6F8"/>
          </w:tcPr>
          <w:p>
            <w:pPr>
              <w:spacing w:after="20"/>
            </w:pPr>
            <w:r/>
            <w:r>
              <w:rPr>
                <w:b/>
                <w:sz w:val="17"/>
              </w:rPr>
              <w:t>Entity extraction</w:t>
            </w:r>
          </w:p>
        </w:tc>
        <w:tc>
          <w:tcPr>
            <w:tcW w:type="dxa" w:w="4464"/>
            <w:shd w:val="clear" w:fill="F2F6F8"/>
          </w:tcPr>
          <w:p>
            <w:pPr>
              <w:spacing w:after="20"/>
            </w:pPr>
            <w:r/>
            <w:r>
              <w:rPr>
                <w:sz w:val="17"/>
              </w:rPr>
              <w:t>Pulls age, income, district, occupation and eleven more fields out of free text.</w:t>
            </w:r>
          </w:p>
        </w:tc>
        <w:tc>
          <w:tcPr>
            <w:tcW w:type="dxa" w:w="8352"/>
            <w:shd w:val="clear" w:fill="F2F6F8"/>
          </w:tcPr>
          <w:p>
            <w:pPr>
              <w:spacing w:after="20"/>
            </w:pPr>
            <w:r/>
            <w:r>
              <w:rPr>
                <w:sz w:val="17"/>
              </w:rPr>
              <w:t>Regular expressions with a shared number-word parser, deliberately conservative: an ambiguous value is not extracted, because a hallucinated income would corrupt every future decision.</w:t>
            </w:r>
          </w:p>
        </w:tc>
      </w:tr>
      <w:tr>
        <w:tc>
          <w:tcPr>
            <w:tcW w:type="dxa" w:w="2304"/>
          </w:tcPr>
          <w:p>
            <w:pPr>
              <w:spacing w:after="20"/>
            </w:pPr>
            <w:r/>
            <w:r>
              <w:rPr>
                <w:b/>
                <w:sz w:val="17"/>
              </w:rPr>
              <w:t>BM25 retrieval</w:t>
            </w:r>
          </w:p>
        </w:tc>
        <w:tc>
          <w:tcPr>
            <w:tcW w:type="dxa" w:w="4464"/>
          </w:tcPr>
          <w:p>
            <w:pPr>
              <w:spacing w:after="20"/>
            </w:pPr>
            <w:r/>
            <w:r>
              <w:rPr>
                <w:sz w:val="17"/>
              </w:rPr>
              <w:t>Ranks corpus chunks by lexical relevance.</w:t>
            </w:r>
          </w:p>
        </w:tc>
        <w:tc>
          <w:tcPr>
            <w:tcW w:type="dxa" w:w="8352"/>
          </w:tcPr>
          <w:p>
            <w:pPr>
              <w:spacing w:after="20"/>
            </w:pPr>
            <w:r/>
            <w:r>
              <w:rPr>
                <w:sz w:val="17"/>
              </w:rPr>
              <w:t>Classical information-retrieval statistics over pre-computed term frequencies.</w:t>
            </w:r>
          </w:p>
        </w:tc>
      </w:tr>
      <w:tr>
        <w:tc>
          <w:tcPr>
            <w:tcW w:type="dxa" w:w="2304"/>
            <w:shd w:val="clear" w:fill="F2F6F8"/>
          </w:tcPr>
          <w:p>
            <w:pPr>
              <w:spacing w:after="20"/>
            </w:pPr>
            <w:r/>
            <w:r>
              <w:rPr>
                <w:b/>
                <w:sz w:val="17"/>
              </w:rPr>
              <w:t>Recommendation ranking</w:t>
            </w:r>
          </w:p>
        </w:tc>
        <w:tc>
          <w:tcPr>
            <w:tcW w:type="dxa" w:w="4464"/>
            <w:shd w:val="clear" w:fill="F2F6F8"/>
          </w:tcPr>
          <w:p>
            <w:pPr>
              <w:spacing w:after="20"/>
            </w:pPr>
            <w:r/>
            <w:r>
              <w:rPr>
                <w:sz w:val="17"/>
              </w:rPr>
              <w:t>Orders programmes for a specific citizen.</w:t>
            </w:r>
          </w:p>
        </w:tc>
        <w:tc>
          <w:tcPr>
            <w:tcW w:type="dxa" w:w="8352"/>
            <w:shd w:val="clear" w:fill="F2F6F8"/>
          </w:tcPr>
          <w:p>
            <w:pPr>
              <w:spacing w:after="20"/>
            </w:pPr>
            <w:r/>
            <w:r>
              <w:rPr>
                <w:sz w:val="17"/>
              </w:rPr>
              <w:t>A published weighted formula. The one factor that would need learned data returns a neutral value and declares itself unavailable.</w:t>
            </w:r>
          </w:p>
        </w:tc>
      </w:tr>
      <w:tr>
        <w:tc>
          <w:tcPr>
            <w:tcW w:type="dxa" w:w="2304"/>
          </w:tcPr>
          <w:p>
            <w:pPr>
              <w:spacing w:after="20"/>
            </w:pPr>
            <w:r/>
            <w:r>
              <w:rPr>
                <w:b/>
                <w:sz w:val="17"/>
              </w:rPr>
              <w:t>Confidence scoring</w:t>
            </w:r>
          </w:p>
        </w:tc>
        <w:tc>
          <w:tcPr>
            <w:tcW w:type="dxa" w:w="4464"/>
          </w:tcPr>
          <w:p>
            <w:pPr>
              <w:spacing w:after="20"/>
            </w:pPr>
            <w:r/>
            <w:r>
              <w:rPr>
                <w:sz w:val="17"/>
              </w:rPr>
              <w:t>Produces the 0-100 trust score and its reasons.</w:t>
            </w:r>
          </w:p>
        </w:tc>
        <w:tc>
          <w:tcPr>
            <w:tcW w:type="dxa" w:w="8352"/>
          </w:tcPr>
          <w:p>
            <w:pPr>
              <w:spacing w:after="20"/>
            </w:pPr>
            <w:r/>
            <w:r>
              <w:rPr>
                <w:sz w:val="17"/>
              </w:rPr>
              <w:t>A five-factor weighted formula with hard ceilings by verification status.</w:t>
            </w:r>
          </w:p>
        </w:tc>
      </w:tr>
      <w:tr>
        <w:tc>
          <w:tcPr>
            <w:tcW w:type="dxa" w:w="2304"/>
            <w:shd w:val="clear" w:fill="F2F6F8"/>
          </w:tcPr>
          <w:p>
            <w:pPr>
              <w:spacing w:after="20"/>
            </w:pPr>
            <w:r/>
            <w:r>
              <w:rPr>
                <w:b/>
                <w:sz w:val="17"/>
              </w:rPr>
              <w:t>Voice command resolution</w:t>
            </w:r>
          </w:p>
        </w:tc>
        <w:tc>
          <w:tcPr>
            <w:tcW w:type="dxa" w:w="4464"/>
            <w:shd w:val="clear" w:fill="F2F6F8"/>
          </w:tcPr>
          <w:p>
            <w:pPr>
              <w:spacing w:after="20"/>
            </w:pPr>
            <w:r/>
            <w:r>
              <w:rPr>
                <w:sz w:val="17"/>
              </w:rPr>
              <w:t>Maps a spoken phrase to an app action.</w:t>
            </w:r>
          </w:p>
        </w:tc>
        <w:tc>
          <w:tcPr>
            <w:tcW w:type="dxa" w:w="8352"/>
            <w:shd w:val="clear" w:fill="F2F6F8"/>
          </w:tcPr>
          <w:p>
            <w:pPr>
              <w:spacing w:after="20"/>
            </w:pPr>
            <w:r/>
            <w:r>
              <w:rPr>
                <w:sz w:val="17"/>
              </w:rPr>
              <w:t>Deterministic phrase matching over a fixed registry — a misrouted command is a wrong action, not a wrong sentence, and every matchable phrase is enumerable and testable.</w:t>
            </w:r>
          </w:p>
        </w:tc>
      </w:tr>
      <w:tr>
        <w:tc>
          <w:tcPr>
            <w:tcW w:type="dxa" w:w="2304"/>
          </w:tcPr>
          <w:p>
            <w:pPr>
              <w:spacing w:after="20"/>
            </w:pPr>
            <w:r/>
            <w:r>
              <w:rPr>
                <w:b/>
                <w:sz w:val="17"/>
              </w:rPr>
              <w:t>Response composer</w:t>
            </w:r>
          </w:p>
        </w:tc>
        <w:tc>
          <w:tcPr>
            <w:tcW w:type="dxa" w:w="4464"/>
          </w:tcPr>
          <w:p>
            <w:pPr>
              <w:spacing w:after="20"/>
            </w:pPr>
            <w:r/>
            <w:r>
              <w:rPr>
                <w:sz w:val="17"/>
              </w:rPr>
              <w:t>Writes the citizen-facing reply when no key is configured.</w:t>
            </w:r>
          </w:p>
        </w:tc>
        <w:tc>
          <w:tcPr>
            <w:tcW w:type="dxa" w:w="8352"/>
          </w:tcPr>
          <w:p>
            <w:pPr>
              <w:spacing w:after="20"/>
            </w:pPr>
            <w:r/>
            <w:r>
              <w:rPr>
                <w:sz w:val="17"/>
              </w:rPr>
              <w:t>Template composition from the same plan. Same programmes, outcomes, reasons and citations as the live path; only fluency differs, and the UI says so.</w:t>
            </w:r>
          </w:p>
        </w:tc>
      </w:tr>
      <w:tr>
        <w:tc>
          <w:tcPr>
            <w:tcW w:type="dxa" w:w="2304"/>
            <w:shd w:val="clear" w:fill="F2F6F8"/>
          </w:tcPr>
          <w:p>
            <w:pPr>
              <w:spacing w:after="20"/>
            </w:pPr>
            <w:r/>
            <w:r>
              <w:rPr>
                <w:b/>
                <w:sz w:val="17"/>
              </w:rPr>
              <w:t>Action plan generation</w:t>
            </w:r>
          </w:p>
        </w:tc>
        <w:tc>
          <w:tcPr>
            <w:tcW w:type="dxa" w:w="4464"/>
            <w:shd w:val="clear" w:fill="F2F6F8"/>
          </w:tcPr>
          <w:p>
            <w:pPr>
              <w:spacing w:after="20"/>
            </w:pPr>
            <w:r/>
            <w:r>
              <w:rPr>
                <w:sz w:val="17"/>
              </w:rPr>
              <w:t>Turns a programme into a task list.</w:t>
            </w:r>
          </w:p>
        </w:tc>
        <w:tc>
          <w:tcPr>
            <w:tcW w:type="dxa" w:w="8352"/>
            <w:shd w:val="clear" w:fill="F2F6F8"/>
          </w:tcPr>
          <w:p>
            <w:pPr>
              <w:spacing w:after="20"/>
            </w:pPr>
            <w:r/>
            <w:r>
              <w:rPr>
                <w:sz w:val="17"/>
              </w:rPr>
              <w:t>Derived directly from the programme's recorded application steps; no step is ever invented.</w:t>
            </w:r>
          </w:p>
        </w:tc>
      </w:tr>
    </w:tbl>
    <w:p/>
    <w:p>
      <w:r>
        <w:br w:type="page"/>
      </w:r>
    </w:p>
    <w:p>
      <w:pPr>
        <w:pStyle w:val="Heading1"/>
      </w:pPr>
      <w:r>
        <w:t>4. Status summary</w:t>
      </w:r>
    </w:p>
    <w:tbl>
      <w:tblPr>
        <w:tblStyle w:val="TableGrid"/>
        <w:tblW w:type="auto" w:w="0"/>
        <w:jc w:val="center"/>
        <w:tblLayout w:type="fixed"/>
        <w:tblLook w:firstColumn="1" w:firstRow="1" w:lastColumn="0" w:lastRow="0" w:noHBand="0" w:noVBand="1" w:val="04A0"/>
      </w:tblPr>
      <w:tblGrid>
        <w:gridCol w:w="5131"/>
        <w:gridCol w:w="5131"/>
        <w:gridCol w:w="5131"/>
      </w:tblGrid>
      <w:tr>
        <w:trPr>
          <w:tblHeader w:val="true"/>
        </w:trPr>
        <w:tc>
          <w:tcPr>
            <w:tcW w:type="dxa" w:w="2736"/>
            <w:shd w:val="clear" w:fill="0B4F6C"/>
          </w:tcPr>
          <w:p>
            <w:pPr>
              <w:spacing w:after="20"/>
            </w:pPr>
            <w:r/>
            <w:r>
              <w:rPr>
                <w:b/>
                <w:color w:val="FFFFFF"/>
                <w:sz w:val="18"/>
              </w:rPr>
              <w:t>Status</w:t>
            </w:r>
          </w:p>
        </w:tc>
        <w:tc>
          <w:tcPr>
            <w:tcW w:type="dxa" w:w="1152"/>
            <w:shd w:val="clear" w:fill="0B4F6C"/>
          </w:tcPr>
          <w:p>
            <w:pPr>
              <w:spacing w:after="20"/>
            </w:pPr>
            <w:r/>
            <w:r>
              <w:rPr>
                <w:b/>
                <w:color w:val="FFFFFF"/>
                <w:sz w:val="18"/>
              </w:rPr>
              <w:t>Count</w:t>
            </w:r>
          </w:p>
        </w:tc>
        <w:tc>
          <w:tcPr>
            <w:tcW w:type="dxa" w:w="11232"/>
            <w:shd w:val="clear" w:fill="0B4F6C"/>
          </w:tcPr>
          <w:p>
            <w:pPr>
              <w:spacing w:after="20"/>
            </w:pPr>
            <w:r/>
            <w:r>
              <w:rPr>
                <w:b/>
                <w:color w:val="FFFFFF"/>
                <w:sz w:val="18"/>
              </w:rPr>
              <w:t>Notes</w:t>
            </w:r>
          </w:p>
        </w:tc>
      </w:tr>
      <w:tr>
        <w:tc>
          <w:tcPr>
            <w:tcW w:type="dxa" w:w="2736"/>
          </w:tcPr>
          <w:p>
            <w:pPr>
              <w:spacing w:after="20"/>
            </w:pPr>
            <w:r/>
            <w:r>
              <w:rPr>
                <w:b/>
                <w:sz w:val="18"/>
              </w:rPr>
              <w:t>Fully Implemented</w:t>
            </w:r>
          </w:p>
        </w:tc>
        <w:tc>
          <w:tcPr>
            <w:tcW w:type="dxa" w:w="1152"/>
          </w:tcPr>
          <w:p>
            <w:pPr>
              <w:spacing w:after="20"/>
            </w:pPr>
            <w:r/>
            <w:r>
              <w:rPr>
                <w:sz w:val="18"/>
              </w:rPr>
              <w:t>201</w:t>
            </w:r>
          </w:p>
        </w:tc>
        <w:tc>
          <w:tcPr>
            <w:tcW w:type="dxa" w:w="11232"/>
          </w:tcPr>
          <w:p>
            <w:pPr>
              <w:spacing w:after="20"/>
            </w:pPr>
            <w:r/>
            <w:r>
              <w:rPr>
                <w:sz w:val="18"/>
              </w:rPr>
              <w:t>Working in the default configuration with no credentials, database server or external service.</w:t>
            </w:r>
          </w:p>
        </w:tc>
      </w:tr>
      <w:tr>
        <w:tc>
          <w:tcPr>
            <w:tcW w:type="dxa" w:w="2736"/>
            <w:shd w:val="clear" w:fill="F2F6F8"/>
          </w:tcPr>
          <w:p>
            <w:pPr>
              <w:spacing w:after="20"/>
            </w:pPr>
            <w:r/>
            <w:r>
              <w:rPr>
                <w:b/>
                <w:sz w:val="18"/>
              </w:rPr>
              <w:t>Partially Implemented</w:t>
            </w:r>
          </w:p>
        </w:tc>
        <w:tc>
          <w:tcPr>
            <w:tcW w:type="dxa" w:w="1152"/>
            <w:shd w:val="clear" w:fill="F2F6F8"/>
          </w:tcPr>
          <w:p>
            <w:pPr>
              <w:spacing w:after="20"/>
            </w:pPr>
            <w:r/>
            <w:r>
              <w:rPr>
                <w:sz w:val="18"/>
              </w:rPr>
              <w:t>11</w:t>
            </w:r>
          </w:p>
        </w:tc>
        <w:tc>
          <w:tcPr>
            <w:tcW w:type="dxa" w:w="11232"/>
            <w:shd w:val="clear" w:fill="F2F6F8"/>
          </w:tcPr>
          <w:p>
            <w:pPr>
              <w:spacing w:after="20"/>
            </w:pPr>
            <w:r/>
            <w:r>
              <w:rPr>
                <w:sz w:val="18"/>
              </w:rPr>
              <w:t>Built and wired, gated on an optional credential (embeddings, server STT, server TTS, embedding backfill) or awaiting data and UI (interest tags, profile visibility, similar-user success, knowledge-graph relations).</w:t>
            </w:r>
          </w:p>
        </w:tc>
      </w:tr>
      <w:tr>
        <w:tc>
          <w:tcPr>
            <w:tcW w:type="dxa" w:w="2736"/>
          </w:tcPr>
          <w:p>
            <w:pPr>
              <w:spacing w:after="20"/>
            </w:pPr>
            <w:r/>
            <w:r>
              <w:rPr>
                <w:b/>
                <w:sz w:val="18"/>
              </w:rPr>
              <w:t>Planned</w:t>
            </w:r>
          </w:p>
        </w:tc>
        <w:tc>
          <w:tcPr>
            <w:tcW w:type="dxa" w:w="1152"/>
          </w:tcPr>
          <w:p>
            <w:pPr>
              <w:spacing w:after="20"/>
            </w:pPr>
            <w:r/>
            <w:r>
              <w:rPr>
                <w:sz w:val="18"/>
              </w:rPr>
              <w:t>7</w:t>
            </w:r>
          </w:p>
        </w:tc>
        <w:tc>
          <w:tcPr>
            <w:tcW w:type="dxa" w:w="11232"/>
          </w:tcPr>
          <w:p>
            <w:pPr>
              <w:spacing w:after="20"/>
            </w:pPr>
            <w:r/>
            <w:r>
              <w:rPr>
                <w:sz w:val="18"/>
              </w:rPr>
              <w:t>Deliberately unbuilt with a stated fallback: SMS delivery, push/email/SMS notification channels, SMTP, OCR and document capture, automated corpus ingestion, object storage, response streaming.</w:t>
            </w:r>
          </w:p>
        </w:tc>
      </w:tr>
      <w:tr>
        <w:tc>
          <w:tcPr>
            <w:tcW w:type="dxa" w:w="2736"/>
            <w:shd w:val="clear" w:fill="F2F6F8"/>
          </w:tcPr>
          <w:p>
            <w:pPr>
              <w:spacing w:after="20"/>
            </w:pPr>
            <w:r/>
            <w:r>
              <w:rPr>
                <w:b/>
                <w:sz w:val="18"/>
              </w:rPr>
              <w:t>Experimental</w:t>
            </w:r>
          </w:p>
        </w:tc>
        <w:tc>
          <w:tcPr>
            <w:tcW w:type="dxa" w:w="1152"/>
            <w:shd w:val="clear" w:fill="F2F6F8"/>
          </w:tcPr>
          <w:p>
            <w:pPr>
              <w:spacing w:after="20"/>
            </w:pPr>
            <w:r/>
            <w:r>
              <w:rPr>
                <w:sz w:val="18"/>
              </w:rPr>
              <w:t>0</w:t>
            </w:r>
          </w:p>
        </w:tc>
        <w:tc>
          <w:tcPr>
            <w:tcW w:type="dxa" w:w="11232"/>
            <w:shd w:val="clear" w:fill="F2F6F8"/>
          </w:tcPr>
          <w:p>
            <w:pPr>
              <w:spacing w:after="20"/>
            </w:pPr>
            <w:r/>
            <w:r>
              <w:rPr>
                <w:sz w:val="18"/>
              </w:rPr>
              <w:t>No feature is shipped in an unstable or unlabelled state.</w:t>
            </w:r>
          </w:p>
        </w:tc>
      </w:tr>
      <w:tr>
        <w:tc>
          <w:tcPr>
            <w:tcW w:type="dxa" w:w="2736"/>
          </w:tcPr>
          <w:p>
            <w:pPr>
              <w:spacing w:after="20"/>
            </w:pPr>
            <w:r/>
            <w:r>
              <w:rPr>
                <w:b/>
                <w:sz w:val="18"/>
              </w:rPr>
              <w:t>Unknown</w:t>
            </w:r>
          </w:p>
        </w:tc>
        <w:tc>
          <w:tcPr>
            <w:tcW w:type="dxa" w:w="1152"/>
          </w:tcPr>
          <w:p>
            <w:pPr>
              <w:spacing w:after="20"/>
            </w:pPr>
            <w:r/>
            <w:r>
              <w:rPr>
                <w:sz w:val="18"/>
              </w:rPr>
              <w:t>0</w:t>
            </w:r>
          </w:p>
        </w:tc>
        <w:tc>
          <w:tcPr>
            <w:tcW w:type="dxa" w:w="11232"/>
          </w:tcPr>
          <w:p>
            <w:pPr>
              <w:spacing w:after="20"/>
            </w:pPr>
            <w:r/>
            <w:r>
              <w:rPr>
                <w:sz w:val="18"/>
              </w:rPr>
              <w:t>Every listed feature was confirmed against implementation code.</w:t>
            </w:r>
          </w:p>
        </w:tc>
      </w:tr>
    </w:tbl>
    <w:p/>
    <w:p>
      <w:pPr>
        <w:pStyle w:val="Heading2"/>
      </w:pPr>
      <w:r>
        <w:t>Where the product is deliberately incomplete</w:t>
      </w:r>
    </w:p>
    <w:p>
      <w:pPr>
        <w:spacing w:after="120"/>
      </w:pPr>
      <w:r>
        <w:rPr>
          <w:b w:val="0"/>
          <w:i w:val="0"/>
          <w:sz w:val="19"/>
        </w:rPr>
        <w:t>Three limitations are structural rather than incidental, and any consumer of this inventory should hold them alongside it.</w:t>
      </w:r>
    </w:p>
    <w:p>
      <w:pPr>
        <w:pStyle w:val="ListBullet"/>
        <w:spacing w:after="40"/>
      </w:pPr>
      <w:r>
        <w:rPr>
          <w:sz w:val="19"/>
        </w:rPr>
        <w:t>The knowledge base is authored sample data. Forty-two programmes structured after real Bangladeshi schemes, but thresholds and amounts are not verified against current circulars. Every record carries unverified_sample, the UI badges it, and the confidence scorer caps such answers at 65% with the cap named as the first reason.</w:t>
      </w:r>
    </w:p>
    <w:p>
      <w:pPr>
        <w:pStyle w:val="ListBullet"/>
        <w:spacing w:after="40"/>
      </w:pPr>
      <w:r>
        <w:rPr>
          <w:sz w:val="19"/>
        </w:rPr>
        <w:t>The AI engine is simulated until a key is supplied. Eligibility decisions, programmes, reasons and citations are identical either way; only prose fluency differs, and every screen and every log row states which engine answered.</w:t>
      </w:r>
    </w:p>
    <w:p>
      <w:pPr>
        <w:pStyle w:val="ListBullet"/>
        <w:spacing w:after="40"/>
      </w:pPr>
      <w:r>
        <w:rPr>
          <w:sz w:val="19"/>
        </w:rPr>
        <w:t>Sample service locations carry invented addresses. Only genuinely public national helplines are surfaced as dialable, and the real OpenStreetMap records listed beside them are badged separately so neither borrows the other's credibility.</w:t>
      </w:r>
    </w:p>
    <w:p>
      <w:pPr>
        <w:pStyle w:val="Heading2"/>
      </w:pPr>
      <w:r>
        <w:t>Coverage notes</w:t>
      </w:r>
    </w:p>
    <w:p>
      <w:pPr>
        <w:pStyle w:val="ListBullet"/>
        <w:spacing w:after="40"/>
      </w:pPr>
      <w:r>
        <w:rPr>
          <w:sz w:val="19"/>
        </w:rPr>
        <w:t>Verification method: implementation code read directly across 19 service and library modules, the full /api/v1 route surface, the 32-table schema, and the component tree; documentation used only to corroborate.</w:t>
      </w:r>
    </w:p>
    <w:p>
      <w:pPr>
        <w:pStyle w:val="ListBullet"/>
        <w:spacing w:after="40"/>
      </w:pPr>
      <w:r>
        <w:rPr>
          <w:sz w:val="19"/>
        </w:rPr>
        <w:t>Granularity: modules were decomposed to the level of a distinct user- or operator-visible capability. Buttons, database columns, helper functions and UI micro-interactions were excluded; genuinely distinct capabilities were not merged.</w:t>
      </w:r>
    </w:p>
    <w:p>
      <w:pPr>
        <w:pStyle w:val="ListBullet"/>
        <w:spacing w:after="40"/>
      </w:pPr>
      <w:r>
        <w:rPr>
          <w:sz w:val="19"/>
        </w:rPr>
        <w:t>Excluded by scope: architecture critique, UX evaluation, roadmap proposals and feature suggestions, per the discovery brief.</w:t>
      </w:r>
    </w:p>
    <w:p>
      <w:pPr>
        <w:pStyle w:val="ListBullet"/>
        <w:spacing w:after="40"/>
      </w:pPr>
      <w:r>
        <w:rPr>
          <w:sz w:val="19"/>
        </w:rPr>
        <w:t>The 685-test suite and strict type checking are listed as one platform feature rather than decomposed, since they are engineering assurance rather than product capability.</w:t>
      </w:r>
    </w:p>
    <w:sectPr w:rsidR="00FC693F" w:rsidRPr="0006063C" w:rsidSect="00034616">
      <w:pgSz w:w="16834" w:h="11909" w:orient="landscape"/>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4F6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