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2e"/>
          <w:sz w:val="42"/>
          <w:szCs w:val="42"/>
        </w:rPr>
        <w:t xml:space="preserve">Kafka 2.5 DC Multi-Region Cluster on OpenShift</w:t>
      </w:r>
    </w:p>
    <w:p>
      <w:pPr>
        <w:pBdr>
          <w:bottom w:val="single" w:color="2c4a70" w:sz="12"/>
        </w:pBdr>
        <w:spacing w:after="40"/>
      </w:pPr>
      <w:r>
        <w:rPr>
          <w:i/>
          <w:iCs/>
          <w:color w:val="666666"/>
          <w:sz w:val="22"/>
          <w:szCs w:val="22"/>
        </w:rPr>
        <w:t xml:space="preserve">Architecture, durability model &amp; operations reference (Confluent for Kubernetes)</w:t>
      </w:r>
    </w:p>
    <w:p>
      <w:pPr>
        <w:spacing w:after="120"/>
      </w:pPr>
    </w:p>
    <w:p>
      <w:pPr>
        <w:keepNext/>
        <w:pBdr>
          <w:bottom w:val="single" w:color="4527a0" w:sz="14"/>
        </w:pBdr>
        <w:spacing w:after="60" w:before="380"/>
      </w:pPr>
      <w:r>
        <w:rPr>
          <w:b/>
          <w:bCs/>
          <w:caps/>
          <w:color w:val="4527a0"/>
          <w:sz w:val="22"/>
          <w:szCs w:val="22"/>
        </w:rPr>
        <w:t xml:space="preserve">Part I — Architecture overview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1. What this cluster is</w:t>
      </w:r>
    </w:p>
    <w:p>
      <w:pPr>
        <w:spacing w:after="120" w:line="276"/>
      </w:pPr>
      <w:r>
        <w:rPr>
          <w:sz w:val="22"/>
          <w:szCs w:val="22"/>
        </w:rPr>
        <w:t xml:space="preserve">This is a single </w:t>
      </w:r>
      <w:r>
        <w:rPr>
          <w:b/>
          <w:bCs/>
          <w:sz w:val="22"/>
          <w:szCs w:val="22"/>
        </w:rPr>
        <w:t xml:space="preserve">stretched KRaft Kafka cluster</w:t>
      </w:r>
      <w:r>
        <w:rPr>
          <w:sz w:val="22"/>
          <w:szCs w:val="22"/>
        </w:rPr>
        <w:t xml:space="preserve"> (one cluster ID, one controller quorum) spread across three OpenShift namespaces/regions, deployed with Confluent for Kubernetes (CFK). It is a </w:t>
      </w:r>
      <w:r>
        <w:rPr>
          <w:b/>
          <w:bCs/>
          <w:sz w:val="22"/>
          <w:szCs w:val="22"/>
        </w:rPr>
        <w:t xml:space="preserve">“2.5 DC”</w:t>
      </w:r>
      <w:r>
        <w:rPr>
          <w:sz w:val="22"/>
          <w:szCs w:val="22"/>
        </w:rPr>
        <w:t xml:space="preserve"> topology: two full data regions plus one controller-only region acting as a quorum tiebreaker — the “0.5”.</w:t>
      </w:r>
    </w:p>
    <w:p>
      <w:pPr>
        <w:spacing w:after="60" w:before="120"/>
        <w:jc w:val="center"/>
      </w:pPr>
      <w:r>
        <w:drawing>
          <wp:inline distT="0" distB="0" distL="0" distR="0">
            <wp:extent cx="64008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 — 2.5 DC topology: 3 regions of controllers (one quorum), brokers in 2 regions, apps in region A.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The design in one page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Metadata plane — </w:t>
      </w:r>
      <w:r>
        <w:rPr>
          <w:b/>
          <w:bCs/>
          <w:sz w:val="22"/>
          <w:szCs w:val="22"/>
        </w:rPr>
        <w:t xml:space="preserve">3 controllers per region × 3 regions = a 9-voter KRaft quorum</w:t>
      </w:r>
      <w:r>
        <w:rPr>
          <w:sz w:val="22"/>
          <w:szCs w:val="22"/>
        </w:rPr>
        <w:t xml:space="preserve">. Majority is 5, so metadata survives losing any single region (and more).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Data plane — </w:t>
      </w:r>
      <w:r>
        <w:rPr>
          <w:b/>
          <w:bCs/>
          <w:sz w:val="22"/>
          <w:szCs w:val="22"/>
        </w:rPr>
        <w:t xml:space="preserve">brokers in region A and region B only</w:t>
      </w:r>
      <w:r>
        <w:rPr>
          <w:sz w:val="22"/>
          <w:szCs w:val="22"/>
        </w:rPr>
        <w:t xml:space="preserve"> (region C has none). RF=3 therefore places replicas 2+1 across the two data regions.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Applications — </w:t>
      </w:r>
      <w:r>
        <w:rPr>
          <w:b/>
          <w:bCs/>
          <w:sz w:val="22"/>
          <w:szCs w:val="22"/>
        </w:rPr>
        <w:t xml:space="preserve">Control Center, Schema Registry, Connect, and REST Proxy run in region A only</w:t>
      </w:r>
      <w:r>
        <w:rPr>
          <w:sz w:val="22"/>
          <w:szCs w:val="22"/>
        </w:rPr>
        <w:t xml:space="preserve">; topic CRs are managed from region A as cluster-wide objects.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Networking — </w:t>
      </w:r>
      <w:r>
        <w:rPr>
          <w:b/>
          <w:bCs/>
          <w:sz w:val="22"/>
          <w:szCs w:val="22"/>
        </w:rPr>
        <w:t xml:space="preserve">cross-region traffic must be explicitly allowed</w:t>
      </w:r>
      <w:r>
        <w:rPr>
          <w:sz w:val="22"/>
          <w:szCs w:val="22"/>
        </w:rPr>
        <w:t xml:space="preserve"> per namespace; the broker, replication, and controller ports carry the data and metadata between regions.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Key design decisions and their trade-offs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900"/>
      </w:tblGrid>
      <w:tr>
        <w:trPr>
          <w:tblHeader/>
        </w:trPr>
        <w:tc>
          <w:tcPr>
            <w:tcW w:type="dxa" w:w="26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9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9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3-region controller quorum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Metadata (topic/partition state) survives a full region loss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Metadata commits need a cross-region majority — latency-sensitive</w:t>
            </w:r>
          </w:p>
        </w:tc>
      </w:tr>
      <w:tr>
        <w:tc>
          <w:tcPr>
            <w:tcW w:type="dxa" w:w="26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Region C controller-only (the 0.5)</w:t>
            </w:r>
          </w:p>
        </w:tc>
        <w:tc>
          <w:tcPr>
            <w:tcW w:type="dxa" w:w="39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3rd failure domain for the quorum without paying for a 3rd data copy</w:t>
            </w:r>
          </w:p>
        </w:tc>
        <w:tc>
          <w:tcPr>
            <w:tcW w:type="dxa" w:w="29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plane still only spans 2 regions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RF=3, minISR=2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Standard durability floor; survives a broker failure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 2 data regions, RF=3 is 2+1 — a region loss makes some partitions read-only</w:t>
            </w:r>
          </w:p>
        </w:tc>
      </w:tr>
      <w:tr>
        <w:tc>
          <w:tcPr>
            <w:tcW w:type="dxa" w:w="26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Apps in region A only</w:t>
            </w:r>
          </w:p>
        </w:tc>
        <w:tc>
          <w:tcPr>
            <w:tcW w:type="dxa" w:w="39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 place to manage C3 / SR / topics</w:t>
            </w:r>
          </w:p>
        </w:tc>
        <w:tc>
          <w:tcPr>
            <w:tcW w:type="dxa" w:w="29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Region A is the app SPOF; those apps must reach brokers in every region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2. Node ID scheme</w:t>
      </w:r>
    </w:p>
    <w:p>
      <w:pPr>
        <w:spacing w:after="120" w:line="276"/>
      </w:pPr>
      <w:r>
        <w:rPr>
          <w:sz w:val="22"/>
          <w:szCs w:val="22"/>
        </w:rPr>
        <w:t xml:space="preserve">Each region gets a disjoint ID block via per-region offsets, and controllers vs brokers occupy non-overlapping ranges. Every node ID must be </w:t>
      </w:r>
      <w:r>
        <w:rPr>
          <w:b/>
          <w:bCs/>
          <w:sz w:val="22"/>
          <w:szCs w:val="22"/>
        </w:rPr>
        <w:t xml:space="preserve">globally unique across all regions</w:t>
      </w:r>
      <w:r>
        <w:rPr>
          <w:sz w:val="22"/>
          <w:szCs w:val="22"/>
        </w:rPr>
        <w:t xml:space="preserve"> — collisions are what cause quorum and registration failures.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00"/>
      </w:tblGrid>
      <w:tr>
        <w:trPr>
          <w:tblHeader/>
        </w:trPr>
        <w:tc>
          <w:tcPr>
            <w:tcW w:type="dxa" w:w="24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2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Controllers (voters)</w:t>
            </w:r>
          </w:p>
        </w:tc>
        <w:tc>
          <w:tcPr>
            <w:tcW w:type="dxa" w:w="38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Brokers (observers)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— kafka-region-a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100, 101, 102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110, 111, 112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 — kafka-region-b</w:t>
            </w:r>
          </w:p>
        </w:tc>
        <w:tc>
          <w:tcPr>
            <w:tcW w:type="dxa" w:w="32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200, 201, 202</w:t>
            </w:r>
          </w:p>
        </w:tc>
        <w:tc>
          <w:tcPr>
            <w:tcW w:type="dxa" w:w="38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210, 211, 212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 — kafka-region-05dc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300, 301, 302</w:t>
            </w:r>
          </w:p>
        </w:tc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b00020"/>
                <w:sz w:val="19"/>
                <w:szCs w:val="19"/>
              </w:rPr>
              <w:t xml:space="preserve">none (controller-only)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The static quorum voter list names </w:t>
      </w:r>
      <w:r>
        <w:rPr>
          <w:b/>
          <w:bCs/>
          <w:sz w:val="22"/>
          <w:szCs w:val="22"/>
        </w:rPr>
        <w:t xml:space="preserve">all nine controllers</w:t>
      </w:r>
      <w:r>
        <w:rPr>
          <w:sz w:val="22"/>
          <w:szCs w:val="22"/>
        </w:rPr>
        <w:t xml:space="preserve"> and is byte-identical in every region. Brokers never appear in it — they are observers. IDs are fixed on disk in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meta.properties</w:t>
      </w:r>
      <w:r>
        <w:rPr>
          <w:sz w:val="22"/>
          <w:szCs w:val="22"/>
        </w:rPr>
        <w:t xml:space="preserve"> at format time, so changing an offset does not renumber a node that already has state; that requires a fresh volume.</w:t>
      </w:r>
    </w:p>
    <w:p>
      <w:pPr>
        <w:keepNext/>
        <w:pBdr>
          <w:bottom w:val="single" w:color="4527a0" w:sz="14"/>
        </w:pBdr>
        <w:spacing w:after="60" w:before="380"/>
      </w:pPr>
      <w:r>
        <w:rPr>
          <w:b/>
          <w:bCs/>
          <w:caps/>
          <w:color w:val="4527a0"/>
          <w:sz w:val="22"/>
          <w:szCs w:val="22"/>
        </w:rPr>
        <w:t xml:space="preserve">Part II — Replication &amp; durability model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3. Building blocks: RF, ISR, minISR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Replication factor (RF)</w:t>
      </w:r>
      <w:r>
        <w:rPr>
          <w:sz w:val="22"/>
          <w:szCs w:val="22"/>
        </w:rPr>
        <w:t xml:space="preserve"> is a count of distinct brokers holding each partition — RF can never exceed the brokers available in the placement scope. </w:t>
      </w:r>
      <w:r>
        <w:rPr>
          <w:b/>
          <w:bCs/>
          <w:sz w:val="22"/>
          <w:szCs w:val="22"/>
        </w:rPr>
        <w:t xml:space="preserve">ISR</w:t>
      </w:r>
      <w:r>
        <w:rPr>
          <w:sz w:val="22"/>
          <w:szCs w:val="22"/>
        </w:rPr>
        <w:t xml:space="preserve"> is the set of replicas currently caught up to the leader.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min.insync.replicas</w:t>
      </w:r>
      <w:r>
        <w:rPr>
          <w:sz w:val="22"/>
          <w:szCs w:val="22"/>
        </w:rPr>
        <w:t xml:space="preserve"> (minISR) is the durability floor: with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acks=all</w:t>
      </w:r>
      <w:r>
        <w:rPr>
          <w:sz w:val="22"/>
          <w:szCs w:val="22"/>
        </w:rPr>
        <w:t xml:space="preserve">, a write is only acknowledged when at least minISR replicas are in sync; below it, writes are rejected with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NOT_ENOUGH_REPLICAS</w:t>
      </w:r>
      <w:r>
        <w:rPr>
          <w:sz w:val="22"/>
          <w:szCs w:val="22"/>
        </w:rPr>
        <w:t xml:space="preserve">.</w:t>
      </w:r>
    </w:p>
    <w:p>
      <w:pPr>
        <w:spacing w:after="120" w:line="276"/>
      </w:pPr>
      <w:r>
        <w:rPr>
          <w:sz w:val="22"/>
          <w:szCs w:val="22"/>
        </w:rPr>
        <w:t xml:space="preserve">Crucially, minISR does not </w:t>
      </w:r>
      <w:r>
        <w:rPr>
          <w:i/>
          <w:iCs/>
          <w:sz w:val="22"/>
          <w:szCs w:val="22"/>
        </w:rPr>
        <w:t xml:space="preserve">create</w:t>
      </w:r>
      <w:r>
        <w:rPr>
          <w:sz w:val="22"/>
          <w:szCs w:val="22"/>
        </w:rPr>
        <w:t xml:space="preserve"> replicas — RF does. minISR only gates writes. Setting minISR=2 on a topic that has just 1 replica doesn't add a second; it guarantees that topic can never accept writes. The standard pairing is </w:t>
      </w:r>
      <w:r>
        <w:rPr>
          <w:b/>
          <w:bCs/>
          <w:color w:val="2e7d32"/>
          <w:sz w:val="22"/>
          <w:szCs w:val="22"/>
        </w:rPr>
        <w:t xml:space="preserve">RF=3 with minISR=2</w:t>
      </w:r>
      <w:r>
        <w:rPr>
          <w:sz w:val="22"/>
          <w:szCs w:val="22"/>
        </w:rPr>
        <w:t xml:space="preserve">: lose one replica and keep writing, lose a second and still not lose data.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4. Losing a leader is not the problem — losing replicas is</w:t>
      </w:r>
    </w:p>
    <w:p>
      <w:pPr>
        <w:spacing w:after="120" w:line="276"/>
      </w:pPr>
      <w:r>
        <w:rPr>
          <w:sz w:val="22"/>
          <w:szCs w:val="22"/>
        </w:rPr>
        <w:t xml:space="preserve">A partition has one leader, but the leader is not a single point of failure: if it dies, a caught-up follower is promoted automatically. What stops writes is the </w:t>
      </w:r>
      <w:r>
        <w:rPr>
          <w:b/>
          <w:bCs/>
          <w:sz w:val="22"/>
          <w:szCs w:val="22"/>
        </w:rPr>
        <w:t xml:space="preserve">ISR count falling below minISR</w:t>
      </w:r>
      <w:r>
        <w:rPr>
          <w:sz w:val="22"/>
          <w:szCs w:val="22"/>
        </w:rPr>
        <w:t xml:space="preserve">, which depends on how many replicas survive — not on where the leader was. If a region holds a </w:t>
      </w:r>
      <w:r>
        <w:rPr>
          <w:b/>
          <w:bCs/>
          <w:sz w:val="22"/>
          <w:szCs w:val="22"/>
        </w:rPr>
        <w:t xml:space="preserve">majority</w:t>
      </w:r>
      <w:r>
        <w:rPr>
          <w:sz w:val="22"/>
          <w:szCs w:val="22"/>
        </w:rPr>
        <w:t xml:space="preserve"> of a partition's replicas (2 of 3) and goes down, the partition drops below minISR and goes read-only regardless of leader location.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5. Region-failure survival: why 2 regions can't, but 3 can</w:t>
      </w:r>
    </w:p>
    <w:p>
      <w:pPr>
        <w:spacing w:after="120" w:line="276"/>
      </w:pPr>
      <w:r>
        <w:rPr>
          <w:sz w:val="22"/>
          <w:szCs w:val="22"/>
        </w:rPr>
        <w:t xml:space="preserve">Three replicas can't split evenly across two regions — the split is </w:t>
      </w:r>
      <w:r>
        <w:rPr>
          <w:b/>
          <w:bCs/>
          <w:sz w:val="22"/>
          <w:szCs w:val="22"/>
        </w:rPr>
        <w:t xml:space="preserve">2 + 1</w:t>
      </w:r>
      <w:r>
        <w:rPr>
          <w:sz w:val="22"/>
          <w:szCs w:val="22"/>
        </w:rPr>
        <w:t xml:space="preserve">. Lose the region holding 2 and only 1 survives (below minISR → read-only). With three regions the split is </w:t>
      </w:r>
      <w:r>
        <w:rPr>
          <w:b/>
          <w:bCs/>
          <w:sz w:val="22"/>
          <w:szCs w:val="22"/>
        </w:rPr>
        <w:t xml:space="preserve">1 + 1 + 1</w:t>
      </w:r>
      <w:r>
        <w:rPr>
          <w:sz w:val="22"/>
          <w:szCs w:val="22"/>
        </w:rPr>
        <w:t xml:space="preserve">, so any single region can be lost while two in-sync replicas remain.</w:t>
      </w:r>
    </w:p>
    <w:p>
      <w:pPr>
        <w:spacing w:after="60" w:before="120"/>
        <w:jc w:val="center"/>
      </w:pPr>
      <w:r>
        <w:drawing>
          <wp:inline distT="0" distB="0" distL="0" distR="0">
            <wp:extent cx="6286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 — RF=3 / minISR=2 under a region failure: 2 regions (left, read-only) vs 3 regions (right, writable).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00"/>
        <w:gridCol w:w="1900"/>
        <w:gridCol w:w="1360"/>
      </w:tblGrid>
      <w:tr>
        <w:trPr>
          <w:tblHeader/>
        </w:trPr>
        <w:tc>
          <w:tcPr>
            <w:tcW w:type="dxa" w:w="34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7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Replicas / region</w:t>
            </w:r>
          </w:p>
        </w:tc>
        <w:tc>
          <w:tcPr>
            <w:tcW w:type="dxa" w:w="19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Left after region loss</w:t>
            </w:r>
          </w:p>
        </w:tc>
        <w:tc>
          <w:tcPr>
            <w:tcW w:type="dxa" w:w="136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Writes survive?</w:t>
            </w:r>
          </w:p>
        </w:tc>
      </w:tr>
      <w:tr>
        <w:tc>
          <w:tcPr>
            <w:tcW w:type="dxa" w:w="340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brokers × 2 regions (this cluster)</w:t>
            </w:r>
          </w:p>
        </w:tc>
        <w:tc>
          <w:tcPr>
            <w:tcW w:type="dxa" w:w="270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+ 1</w:t>
            </w:r>
          </w:p>
        </w:tc>
        <w:tc>
          <w:tcPr>
            <w:tcW w:type="dxa" w:w="190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36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0002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4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broker × 3 regions</w:t>
            </w:r>
          </w:p>
        </w:tc>
        <w:tc>
          <w:tcPr>
            <w:tcW w:type="dxa" w:w="27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+ 1 + 1</w:t>
            </w:r>
          </w:p>
        </w:tc>
        <w:tc>
          <w:tcPr>
            <w:tcW w:type="dxa" w:w="19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36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4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brokers × 3 regions (rack-aware)</w:t>
            </w:r>
          </w:p>
        </w:tc>
        <w:tc>
          <w:tcPr>
            <w:tcW w:type="dxa" w:w="27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+ 1 + 1</w:t>
            </w:r>
          </w:p>
        </w:tc>
        <w:tc>
          <w:tcPr>
            <w:tcW w:type="dxa" w:w="19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36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140" w:line="276"/>
      </w:pPr>
      <w:r>
        <w:rPr>
          <w:sz w:val="22"/>
          <w:szCs w:val="22"/>
        </w:rPr>
        <w:t xml:space="preserve">Survival is a function of </w:t>
      </w:r>
      <w:r>
        <w:rPr>
          <w:b/>
          <w:bCs/>
          <w:sz w:val="22"/>
          <w:szCs w:val="22"/>
        </w:rPr>
        <w:t xml:space="preserve">failure domains (regions)</w:t>
      </w:r>
      <w:r>
        <w:rPr>
          <w:sz w:val="22"/>
          <w:szCs w:val="22"/>
        </w:rPr>
        <w:t xml:space="preserve">, not broker count. This cluster's 6 brokers over 2 regions tolerate a broker failure but not a full data-region loss.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6. A region loss is uneven</w:t>
      </w:r>
    </w:p>
    <w:p>
      <w:pPr>
        <w:spacing w:after="120" w:line="276"/>
      </w:pPr>
      <w:r>
        <w:rPr>
          <w:sz w:val="22"/>
          <w:szCs w:val="22"/>
        </w:rPr>
        <w:t xml:space="preserve">Impact is per-partition: which region holds a partition's 2-replica majority varies, so a region loss leaves </w:t>
      </w:r>
      <w:r>
        <w:rPr>
          <w:b/>
          <w:bCs/>
          <w:sz w:val="22"/>
          <w:szCs w:val="22"/>
        </w:rPr>
        <w:t xml:space="preserve">roughly half the partitions writable and half read-only</w:t>
      </w:r>
      <w:r>
        <w:rPr>
          <w:sz w:val="22"/>
          <w:szCs w:val="22"/>
        </w:rPr>
        <w:t xml:space="preserve"> — a patchy outage. A single topic can be simultaneously up and down; with keyed partitioning, some keys' writes fail deterministically while others succeed. Three regions removes this: every partition keeps 2 in-sync replicas, so the failure mode is uniform.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7. Why lowering minISR to 1 is the wrong fix</w:t>
      </w:r>
    </w:p>
    <w:p>
      <w:pPr>
        <w:spacing w:after="120" w:line="276"/>
      </w:pPr>
      <w:r>
        <w:rPr>
          <w:rFonts w:ascii="Consolas" w:cs="Consolas" w:eastAsia="Consolas" w:hAnsi="Consolas"/>
          <w:color w:val="9b2c2c"/>
          <w:sz w:val="20"/>
          <w:szCs w:val="20"/>
        </w:rPr>
        <w:t xml:space="preserve">min.insync.replicas=1</w:t>
      </w:r>
      <w:r>
        <w:rPr>
          <w:sz w:val="22"/>
          <w:szCs w:val="22"/>
        </w:rPr>
        <w:t xml:space="preserve"> stops write-blocking but trades away durability </w:t>
      </w:r>
      <w:r>
        <w:rPr>
          <w:b/>
          <w:bCs/>
          <w:sz w:val="22"/>
          <w:szCs w:val="22"/>
        </w:rPr>
        <w:t xml:space="preserve">permanently, during stable operation</w:t>
      </w:r>
      <w:r>
        <w:rPr>
          <w:sz w:val="22"/>
          <w:szCs w:val="22"/>
        </w:rPr>
        <w:t xml:space="preserve"> — not just during an outage. A write can be acked on the leader alone; if it then crashes before a follower copies, the acknowledged write is silently lost. It also makes routine rolling restarts risky (no floor) and masks single-copy degradation. Reserve minISR=1 for loss-tolerant data (replayable logs, metrics), set per-topic, never as the cluster default — the default would weaken internal topics like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_schemas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__consumer_offsets</w:t>
      </w:r>
      <w:r>
        <w:rPr>
          <w:sz w:val="22"/>
          <w:szCs w:val="22"/>
        </w:rPr>
        <w:t xml:space="preserve"> too.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8. Alternative for two regions: RF=5</w:t>
      </w:r>
    </w:p>
    <w:p>
      <w:pPr>
        <w:spacing w:after="120" w:line="276"/>
      </w:pPr>
      <w:r>
        <w:rPr>
          <w:sz w:val="22"/>
          <w:szCs w:val="22"/>
        </w:rPr>
        <w:t xml:space="preserve">If a third data region isn't available, </w:t>
      </w:r>
      <w:r>
        <w:rPr>
          <w:b/>
          <w:bCs/>
          <w:color w:val="2e7d32"/>
          <w:sz w:val="22"/>
          <w:szCs w:val="22"/>
        </w:rPr>
        <w:t xml:space="preserve">RF=5 across two regions</w:t>
      </w:r>
      <w:r>
        <w:rPr>
          <w:sz w:val="22"/>
          <w:szCs w:val="22"/>
        </w:rPr>
        <w:t xml:space="preserve"> is the one arrangement that survives a region loss within two regions. Five replicas split 3+2, so the worst case (losing the 3-replica region) still leaves 2 — exactly minISR. It requires rack-aware 3+2 placement (else it may land 4+1 or 5+0), ≥5 brokers (aim for 6, as 3+3), caps you at minISR=2, and costs 5× storage. Compared with RF=3 over three regions: RF=5/2-region needs no third data region but acks on a minority (2 of 5) and stores more; RF=3/3-region is leaner and acks on a majority but needs brokers in a third region.</w:t>
      </w:r>
    </w:p>
    <w:p>
      <w:pPr>
        <w:keepNext/>
        <w:pBdr>
          <w:bottom w:val="single" w:color="4527a0" w:sz="14"/>
        </w:pBdr>
        <w:spacing w:after="60" w:before="380"/>
      </w:pPr>
      <w:r>
        <w:rPr>
          <w:b/>
          <w:bCs/>
          <w:caps/>
          <w:color w:val="4527a0"/>
          <w:sz w:val="22"/>
          <w:szCs w:val="22"/>
        </w:rPr>
        <w:t xml:space="preserve">Part III — Configuration reference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9. Controller quorum (static voters)</w:t>
      </w:r>
    </w:p>
    <w:p>
      <w:pPr>
        <w:spacing w:after="120" w:line="276"/>
      </w:pPr>
      <w:r>
        <w:rPr>
          <w:sz w:val="22"/>
          <w:szCs w:val="22"/>
        </w:rPr>
        <w:t xml:space="preserve">With 3 controllers per region, the static voter list has </w:t>
      </w:r>
      <w:r>
        <w:rPr>
          <w:b/>
          <w:bCs/>
          <w:sz w:val="22"/>
          <w:szCs w:val="22"/>
        </w:rPr>
        <w:t xml:space="preserve">9 entries</w:t>
      </w:r>
      <w:r>
        <w:rPr>
          <w:sz w:val="22"/>
          <w:szCs w:val="22"/>
        </w:rPr>
        <w:t xml:space="preserve"> — all controllers, on the controller listener (9074), identical in every region. Brokers are never listed. Managed in values as structured data and rendered into each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KRaftController</w:t>
      </w:r>
      <w:r>
        <w:rPr>
          <w:sz w:val="22"/>
          <w:szCs w:val="22"/>
        </w:rPr>
        <w:t xml:space="preserve"> CR's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configOverrides.server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rFonts w:ascii="Consolas" w:cs="Consolas" w:eastAsia="Consolas" w:hAnsi="Consolas"/>
          <w:color w:val="9b2c2c"/>
          <w:sz w:val="20"/>
          <w:szCs w:val="20"/>
        </w:rPr>
        <w:t xml:space="preserve">controller.quorum.voters=100@&lt;a-ctrl-0&gt;:9074,101@&lt;a-ctrl-1&gt;:9074, ... ,302@&lt;c-ctrl-2&gt;:9074</w:t>
      </w:r>
    </w:p>
    <w:p>
      <w:pPr>
        <w:spacing w:after="120" w:line="276"/>
      </w:pPr>
      <w:r>
        <w:rPr>
          <w:sz w:val="22"/>
          <w:szCs w:val="22"/>
        </w:rPr>
        <w:t xml:space="preserve">Each endpoint is the controller pod's stable StatefulSet FQDN: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kraftcontroller-&lt;region&gt;-&lt;ordinal&gt;.kraftcontroller-&lt;region&gt;.&lt;namespace&gt;.svc.cluster.local:9074</w:t>
      </w:r>
      <w:r>
        <w:rPr>
          <w:sz w:val="22"/>
          <w:szCs w:val="22"/>
        </w:rPr>
        <w:t xml:space="preserve">. Verify with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kafka-metadata-quorum ... describe --status</w:t>
      </w:r>
      <w:r>
        <w:rPr>
          <w:sz w:val="22"/>
          <w:szCs w:val="22"/>
        </w:rPr>
        <w:t xml:space="preserve"> — CurrentVoters should list all nine IDs with one leader; observers should list the brokers (110–112, 210–212).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10. Replication-factor defaults (internal topics)</w:t>
      </w:r>
    </w:p>
    <w:p>
      <w:pPr>
        <w:spacing w:after="120" w:line="276"/>
      </w:pPr>
      <w:r>
        <w:rPr>
          <w:sz w:val="22"/>
          <w:szCs w:val="22"/>
        </w:rPr>
        <w:t xml:space="preserve">RF for internal topics is set per-component at </w:t>
      </w:r>
      <w:r>
        <w:rPr>
          <w:b/>
          <w:bCs/>
          <w:sz w:val="22"/>
          <w:szCs w:val="22"/>
        </w:rPr>
        <w:t xml:space="preserve">creation time</w:t>
      </w:r>
      <w:r>
        <w:rPr>
          <w:sz w:val="22"/>
          <w:szCs w:val="22"/>
        </w:rPr>
        <w:t xml:space="preserve"> — they do not inherit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default.replication.factor</w:t>
      </w:r>
      <w:r>
        <w:rPr>
          <w:sz w:val="22"/>
          <w:szCs w:val="22"/>
        </w:rPr>
        <w:t xml:space="preserve">, and existing topics keep their creation-time RF (reassignment needed to change it). Set these before first boot so internal topics are born at RF=3.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On the Kafka CR (configOverrides.server)</w:t>
      </w:r>
    </w:p>
    <w:p>
      <w:pPr>
        <w:spacing w:after="120" w:line="276"/>
      </w:pPr>
      <w:r>
        <w:rPr>
          <w:rFonts w:ascii="Consolas" w:cs="Consolas" w:eastAsia="Consolas" w:hAnsi="Consolas"/>
          <w:color w:val="9b2c2c"/>
          <w:sz w:val="20"/>
          <w:szCs w:val="20"/>
        </w:rPr>
        <w:t xml:space="preserve">default.replication.factor=3</w:t>
      </w:r>
      <w:r>
        <w:rPr>
          <w:sz w:val="22"/>
          <w:szCs w:val="22"/>
        </w:rPr>
        <w:t xml:space="preserve">  · 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offsets.topic.replication.factor=3</w:t>
      </w:r>
      <w:r>
        <w:rPr>
          <w:sz w:val="22"/>
          <w:szCs w:val="22"/>
        </w:rPr>
        <w:t xml:space="preserve">  · 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transaction.state.log.replication.factor=3</w:t>
      </w:r>
      <w:r>
        <w:rPr>
          <w:sz w:val="22"/>
          <w:szCs w:val="22"/>
        </w:rPr>
        <w:t xml:space="preserve">  · 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confluent.license.topic.replication.factor=3</w:t>
      </w:r>
      <w:r>
        <w:rPr>
          <w:sz w:val="22"/>
          <w:szCs w:val="22"/>
        </w:rPr>
        <w:t xml:space="preserve">  · 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min.insync.replicas=2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On the component CRs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SchemaRegistry: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kafkastore.topic.replication.factor=3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ControlCenter: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confluent.controlcenter.internal.topics.replication=3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confluent.controlcenter.command.topic.replication=3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confluent.monitoring.interceptor.topic.replication=3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confluent.metrics.topic.replication=3</w:t>
      </w:r>
      <w:r>
        <w:rPr>
          <w:sz w:val="22"/>
          <w:szCs w:val="22"/>
        </w:rPr>
        <w:t xml:space="preserve">  (Control Center uses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.replication</w:t>
      </w:r>
      <w:r>
        <w:rPr>
          <w:sz w:val="22"/>
          <w:szCs w:val="22"/>
        </w:rPr>
        <w:t xml:space="preserve">, not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.replication.factor</w:t>
      </w:r>
      <w:r>
        <w:rPr>
          <w:sz w:val="22"/>
          <w:szCs w:val="22"/>
        </w:rPr>
        <w:t xml:space="preserve">).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11. Endpoints: always FQDN</w:t>
      </w:r>
    </w:p>
    <w:p>
      <w:pPr>
        <w:spacing w:after="120" w:line="276"/>
      </w:pPr>
      <w:r>
        <w:rPr>
          <w:sz w:val="22"/>
          <w:szCs w:val="22"/>
        </w:rPr>
        <w:t xml:space="preserve">Every component's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bootstrapEndpoint</w:t>
      </w:r>
      <w:r>
        <w:rPr>
          <w:sz w:val="22"/>
          <w:szCs w:val="22"/>
        </w:rPr>
        <w:t xml:space="preserve"> and C3's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connectUrl</w:t>
      </w:r>
      <w:r>
        <w:rPr>
          <w:sz w:val="22"/>
          <w:szCs w:val="22"/>
        </w:rPr>
        <w:t xml:space="preserve"> must use the fully-qualified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kafka.&lt;namespace&gt;.svc.cluster.local:9071</w:t>
      </w:r>
      <w:r>
        <w:rPr>
          <w:sz w:val="22"/>
          <w:szCs w:val="22"/>
        </w:rPr>
        <w:t xml:space="preserve"> form, never a bare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kafka:9071</w:t>
      </w:r>
      <w:r>
        <w:rPr>
          <w:sz w:val="22"/>
          <w:szCs w:val="22"/>
        </w:rPr>
        <w:t xml:space="preserve">. A bare name resolves in the </w:t>
      </w:r>
      <w:r>
        <w:rPr>
          <w:i/>
          <w:iCs/>
          <w:sz w:val="22"/>
          <w:szCs w:val="22"/>
        </w:rPr>
        <w:t xml:space="preserve">caller's</w:t>
      </w:r>
      <w:r>
        <w:rPr>
          <w:sz w:val="22"/>
          <w:szCs w:val="22"/>
        </w:rPr>
        <w:t xml:space="preserve"> namespace, so it silently points at the wrong cluster (or fails) from another region. This cluster is plaintext, so endpoints are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http://</w:t>
      </w:r>
      <w:r>
        <w:rPr>
          <w:sz w:val="22"/>
          <w:szCs w:val="22"/>
        </w:rPr>
        <w:t xml:space="preserve"> / port 9071, TLS off.</w:t>
      </w:r>
    </w:p>
    <w:p>
      <w:pPr>
        <w:keepNext/>
        <w:pBdr>
          <w:bottom w:val="single" w:color="4527a0" w:sz="14"/>
        </w:pBdr>
        <w:spacing w:after="60" w:before="380"/>
      </w:pPr>
      <w:r>
        <w:rPr>
          <w:b/>
          <w:bCs/>
          <w:caps/>
          <w:color w:val="4527a0"/>
          <w:sz w:val="22"/>
          <w:szCs w:val="22"/>
        </w:rPr>
        <w:t xml:space="preserve">Part IV — Cross-region networking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12. The most important operational lesson</w:t>
      </w:r>
    </w:p>
    <w:p>
      <w:pPr>
        <w:spacing w:after="120" w:line="276"/>
      </w:pPr>
      <w:r>
        <w:rPr>
          <w:sz w:val="22"/>
          <w:szCs w:val="22"/>
        </w:rPr>
        <w:t xml:space="preserve">On a stretched cluster, brokers, controllers, and components must reach each other </w:t>
      </w:r>
      <w:r>
        <w:rPr>
          <w:b/>
          <w:bCs/>
          <w:sz w:val="22"/>
          <w:szCs w:val="22"/>
        </w:rPr>
        <w:t xml:space="preserve">across namespaces</w:t>
      </w:r>
      <w:r>
        <w:rPr>
          <w:sz w:val="22"/>
          <w:szCs w:val="22"/>
        </w:rPr>
        <w:t xml:space="preserve">. NetworkPolicy is </w:t>
      </w:r>
      <w:r>
        <w:rPr>
          <w:b/>
          <w:bCs/>
          <w:sz w:val="22"/>
          <w:szCs w:val="22"/>
        </w:rPr>
        <w:t xml:space="preserve">default-deny per namespace</w:t>
      </w:r>
      <w:r>
        <w:rPr>
          <w:sz w:val="22"/>
          <w:szCs w:val="22"/>
        </w:rPr>
        <w:t xml:space="preserve">, so each destination namespace needs its own ingress rule. A policy that allows only the external client port (9092) lets the cluster form at the metadata level but blocks data replication between regions — which surfaces as misleading license, placement, and registration errors.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Metadata plane vs. data plane</w:t>
      </w:r>
    </w:p>
    <w:p>
      <w:pPr>
        <w:spacing w:after="120" w:line="276"/>
      </w:pPr>
      <w:r>
        <w:rPr>
          <w:sz w:val="22"/>
          <w:szCs w:val="22"/>
        </w:rPr>
        <w:t xml:space="preserve">Membership and data access travel on different ports and fail independently. A controller quorum showing another region's brokers as members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describe --status</w:t>
      </w:r>
      <w:r>
        <w:rPr>
          <w:sz w:val="22"/>
          <w:szCs w:val="22"/>
        </w:rPr>
        <w:t xml:space="preserve">) proves membership, </w:t>
      </w:r>
      <w:r>
        <w:rPr>
          <w:i/>
          <w:iCs/>
          <w:sz w:val="22"/>
          <w:szCs w:val="22"/>
        </w:rPr>
        <w:t xml:space="preserve">not</w:t>
      </w:r>
      <w:r>
        <w:rPr>
          <w:sz w:val="22"/>
          <w:szCs w:val="22"/>
        </w:rPr>
        <w:t xml:space="preserve"> that a broker there can read topic data — that fetch is a separate connection to the partition leader on the broker/replication listener. The gap between the two is exactly where a port-restricted NetworkPolicy bites.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Ports to allow cross-namespace</w:t>
      </w:r>
    </w:p>
    <w:tbl>
      <w:tblPr>
        <w:tblW w:type="dxa" w:w="9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30"/>
      </w:tblGrid>
      <w:tr>
        <w:trPr>
          <w:tblHeader/>
        </w:trPr>
        <w:tc>
          <w:tcPr>
            <w:tcW w:type="dxa" w:w="14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6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3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Cross-namespace</w:t>
            </w:r>
          </w:p>
        </w:tc>
      </w:tr>
      <w:tr>
        <w:tc>
          <w:tcPr>
            <w:tcW w:type="dxa" w:w="14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9071</w:t>
            </w:r>
          </w:p>
        </w:tc>
        <w:tc>
          <w:tcPr>
            <w:tcW w:type="dxa" w:w="46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Internal broker listener — inter-broker replication &amp; data fetch</w:t>
            </w:r>
          </w:p>
        </w:tc>
        <w:tc>
          <w:tcPr>
            <w:tcW w:type="dxa" w:w="303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Required (both directions)</w:t>
            </w:r>
          </w:p>
        </w:tc>
      </w:tr>
      <w:tr>
        <w:tc>
          <w:tcPr>
            <w:tcW w:type="dxa" w:w="14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9072</w:t>
            </w:r>
          </w:p>
        </w:tc>
        <w:tc>
          <w:tcPr>
            <w:tcW w:type="dxa" w:w="46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Replication listener</w:t>
            </w:r>
          </w:p>
        </w:tc>
        <w:tc>
          <w:tcPr>
            <w:tcW w:type="dxa" w:w="303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Required (both directions)</w:t>
            </w:r>
          </w:p>
        </w:tc>
      </w:tr>
      <w:tr>
        <w:tc>
          <w:tcPr>
            <w:tcW w:type="dxa" w:w="14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9074</w:t>
            </w:r>
          </w:p>
        </w:tc>
        <w:tc>
          <w:tcPr>
            <w:tcW w:type="dxa" w:w="460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Controller listener (KRaft quorum)</w:t>
            </w:r>
          </w:p>
        </w:tc>
        <w:tc>
          <w:tcPr>
            <w:tcW w:type="dxa" w:w="3030"/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Required (all regions)</w:t>
            </w:r>
          </w:p>
        </w:tc>
      </w:tr>
      <w:tr>
        <w:tc>
          <w:tcPr>
            <w:tcW w:type="dxa" w:w="140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9092</w:t>
            </w:r>
          </w:p>
        </w:tc>
        <w:tc>
          <w:tcPr>
            <w:tcW w:type="dxa" w:w="460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External client listener</w:t>
            </w:r>
          </w:p>
        </w:tc>
        <w:tc>
          <w:tcPr>
            <w:tcW w:type="dxa" w:w="3030"/>
            <w:shd w:fill="fbe9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b00020"/>
                <w:sz w:val="19"/>
                <w:szCs w:val="19"/>
              </w:rPr>
              <w:t xml:space="preserve">Insufficient alone</w:t>
            </w:r>
          </w:p>
        </w:tc>
      </w:tr>
    </w:tbl>
    <w:p>
      <w:pPr>
        <w:spacing w:after="120" w:before="140" w:line="276"/>
      </w:pPr>
      <w:r>
        <w:rPr>
          <w:sz w:val="22"/>
          <w:szCs w:val="22"/>
        </w:rPr>
        <w:t xml:space="preserve">Also open </w:t>
      </w:r>
      <w:r>
        <w:rPr>
          <w:b/>
          <w:bCs/>
          <w:sz w:val="22"/>
          <w:szCs w:val="22"/>
        </w:rPr>
        <w:t xml:space="preserve">component → broker</w:t>
      </w:r>
      <w:r>
        <w:rPr>
          <w:sz w:val="22"/>
          <w:szCs w:val="22"/>
        </w:rPr>
        <w:t xml:space="preserve"> paths: Control Center and Schema Registry live in region A but manage/read the whole cluster, so they must reach brokers in </w:t>
      </w:r>
      <w:r>
        <w:rPr>
          <w:i/>
          <w:iCs/>
          <w:sz w:val="22"/>
          <w:szCs w:val="22"/>
        </w:rPr>
        <w:t xml:space="preserve">every</w:t>
      </w:r>
      <w:r>
        <w:rPr>
          <w:sz w:val="22"/>
          <w:szCs w:val="22"/>
        </w:rPr>
        <w:t xml:space="preserve"> region. Because policy is per destination namespace, allowing C3/SR into region B requires a rule in region B's namespace — and scope it to the whole region-A namespace (not just the C3 pod) so Schema Registry is covered when a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_schemas</w:t>
      </w:r>
      <w:r>
        <w:rPr>
          <w:sz w:val="22"/>
          <w:szCs w:val="22"/>
        </w:rPr>
        <w:t xml:space="preserve"> leader lands in region B.</w:t>
      </w:r>
    </w:p>
    <w:p>
      <w:pPr>
        <w:pStyle w:val="Heading2"/>
        <w:spacing w:after="100" w:before="240"/>
      </w:pPr>
      <w:r>
        <w:rPr>
          <w:b/>
          <w:bCs/>
          <w:color w:val="2c4a70"/>
          <w:sz w:val="25"/>
          <w:szCs w:val="25"/>
        </w:rPr>
        <w:t xml:space="preserve">Verify</w:t>
      </w:r>
    </w:p>
    <w:p>
      <w:pPr>
        <w:spacing w:after="120" w:line="276"/>
      </w:pPr>
      <w:r>
        <w:rPr>
          <w:sz w:val="22"/>
          <w:szCs w:val="22"/>
        </w:rPr>
        <w:t xml:space="preserve">From a throwaway pod in the source namespace (works even if brokers crash-loop):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&lt;/dev/tcp/kafka.&lt;other-ns&gt;.svc.cluster.local/9071</w:t>
      </w:r>
      <w:r>
        <w:rPr>
          <w:sz w:val="22"/>
          <w:szCs w:val="22"/>
        </w:rPr>
        <w:t xml:space="preserve"> should connect, in both directions and for 9072/9074. Keep these NetworkPolicies in the Helm chart / IaC — a namespace rebuild otherwise reintroduces the client-port-only rule. NetworkPolicies are a security control; widening them is the platform team's call.</w:t>
      </w:r>
    </w:p>
    <w:p>
      <w:pPr>
        <w:keepNext/>
        <w:pBdr>
          <w:bottom w:val="single" w:color="4527a0" w:sz="14"/>
        </w:pBdr>
        <w:spacing w:after="60" w:before="380"/>
      </w:pPr>
      <w:r>
        <w:rPr>
          <w:b/>
          <w:bCs/>
          <w:caps/>
          <w:color w:val="4527a0"/>
          <w:sz w:val="22"/>
          <w:szCs w:val="22"/>
        </w:rPr>
        <w:t xml:space="preserve">Part V — Troubleshooting runbook</w:t>
      </w:r>
    </w:p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13. Symptom → cause → fix</w:t>
      </w:r>
    </w:p>
    <w:p>
      <w:pPr>
        <w:spacing w:after="120" w:line="276"/>
      </w:pPr>
      <w:r>
        <w:rPr>
          <w:sz w:val="22"/>
          <w:szCs w:val="22"/>
        </w:rPr>
        <w:t xml:space="preserve">Every issue below was seen building this cluster. The recurring meta-lesson: on a stretched cluster, </w:t>
      </w:r>
      <w:r>
        <w:rPr>
          <w:b/>
          <w:bCs/>
          <w:sz w:val="22"/>
          <w:szCs w:val="22"/>
        </w:rPr>
        <w:t xml:space="preserve">suspect stale on-disk node state or the cross-region network path before the Kafka config.</w:t>
      </w:r>
    </w:p>
    <w:tbl>
      <w:tblPr>
        <w:tblW w:type="dxa" w:w="95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130"/>
      </w:tblGrid>
      <w:tr>
        <w:trPr>
          <w:tblHeader/>
        </w:trPr>
        <w:tc>
          <w:tcPr>
            <w:tcW w:type="dxa" w:w="34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30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INCONSISTENT_CLUSTER_ID (104) on fetch/vote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node booted on a stale volume with a different cluster ID (or cluster ID not shared across regions)</w:t>
            </w:r>
          </w:p>
        </w:tc>
        <w:tc>
          <w:tcPr>
            <w:tcW w:type="dxa" w:w="31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Ensure the same cluster ID across regions; clear the odd node's PVC so it reformats to the quorum's ID</w:t>
            </w:r>
          </w:p>
        </w:tc>
      </w:tr>
      <w:tr>
        <w:tc>
          <w:tcPr>
            <w:tcW w:type="dxa" w:w="34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Node ID appears as both voter and observer / duplicate</w:t>
            </w:r>
          </w:p>
        </w:tc>
        <w:tc>
          <w:tcPr>
            <w:tcW w:type="dxa" w:w="30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Identical ID offsets across regions, or stale meta.properties</w:t>
            </w:r>
          </w:p>
        </w:tc>
        <w:tc>
          <w:tcPr>
            <w:tcW w:type="dxa" w:w="31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Disjoint per-region offsets; clear stale volumes so nodes reformat under new IDs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Controller: "node 201 must be in the set of voters"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Scaled controllers to 3/region but static voter list still had 1/region</w:t>
            </w:r>
          </w:p>
        </w:tc>
        <w:tc>
          <w:tcPr>
            <w:tcW w:type="dxa" w:w="31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 all 9 controllers in controller.quorum.voters, identical in every region</w:t>
            </w:r>
          </w:p>
        </w:tc>
      </w:tr>
      <w:tr>
        <w:tc>
          <w:tcPr>
            <w:tcW w:type="dxa" w:w="34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 Center: "failed to get bootstrap cluster id"</w:t>
            </w:r>
          </w:p>
        </w:tc>
        <w:tc>
          <w:tcPr>
            <w:tcW w:type="dxa" w:w="30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Bare bootstrapEndpoint (kafka:9071) resolved wrong from its namespace</w:t>
            </w:r>
          </w:p>
        </w:tc>
        <w:tc>
          <w:tcPr>
            <w:tcW w:type="dxa" w:w="31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 FQDN kafka.&lt;ns&gt;.svc.cluster.local:9071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Schema Registry: "failed to write Noop record"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_schemas ISR &lt; minISR (too few brokers / clumped replicas)</w:t>
            </w:r>
          </w:p>
        </w:tc>
        <w:tc>
          <w:tcPr>
            <w:tcW w:type="dxa" w:w="31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Ensure enough brokers; RF=3 with a replica in each region</w:t>
            </w:r>
          </w:p>
        </w:tc>
      </w:tr>
      <w:tr>
        <w:tc>
          <w:tcPr>
            <w:tcW w:type="dxa" w:w="34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Broker: "valid license must be configured" (region B)</w:t>
            </w:r>
          </w:p>
        </w:tc>
        <w:tc>
          <w:tcPr>
            <w:tcW w:type="dxa" w:w="30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Brokers can't read _confluent-command — its replicas were all in region A AND 9071 was blocked cross-region</w:t>
            </w:r>
          </w:p>
        </w:tc>
        <w:tc>
          <w:tcPr>
            <w:tcW w:type="dxa" w:w="31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 9071/9072 cross-region; reassign the topic to include a region-B broker</w:t>
            </w:r>
          </w:p>
        </w:tc>
      </w:tr>
      <w:tr>
        <w:tc>
          <w:tcPr>
            <w:tcW w:type="dxa" w:w="3400"/>
            <w:shd w:fill="fff3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Reassign: "unknown broker 210"</w:t>
            </w:r>
          </w:p>
        </w:tc>
        <w:tc>
          <w:tcPr>
            <w:tcW w:type="dxa" w:w="3000"/>
            <w:shd w:fill="fff3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 broker crash-looping, so not a registered/eligible target</w:t>
            </w:r>
          </w:p>
        </w:tc>
        <w:tc>
          <w:tcPr>
            <w:tcW w:type="dxa" w:w="3130"/>
            <w:shd w:fill="fff3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 the crash first (networking) so the broker stays up, then reassign</w:t>
            </w:r>
          </w:p>
        </w:tc>
      </w:tr>
      <w:tr>
        <w:tc>
          <w:tcPr>
            <w:tcW w:type="dxa" w:w="34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Internal topic has all replicas in region A</w:t>
            </w:r>
          </w:p>
        </w:tc>
        <w:tc>
          <w:tcPr>
            <w:tcW w:type="dxa" w:w="30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Topic created while only region-A brokers existed (region A installed first for cluster ID)</w:t>
            </w:r>
          </w:p>
        </w:tc>
        <w:tc>
          <w:tcPr>
            <w:tcW w:type="dxa" w:w="313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Reassign 2+1 across regions once all brokers are healthy; set RF defaults before creation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Init container ErrImagePull: certificate expired/not yet valid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Node clock skew (TLS cert validation fails)</w:t>
            </w:r>
          </w:p>
        </w:tc>
        <w:tc>
          <w:tcPr>
            <w:tcW w:type="dxa" w:w="31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 node time sync (chrony/NTP) — a node/infra action, not a Kafka change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a1a2e"/>
          <w:sz w:val="30"/>
          <w:szCs w:val="30"/>
        </w:rPr>
        <w:t xml:space="preserve">14. Recommendations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Keep </w:t>
      </w:r>
      <w:r>
        <w:rPr>
          <w:b/>
          <w:bCs/>
          <w:sz w:val="22"/>
          <w:szCs w:val="22"/>
        </w:rPr>
        <w:t xml:space="preserve">RF=3 / minISR=2</w:t>
      </w:r>
      <w:r>
        <w:rPr>
          <w:sz w:val="22"/>
          <w:szCs w:val="22"/>
        </w:rPr>
        <w:t xml:space="preserve"> as the durability standard; set the internal-topic RF defaults (§10) before first boot.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Bake the </w:t>
      </w:r>
      <w:r>
        <w:rPr>
          <w:b/>
          <w:bCs/>
          <w:sz w:val="22"/>
          <w:szCs w:val="22"/>
        </w:rPr>
        <w:t xml:space="preserve">cross-region NetworkPolicies into IaC</w:t>
      </w:r>
      <w:r>
        <w:rPr>
          <w:sz w:val="22"/>
          <w:szCs w:val="22"/>
        </w:rPr>
        <w:t xml:space="preserve"> (9071/9072/9074 both directions, all region pairs, plus component→broker) so a rebuild can't reintroduce the client-port-only rule.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Always use </w:t>
      </w:r>
      <w:r>
        <w:rPr>
          <w:b/>
          <w:bCs/>
          <w:sz w:val="22"/>
          <w:szCs w:val="22"/>
        </w:rPr>
        <w:t xml:space="preserve">FQDN endpoints</w:t>
      </w:r>
      <w:r>
        <w:rPr>
          <w:sz w:val="22"/>
          <w:szCs w:val="22"/>
        </w:rPr>
        <w:t xml:space="preserve">; never bare service names in a multi-namespace cluster.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Know the ceiling: with two data regions, RF=3 is 2+1 and a full region loss makes some partitions read-only. For region-loss </w:t>
      </w:r>
      <w:r>
        <w:rPr>
          <w:i/>
          <w:iCs/>
          <w:sz w:val="22"/>
          <w:szCs w:val="22"/>
        </w:rPr>
        <w:t xml:space="preserve">write availability</w:t>
      </w:r>
      <w:r>
        <w:rPr>
          <w:sz w:val="22"/>
          <w:szCs w:val="22"/>
        </w:rPr>
        <w:t xml:space="preserve">, either add a third </w:t>
      </w:r>
      <w:r>
        <w:rPr>
          <w:i/>
          <w:iCs/>
          <w:sz w:val="22"/>
          <w:szCs w:val="22"/>
        </w:rPr>
        <w:t xml:space="preserve">data</w:t>
      </w:r>
      <w:r>
        <w:rPr>
          <w:sz w:val="22"/>
          <w:szCs w:val="22"/>
        </w:rPr>
        <w:t xml:space="preserve"> region (RF=3, 1+1+1) or use </w:t>
      </w:r>
      <w:r>
        <w:rPr>
          <w:b/>
          <w:bCs/>
          <w:sz w:val="22"/>
          <w:szCs w:val="22"/>
        </w:rPr>
        <w:t xml:space="preserve">RF=5</w:t>
      </w:r>
      <w:r>
        <w:rPr>
          <w:sz w:val="22"/>
          <w:szCs w:val="22"/>
        </w:rPr>
        <w:t xml:space="preserve"> rack-aware 3+2 (§8).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Rack awareness needs node labels + operator RBAC on nodes. If node access is unavailable, placement stays </w:t>
      </w:r>
      <w:r>
        <w:rPr>
          <w:b/>
          <w:bCs/>
          <w:sz w:val="22"/>
          <w:szCs w:val="22"/>
        </w:rPr>
        <w:t xml:space="preserve">manual</w:t>
      </w:r>
      <w:r>
        <w:rPr>
          <w:sz w:val="22"/>
          <w:szCs w:val="22"/>
        </w:rPr>
        <w:t xml:space="preserve"> — check internal-topic placement after install and reassign any that clump in one region.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2"/>
          <w:szCs w:val="22"/>
        </w:rPr>
        <w:t xml:space="preserve">Manage </w:t>
      </w:r>
      <w:r>
        <w:rPr>
          <w:b/>
          <w:bCs/>
          <w:sz w:val="22"/>
          <w:szCs w:val="22"/>
        </w:rPr>
        <w:t xml:space="preserve">topic CRs from one region only</w:t>
      </w:r>
      <w:r>
        <w:rPr>
          <w:sz w:val="22"/>
          <w:szCs w:val="22"/>
        </w:rPr>
        <w:t xml:space="preserve"> — topics are cluster-wide; duplicate CRs across namespaces fight over the same object.</w:t>
      </w:r>
    </w:p>
    <w:p>
      <w:pPr>
        <w:pBdr>
          <w:top w:val="single" w:color="cccccc" w:sz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Reference compiled from the 2.5 DC build. Node IDs, endpoints, and policies are examples — confirm against your CFK version and actual topology before applying.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c0f4d68260c6c71d4cbe94c12573b28026d32b.png"/><Relationship Id="rId8" Type="http://schemas.openxmlformats.org/officeDocument/2006/relationships/image" Target="media/52d19a678eea14f059102235e70a1446039051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2026-09-12T23:29:26.818Z</dcterms:created>
  <dcterms:modified xsi:type="dcterms:W3CDTF">2026-09-12T23:29:26.836Z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