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C28C9" w14:textId="77777777" w:rsidR="008C2219" w:rsidRDefault="008C22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CE54D89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4"/>
          <w:szCs w:val="24"/>
        </w:rPr>
        <w:t>Внимание!</w:t>
      </w:r>
      <w:r>
        <w:rPr>
          <w:rFonts w:ascii="Arial" w:eastAsia="Arial" w:hAnsi="Arial" w:cs="Arial"/>
          <w:sz w:val="24"/>
          <w:szCs w:val="24"/>
        </w:rPr>
        <w:t> Для выполнения тестовых заданий скачайте и откройте массив данных по ссылке: </w:t>
      </w:r>
    </w:p>
    <w:p w14:paraId="73DC422E" w14:textId="77777777" w:rsidR="008C2219" w:rsidRDefault="00000000">
      <w:pPr>
        <w:rPr>
          <w:rFonts w:ascii="Arial" w:eastAsia="Arial" w:hAnsi="Arial" w:cs="Arial"/>
          <w:sz w:val="24"/>
          <w:szCs w:val="24"/>
        </w:rPr>
      </w:pPr>
      <w:hyperlink r:id="rId7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https://docs.google.com/spreadsheets/d/1EOEmGcBpokRfYbiNBDQs5XnWG9QGmOSwYKpKiOkhQR4/edit?usp=sharing</w:t>
        </w:r>
      </w:hyperlink>
    </w:p>
    <w:p w14:paraId="63E3CE8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Во вкладке "Данные об аудитории" информация о пользователях, посетивших наше приложение в ноябре. Чему равен MAU продукта? </w:t>
      </w:r>
    </w:p>
    <w:p w14:paraId="3576050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r>
        <w:rPr>
          <w:rFonts w:ascii="Arial" w:eastAsia="Arial" w:hAnsi="Arial" w:cs="Arial"/>
          <w:sz w:val="20"/>
          <w:szCs w:val="20"/>
        </w:rPr>
        <w:t>MAU (</w:t>
      </w:r>
      <w:proofErr w:type="spellStart"/>
      <w:r>
        <w:rPr>
          <w:rFonts w:ascii="Arial" w:eastAsia="Arial" w:hAnsi="Arial" w:cs="Arial"/>
          <w:sz w:val="20"/>
          <w:szCs w:val="20"/>
        </w:rPr>
        <w:t>Monthly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Active </w:t>
      </w:r>
      <w:proofErr w:type="spellStart"/>
      <w:r>
        <w:rPr>
          <w:rFonts w:ascii="Arial" w:eastAsia="Arial" w:hAnsi="Arial" w:cs="Arial"/>
          <w:sz w:val="20"/>
          <w:szCs w:val="20"/>
        </w:rPr>
        <w:t>Users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используемая для измерения активности пользователей в течение одного месяца. Она показывает количество уникальных пользователей, которые взаимодействовали с продуктом, сервисом или приложением хотя бы один раз за последний месяц.</w:t>
      </w:r>
    </w:p>
    <w:p w14:paraId="0BAABE8C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yellow"/>
        </w:rPr>
        <w:pict w14:anchorId="34F599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7639</w:t>
      </w:r>
      <w:r>
        <w:rPr>
          <w:rFonts w:ascii="Arial" w:eastAsia="Arial" w:hAnsi="Arial" w:cs="Arial"/>
          <w:sz w:val="20"/>
          <w:szCs w:val="20"/>
        </w:rPr>
        <w:pict w14:anchorId="4D146A58">
          <v:shape id="_x0000_i102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16814</w:t>
      </w:r>
      <w:r>
        <w:rPr>
          <w:rFonts w:ascii="Arial" w:eastAsia="Arial" w:hAnsi="Arial" w:cs="Arial"/>
          <w:sz w:val="20"/>
          <w:szCs w:val="20"/>
        </w:rPr>
        <w:pict w14:anchorId="2340812C">
          <v:shape id="_x0000_i102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10482</w:t>
      </w:r>
      <w:r>
        <w:rPr>
          <w:rFonts w:ascii="Arial" w:eastAsia="Arial" w:hAnsi="Arial" w:cs="Arial"/>
          <w:sz w:val="20"/>
          <w:szCs w:val="20"/>
        </w:rPr>
        <w:pict w14:anchorId="7CA8283B">
          <v:shape id="_x0000_i102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16529</w:t>
      </w:r>
    </w:p>
    <w:p w14:paraId="305CC9C4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72B533E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Используя вкладку "Данные об аудитории", посчитайте, чему будет равен DAU </w:t>
      </w:r>
    </w:p>
    <w:p w14:paraId="2C95EF2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r>
        <w:rPr>
          <w:rFonts w:ascii="Arial" w:eastAsia="Arial" w:hAnsi="Arial" w:cs="Arial"/>
          <w:sz w:val="20"/>
          <w:szCs w:val="20"/>
        </w:rPr>
        <w:t xml:space="preserve">DAU (Daily Active </w:t>
      </w:r>
      <w:proofErr w:type="spellStart"/>
      <w:r>
        <w:rPr>
          <w:rFonts w:ascii="Arial" w:eastAsia="Arial" w:hAnsi="Arial" w:cs="Arial"/>
          <w:sz w:val="20"/>
          <w:szCs w:val="20"/>
        </w:rPr>
        <w:t>Users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которая показывает количество уникальных пользователей, которые взаимодействовали с продуктом, приложением или сервисом хотя бы один раз в течение дня. DAU помогает понять, сколько пользователей активно пользуются продуктом каждый день.</w:t>
      </w:r>
    </w:p>
    <w:p w14:paraId="0F038B59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 w:rsidRPr="00146CC6">
        <w:rPr>
          <w:rFonts w:ascii="Arial" w:eastAsia="Arial" w:hAnsi="Arial" w:cs="Arial"/>
          <w:strike/>
          <w:sz w:val="20"/>
          <w:szCs w:val="20"/>
        </w:rPr>
        <w:pict w14:anchorId="5A1C68ED">
          <v:shape id="_x0000_i1029" type="#_x0000_t75" style="width:18pt;height:15.75pt">
            <v:imagedata r:id="rId8" o:title=""/>
          </v:shape>
        </w:pict>
      </w:r>
      <w:r w:rsidRPr="00146CC6">
        <w:rPr>
          <w:rFonts w:ascii="Arial" w:eastAsia="Arial" w:hAnsi="Arial" w:cs="Arial"/>
          <w:strike/>
          <w:sz w:val="20"/>
          <w:szCs w:val="20"/>
        </w:rPr>
        <w:t>255</w:t>
      </w:r>
      <w:r>
        <w:rPr>
          <w:rFonts w:ascii="Arial" w:eastAsia="Arial" w:hAnsi="Arial" w:cs="Arial"/>
          <w:sz w:val="20"/>
          <w:szCs w:val="20"/>
        </w:rPr>
        <w:pict w14:anchorId="0EF231EE">
          <v:shape id="_x0000_i103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490</w:t>
      </w:r>
      <w:r>
        <w:rPr>
          <w:rFonts w:ascii="Arial" w:eastAsia="Arial" w:hAnsi="Arial" w:cs="Arial"/>
          <w:sz w:val="20"/>
          <w:szCs w:val="20"/>
        </w:rPr>
        <w:pict w14:anchorId="7C72252A">
          <v:shape id="_x0000_i103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560</w:t>
      </w:r>
      <w:r w:rsidRPr="001C1373">
        <w:rPr>
          <w:rFonts w:ascii="Arial" w:eastAsia="Arial" w:hAnsi="Arial" w:cs="Arial"/>
          <w:sz w:val="20"/>
          <w:szCs w:val="20"/>
          <w:highlight w:val="yellow"/>
        </w:rPr>
        <w:pict w14:anchorId="4208B4D1">
          <v:shape id="_x0000_i1032" type="#_x0000_t75" style="width:18pt;height:15.75pt">
            <v:imagedata r:id="rId8" o:title=""/>
          </v:shape>
        </w:pict>
      </w:r>
      <w:r w:rsidRPr="001C1373">
        <w:rPr>
          <w:rFonts w:ascii="Arial" w:eastAsia="Arial" w:hAnsi="Arial" w:cs="Arial"/>
          <w:sz w:val="20"/>
          <w:szCs w:val="20"/>
          <w:highlight w:val="yellow"/>
        </w:rPr>
        <w:t>483</w:t>
      </w:r>
    </w:p>
    <w:p w14:paraId="16059E51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709739C0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Используя вкладку "Данные об аудитории", посчитайте, чему будет равен </w:t>
      </w:r>
      <w:proofErr w:type="spellStart"/>
      <w:r>
        <w:rPr>
          <w:rFonts w:ascii="Arial" w:eastAsia="Arial" w:hAnsi="Arial" w:cs="Arial"/>
          <w:sz w:val="24"/>
          <w:szCs w:val="24"/>
        </w:rPr>
        <w:t>retention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первого дня у пользователей, пришедших в продукт 1 ноября </w:t>
      </w:r>
    </w:p>
    <w:p w14:paraId="748F8105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proofErr w:type="spellStart"/>
      <w:r>
        <w:rPr>
          <w:rFonts w:ascii="Arial" w:eastAsia="Arial" w:hAnsi="Arial" w:cs="Arial"/>
          <w:sz w:val="20"/>
          <w:szCs w:val="20"/>
        </w:rPr>
        <w:t>Retention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(удержание пользователей) — это метрика, которая показывает, сколько пользователей продолжает пользоваться продуктом через определенный промежуток времени после первоначального взаимодействия. </w:t>
      </w:r>
      <w:proofErr w:type="spellStart"/>
      <w:r>
        <w:rPr>
          <w:rFonts w:ascii="Arial" w:eastAsia="Arial" w:hAnsi="Arial" w:cs="Arial"/>
          <w:sz w:val="20"/>
          <w:szCs w:val="20"/>
        </w:rPr>
        <w:t>Retention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можно </w:t>
      </w:r>
      <w:proofErr w:type="gramStart"/>
      <w:r>
        <w:rPr>
          <w:rFonts w:ascii="Arial" w:eastAsia="Arial" w:hAnsi="Arial" w:cs="Arial"/>
          <w:sz w:val="20"/>
          <w:szCs w:val="20"/>
        </w:rPr>
        <w:t>рассчитать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как процент пользователей, вернувшихся в продукт через определенное время (например, через 1 день, 1 неделю, 1 месяц) от количества всех новых пользователей.</w:t>
      </w:r>
    </w:p>
    <w:p w14:paraId="405589D6" w14:textId="4E30F808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 w:rsidRPr="001C1373">
        <w:rPr>
          <w:rFonts w:ascii="Arial" w:eastAsia="Arial" w:hAnsi="Arial" w:cs="Arial"/>
          <w:sz w:val="20"/>
          <w:szCs w:val="20"/>
          <w:highlight w:val="yellow"/>
        </w:rPr>
        <w:pict w14:anchorId="630D99CE">
          <v:shape id="_x0000_i1033" type="#_x0000_t75" style="width:18pt;height:15.75pt">
            <v:imagedata r:id="rId8" o:title=""/>
          </v:shape>
        </w:pict>
      </w:r>
      <w:r w:rsidRPr="001C1373">
        <w:rPr>
          <w:rFonts w:ascii="Arial" w:eastAsia="Arial" w:hAnsi="Arial" w:cs="Arial"/>
          <w:sz w:val="20"/>
          <w:szCs w:val="20"/>
          <w:highlight w:val="yellow"/>
        </w:rPr>
        <w:t>28,3%</w:t>
      </w:r>
      <w:r>
        <w:rPr>
          <w:rFonts w:ascii="Arial" w:eastAsia="Arial" w:hAnsi="Arial" w:cs="Arial"/>
          <w:sz w:val="20"/>
          <w:szCs w:val="20"/>
        </w:rPr>
        <w:pict w14:anchorId="1BD2528C">
          <v:shape id="_x0000_i1034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26,6%</w:t>
      </w:r>
      <w:r>
        <w:rPr>
          <w:rFonts w:ascii="Arial" w:eastAsia="Arial" w:hAnsi="Arial" w:cs="Arial"/>
          <w:sz w:val="20"/>
          <w:szCs w:val="20"/>
        </w:rPr>
        <w:pict w14:anchorId="6EB58F1C">
          <v:shape id="_x0000_i103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38,5%</w:t>
      </w:r>
      <w:r w:rsidRPr="00146CC6">
        <w:rPr>
          <w:rFonts w:ascii="Arial" w:eastAsia="Arial" w:hAnsi="Arial" w:cs="Arial"/>
          <w:strike/>
          <w:sz w:val="20"/>
          <w:szCs w:val="20"/>
        </w:rPr>
        <w:pict w14:anchorId="46402599">
          <v:shape id="_x0000_i1036" type="#_x0000_t75" style="width:18pt;height:15.75pt">
            <v:imagedata r:id="rId8" o:title=""/>
          </v:shape>
        </w:pict>
      </w:r>
      <w:r w:rsidRPr="00146CC6">
        <w:rPr>
          <w:rFonts w:ascii="Arial" w:eastAsia="Arial" w:hAnsi="Arial" w:cs="Arial"/>
          <w:strike/>
          <w:sz w:val="20"/>
          <w:szCs w:val="20"/>
        </w:rPr>
        <w:t>32,7</w:t>
      </w:r>
      <w:r w:rsidR="00B54EFF" w:rsidRPr="00146CC6">
        <w:rPr>
          <w:rFonts w:ascii="Arial" w:eastAsia="Arial" w:hAnsi="Arial" w:cs="Arial"/>
          <w:strike/>
          <w:sz w:val="20"/>
          <w:szCs w:val="20"/>
        </w:rPr>
        <w:t>%</w:t>
      </w:r>
    </w:p>
    <w:p w14:paraId="2C95BBAC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074D82A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4. На графике изображены </w:t>
      </w:r>
      <w:proofErr w:type="spellStart"/>
      <w:r>
        <w:rPr>
          <w:rFonts w:ascii="Arial" w:eastAsia="Arial" w:hAnsi="Arial" w:cs="Arial"/>
          <w:sz w:val="24"/>
          <w:szCs w:val="24"/>
        </w:rPr>
        <w:t>retention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кривые 2 продуктов. Какие выводы можно сделать, глядя на них? </w:t>
      </w:r>
    </w:p>
    <w:p w14:paraId="439A6AAE" w14:textId="77777777" w:rsidR="008C2219" w:rsidRDefault="00000000"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5EF4550" wp14:editId="6742C2A9">
            <wp:extent cx="5680381" cy="2909108"/>
            <wp:effectExtent l="0" t="0" r="0" b="0"/>
            <wp:docPr id="2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381" cy="290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9CE69" w14:textId="2975F537" w:rsidR="00B54EFF" w:rsidRPr="00AC473E" w:rsidRDefault="00000000">
      <w:pPr>
        <w:spacing w:after="0" w:line="240" w:lineRule="auto"/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lastRenderedPageBreak/>
        <w:t xml:space="preserve">Ваш ответ: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Продукт с синей кривой удерживает 100% пользователей на первый день (Day 0), а остаётся около 40% к седьмому дню (Day 7). Это говорит о стабильной способности удерживать пользователей в течение времени, что можно считать положительным показателем. Хотя изначально продукт с красной кривой тоже удерживает 100% пользователей, уже к пятому дню (Day 5) все пользователи теряются (удержание падает до 0%).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Это указывает на серьёзные проблемы с удержанием. Синий продукт явно более успешен в долгосрочном удержании пользователей, так как сохраняет 40% аудитории к концу недели. Красный продукт требует анализа причин высокого оттока пользователей.</w:t>
      </w:r>
    </w:p>
    <w:p w14:paraId="6AB1EDF4" w14:textId="77777777" w:rsidR="008C2219" w:rsidRDefault="008C2219"/>
    <w:p w14:paraId="47028919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 Во вкладке "Данные об аудитории" есть информация о том, сколько объявлений посмотрел каждый пользователь (</w:t>
      </w:r>
      <w:proofErr w:type="spellStart"/>
      <w:r>
        <w:rPr>
          <w:rFonts w:ascii="Arial" w:eastAsia="Arial" w:hAnsi="Arial" w:cs="Arial"/>
          <w:sz w:val="24"/>
          <w:szCs w:val="24"/>
        </w:rPr>
        <w:t>view_adverts</w:t>
      </w:r>
      <w:proofErr w:type="spellEnd"/>
      <w:r>
        <w:rPr>
          <w:rFonts w:ascii="Arial" w:eastAsia="Arial" w:hAnsi="Arial" w:cs="Arial"/>
          <w:sz w:val="24"/>
          <w:szCs w:val="24"/>
        </w:rPr>
        <w:t>). Посчитайте пользовательскую конверсию в просмотр объявления за ноябрь? (в пользователях) </w:t>
      </w:r>
    </w:p>
    <w:p w14:paraId="47526DA8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F3C3B"/>
          <w:sz w:val="20"/>
          <w:szCs w:val="20"/>
        </w:rPr>
        <w:t>*</w:t>
      </w:r>
      <w:r>
        <w:rPr>
          <w:rFonts w:ascii="Arial" w:eastAsia="Arial" w:hAnsi="Arial" w:cs="Arial"/>
          <w:sz w:val="20"/>
          <w:szCs w:val="20"/>
        </w:rPr>
        <w:t xml:space="preserve"> Пользовательская конверсия — это метрика, которая показывает, какой процент пользователей выполнил целевое действие по отношению к общему количеству пользователей. В контексте веб-сайтов это может быть действие, такое как просмотр объявления или клик по рекламному баннеру. </w:t>
      </w:r>
    </w:p>
    <w:p w14:paraId="40459D40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0732BADE">
          <v:shape id="_x0000_i103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41,8%</w:t>
      </w:r>
      <w:r>
        <w:rPr>
          <w:rFonts w:ascii="Arial" w:eastAsia="Arial" w:hAnsi="Arial" w:cs="Arial"/>
          <w:sz w:val="20"/>
          <w:szCs w:val="20"/>
        </w:rPr>
        <w:pict w14:anchorId="40379896">
          <v:shape id="_x0000_i103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54,7%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2FE58657">
          <v:shape id="_x0000_i1039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46,3%</w:t>
      </w:r>
      <w:r>
        <w:rPr>
          <w:rFonts w:ascii="Arial" w:eastAsia="Arial" w:hAnsi="Arial" w:cs="Arial"/>
          <w:sz w:val="20"/>
          <w:szCs w:val="20"/>
        </w:rPr>
        <w:pict w14:anchorId="135F74E6">
          <v:shape id="_x0000_i104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39%</w:t>
      </w:r>
    </w:p>
    <w:p w14:paraId="49AE6436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42473BC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 Используя информацию из вкладки "Данные об аудитории", посчитайте среднее количество просмотренных объявлений на пользователя в ноябре</w:t>
      </w:r>
    </w:p>
    <w:p w14:paraId="41CD9BDC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5014655C">
          <v:shape id="_x0000_i104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4,9</w:t>
      </w:r>
      <w:r>
        <w:rPr>
          <w:rFonts w:ascii="Arial" w:eastAsia="Arial" w:hAnsi="Arial" w:cs="Arial"/>
          <w:sz w:val="20"/>
          <w:szCs w:val="20"/>
        </w:rPr>
        <w:pict w14:anchorId="3981510A">
          <v:shape id="_x0000_i104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6,2</w:t>
      </w:r>
      <w:r>
        <w:rPr>
          <w:rFonts w:ascii="Arial" w:eastAsia="Arial" w:hAnsi="Arial" w:cs="Arial"/>
          <w:sz w:val="20"/>
          <w:szCs w:val="20"/>
        </w:rPr>
        <w:pict w14:anchorId="310EC593">
          <v:shape id="_x0000_i104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5,3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1EBE632F">
          <v:shape id="_x0000_i1044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2,9</w:t>
      </w:r>
    </w:p>
    <w:p w14:paraId="07E11AD8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61CF94B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 Мы провели опрос среди 2000 пользователей. Из них 500 «критики», 1200 «сторонники» и 300 «нейтралы». Посчитайте, чему будет равен NPS </w:t>
      </w:r>
    </w:p>
    <w:p w14:paraId="73898F9D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F3C3B"/>
          <w:sz w:val="20"/>
          <w:szCs w:val="20"/>
        </w:rPr>
        <w:t>*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NPS (Net </w:t>
      </w:r>
      <w:proofErr w:type="spellStart"/>
      <w:r>
        <w:rPr>
          <w:rFonts w:ascii="Arial" w:eastAsia="Arial" w:hAnsi="Arial" w:cs="Arial"/>
          <w:sz w:val="20"/>
          <w:szCs w:val="20"/>
        </w:rPr>
        <w:t>Promoter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Score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которая измеряет лояльность пользователей к компании или продукту и делит их на три группы: Сторонники (</w:t>
      </w:r>
      <w:proofErr w:type="spellStart"/>
      <w:r>
        <w:rPr>
          <w:rFonts w:ascii="Arial" w:eastAsia="Arial" w:hAnsi="Arial" w:cs="Arial"/>
          <w:sz w:val="20"/>
          <w:szCs w:val="20"/>
        </w:rPr>
        <w:t>Promoters</w:t>
      </w:r>
      <w:proofErr w:type="spellEnd"/>
      <w:proofErr w:type="gramStart"/>
      <w:r>
        <w:rPr>
          <w:rFonts w:ascii="Arial" w:eastAsia="Arial" w:hAnsi="Arial" w:cs="Arial"/>
          <w:sz w:val="20"/>
          <w:szCs w:val="20"/>
        </w:rPr>
        <w:t>) ,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Нейтралы (</w:t>
      </w:r>
      <w:proofErr w:type="spellStart"/>
      <w:r>
        <w:rPr>
          <w:rFonts w:ascii="Arial" w:eastAsia="Arial" w:hAnsi="Arial" w:cs="Arial"/>
          <w:sz w:val="20"/>
          <w:szCs w:val="20"/>
        </w:rPr>
        <w:t>Passives</w:t>
      </w:r>
      <w:proofErr w:type="spellEnd"/>
      <w:r>
        <w:rPr>
          <w:rFonts w:ascii="Arial" w:eastAsia="Arial" w:hAnsi="Arial" w:cs="Arial"/>
          <w:sz w:val="20"/>
          <w:szCs w:val="20"/>
        </w:rPr>
        <w:t>),  Критики (</w:t>
      </w:r>
      <w:proofErr w:type="spellStart"/>
      <w:r>
        <w:rPr>
          <w:rFonts w:ascii="Arial" w:eastAsia="Arial" w:hAnsi="Arial" w:cs="Arial"/>
          <w:sz w:val="20"/>
          <w:szCs w:val="20"/>
        </w:rPr>
        <w:t>Detractors</w:t>
      </w:r>
      <w:proofErr w:type="spellEnd"/>
      <w:r>
        <w:rPr>
          <w:rFonts w:ascii="Arial" w:eastAsia="Arial" w:hAnsi="Arial" w:cs="Arial"/>
          <w:sz w:val="20"/>
          <w:szCs w:val="20"/>
        </w:rPr>
        <w:t>). NPS высчитывается как (% сторонников - % критиков).</w:t>
      </w:r>
    </w:p>
    <w:p w14:paraId="7F577763" w14:textId="77777777" w:rsidR="008C2219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20"/>
          <w:szCs w:val="20"/>
        </w:rPr>
        <w:pict w14:anchorId="08EFC032">
          <v:shape id="_x0000_i104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30%</w:t>
      </w:r>
      <w:r>
        <w:rPr>
          <w:rFonts w:ascii="Arial" w:eastAsia="Arial" w:hAnsi="Arial" w:cs="Arial"/>
          <w:sz w:val="20"/>
          <w:szCs w:val="20"/>
        </w:rPr>
        <w:pict w14:anchorId="70ACE187">
          <v:shape id="_x0000_i104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43%</w:t>
      </w:r>
      <w:r>
        <w:rPr>
          <w:rFonts w:ascii="Arial" w:eastAsia="Arial" w:hAnsi="Arial" w:cs="Arial"/>
          <w:sz w:val="20"/>
          <w:szCs w:val="20"/>
        </w:rPr>
        <w:pict w14:anchorId="3354EE0E">
          <v:shape id="_x0000_i104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40%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5C3D6C38">
          <v:shape id="_x0000_i1048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35%</w:t>
      </w:r>
      <w:r>
        <w:rPr>
          <w:rFonts w:ascii="Arial" w:eastAsia="Arial" w:hAnsi="Arial" w:cs="Arial"/>
          <w:sz w:val="20"/>
          <w:szCs w:val="20"/>
        </w:rPr>
        <w:br/>
      </w:r>
    </w:p>
    <w:p w14:paraId="598C0CD2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8. Во вкладке "Данные АБ-тестов" результаты трех несвязанных АБ тестов для ARPU (общая выручка/общее количество пользователей).</w:t>
      </w:r>
      <w:r>
        <w:rPr>
          <w:rFonts w:ascii="Arial" w:eastAsia="Arial" w:hAnsi="Arial" w:cs="Arial"/>
          <w:sz w:val="24"/>
          <w:szCs w:val="24"/>
        </w:rPr>
        <w:br/>
        <w:t>Посмотрите на результаты тестов и интерпретируйте их. Напишите значения p-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>, которые вы получили.</w:t>
      </w:r>
      <w:r>
        <w:rPr>
          <w:rFonts w:ascii="Arial" w:eastAsia="Arial" w:hAnsi="Arial" w:cs="Arial"/>
          <w:sz w:val="24"/>
          <w:szCs w:val="24"/>
        </w:rPr>
        <w:br/>
        <w:t xml:space="preserve">Подготовьте выводы и рекомендации.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experiment_num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номер эксперимента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experiment_group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группа, в которую попал пользователь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user_id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eastAsia="Arial" w:hAnsi="Arial" w:cs="Arial"/>
          <w:sz w:val="24"/>
          <w:szCs w:val="24"/>
        </w:rPr>
        <w:t>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пользователя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revenue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выручка, которую сгенерировал пользователь, купив платную услугу продвижения</w:t>
      </w:r>
    </w:p>
    <w:p w14:paraId="6CD4B7DE" w14:textId="77777777" w:rsidR="008C2219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t>Ваш ответ:</w:t>
      </w:r>
    </w:p>
    <w:p w14:paraId="262D15E5" w14:textId="77777777" w:rsidR="00EF57ED" w:rsidRPr="00EF57ED" w:rsidRDefault="00EF57ED" w:rsidP="00EF57ED">
      <w:pPr>
        <w:rPr>
          <w:i/>
          <w:iCs/>
          <w:color w:val="767171" w:themeColor="background2" w:themeShade="80"/>
        </w:rPr>
      </w:pPr>
      <w:r w:rsidRPr="00EF57ED">
        <w:rPr>
          <w:i/>
          <w:iCs/>
          <w:color w:val="767171" w:themeColor="background2" w:themeShade="80"/>
        </w:rPr>
        <w:t>Эксперимент 1: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0.7960 (Test: 480 пользователей, Control: 465 пользователей)</w:t>
      </w:r>
    </w:p>
    <w:p w14:paraId="2AADAC1D" w14:textId="77777777" w:rsidR="00EF57ED" w:rsidRPr="00EF57ED" w:rsidRDefault="00EF57ED" w:rsidP="00EF57ED">
      <w:pPr>
        <w:rPr>
          <w:i/>
          <w:iCs/>
          <w:color w:val="767171" w:themeColor="background2" w:themeShade="80"/>
        </w:rPr>
      </w:pPr>
      <w:r w:rsidRPr="00EF57ED">
        <w:rPr>
          <w:i/>
          <w:iCs/>
          <w:color w:val="767171" w:themeColor="background2" w:themeShade="80"/>
        </w:rPr>
        <w:t>Эксперимент 2: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0.0085 (Test: 480 пользователей, Control: 465 пользователей)</w:t>
      </w:r>
    </w:p>
    <w:p w14:paraId="379EA8D9" w14:textId="63B097AB" w:rsidR="008C2219" w:rsidRPr="00146CC6" w:rsidRDefault="00EF57ED" w:rsidP="00EF57ED">
      <w:pPr>
        <w:rPr>
          <w:i/>
          <w:iCs/>
          <w:color w:val="767171" w:themeColor="background2" w:themeShade="80"/>
        </w:rPr>
      </w:pPr>
      <w:r w:rsidRPr="00EF57ED">
        <w:rPr>
          <w:i/>
          <w:iCs/>
          <w:color w:val="767171" w:themeColor="background2" w:themeShade="80"/>
        </w:rPr>
        <w:t>Эксперимент 3: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0.0010 (Test: 480 пользователей, Control: 465 пользователей)</w:t>
      </w:r>
    </w:p>
    <w:p w14:paraId="00930162" w14:textId="77777777" w:rsidR="00EF57ED" w:rsidRPr="00146CC6" w:rsidRDefault="00EF57ED" w:rsidP="00EF57ED">
      <w:pPr>
        <w:rPr>
          <w:i/>
          <w:iCs/>
          <w:color w:val="767171" w:themeColor="background2" w:themeShade="80"/>
        </w:rPr>
      </w:pPr>
    </w:p>
    <w:p w14:paraId="5CC06792" w14:textId="77777777" w:rsidR="008C2219" w:rsidRDefault="008C2219">
      <w:pPr>
        <w:spacing w:after="0" w:line="240" w:lineRule="auto"/>
        <w:rPr>
          <w:rFonts w:ascii="Times New Roman" w:eastAsia="Times New Roman" w:hAnsi="Times New Roman" w:cs="Times New Roman"/>
          <w:b/>
          <w:color w:val="398DCF"/>
          <w:sz w:val="27"/>
          <w:szCs w:val="27"/>
        </w:rPr>
      </w:pPr>
    </w:p>
    <w:p w14:paraId="5C52249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9. По датасету с </w:t>
      </w:r>
      <w:proofErr w:type="spellStart"/>
      <w:r>
        <w:rPr>
          <w:rFonts w:ascii="Arial" w:eastAsia="Arial" w:hAnsi="Arial" w:cs="Arial"/>
          <w:sz w:val="24"/>
          <w:szCs w:val="24"/>
        </w:rPr>
        <w:t>листерами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посчитайте средний доход на пользователя </w:t>
      </w:r>
    </w:p>
    <w:p w14:paraId="56531C9C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3B6D9814">
          <v:shape id="_x0000_i1049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121.2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76701B24">
          <v:shape id="_x0000_i1050" type="#_x0000_t75" style="width:18pt;height:15.75pt">
            <v:imagedata r:id="rId8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156.4</w:t>
      </w:r>
      <w:r>
        <w:rPr>
          <w:rFonts w:ascii="Arial" w:eastAsia="Arial" w:hAnsi="Arial" w:cs="Arial"/>
          <w:sz w:val="20"/>
          <w:szCs w:val="20"/>
        </w:rPr>
        <w:pict w14:anchorId="45CE3927">
          <v:shape id="_x0000_i105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70.9</w:t>
      </w:r>
      <w:r>
        <w:rPr>
          <w:rFonts w:ascii="Arial" w:eastAsia="Arial" w:hAnsi="Arial" w:cs="Arial"/>
          <w:sz w:val="20"/>
          <w:szCs w:val="20"/>
        </w:rPr>
        <w:pict w14:anchorId="1373576D">
          <v:shape id="_x0000_i105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30.7</w:t>
      </w:r>
      <w:r>
        <w:rPr>
          <w:rFonts w:ascii="Arial" w:eastAsia="Arial" w:hAnsi="Arial" w:cs="Arial"/>
          <w:sz w:val="20"/>
          <w:szCs w:val="20"/>
        </w:rPr>
        <w:pict w14:anchorId="4AEDA44C">
          <v:shape id="_x0000_i105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средняя здесь не применима</w:t>
      </w:r>
      <w:r>
        <w:rPr>
          <w:rFonts w:ascii="Arial" w:eastAsia="Arial" w:hAnsi="Arial" w:cs="Arial"/>
          <w:sz w:val="20"/>
          <w:szCs w:val="20"/>
        </w:rPr>
        <w:br/>
      </w:r>
    </w:p>
    <w:p w14:paraId="4D7D5F64" w14:textId="77777777" w:rsidR="008C2219" w:rsidRDefault="008C221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DC16D8C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10. По датасету с </w:t>
      </w:r>
      <w:proofErr w:type="spellStart"/>
      <w:r>
        <w:rPr>
          <w:rFonts w:ascii="Arial" w:eastAsia="Arial" w:hAnsi="Arial" w:cs="Arial"/>
          <w:sz w:val="24"/>
          <w:szCs w:val="24"/>
        </w:rPr>
        <w:t>листерами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посчитайте медиану возраста пользователя </w:t>
      </w:r>
    </w:p>
    <w:p w14:paraId="6094751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pict w14:anchorId="19C4DE30">
          <v:shape id="_x0000_i1054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27,42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308CA477">
          <v:shape id="_x0000_i1055" type="#_x0000_t75" style="width:18pt;height:15.75pt">
            <v:imagedata r:id="rId8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28</w:t>
      </w:r>
      <w:r>
        <w:rPr>
          <w:rFonts w:ascii="Arial" w:eastAsia="Arial" w:hAnsi="Arial" w:cs="Arial"/>
          <w:sz w:val="20"/>
          <w:szCs w:val="20"/>
        </w:rPr>
        <w:pict w14:anchorId="1E8E3895">
          <v:shape id="_x0000_i105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27,93</w:t>
      </w:r>
      <w:r>
        <w:rPr>
          <w:rFonts w:ascii="Arial" w:eastAsia="Arial" w:hAnsi="Arial" w:cs="Arial"/>
          <w:sz w:val="20"/>
          <w:szCs w:val="20"/>
        </w:rPr>
        <w:pict w14:anchorId="511D6D51">
          <v:shape id="_x0000_i105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</w:t>
      </w:r>
      <w:r>
        <w:rPr>
          <w:rFonts w:ascii="Arial" w:eastAsia="Arial" w:hAnsi="Arial" w:cs="Arial"/>
          <w:sz w:val="20"/>
          <w:szCs w:val="20"/>
        </w:rPr>
        <w:pict w14:anchorId="70F79750">
          <v:shape id="_x0000_i105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медиана здесь не применима</w:t>
      </w:r>
      <w:r>
        <w:rPr>
          <w:rFonts w:ascii="Arial" w:eastAsia="Arial" w:hAnsi="Arial" w:cs="Arial"/>
          <w:sz w:val="20"/>
          <w:szCs w:val="20"/>
        </w:rPr>
        <w:br/>
      </w:r>
    </w:p>
    <w:p w14:paraId="3A5DD0E6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C23C89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11. Какой график лучше всего подходит для отображения разброса цен на товары в разных магазинах?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0"/>
          <w:szCs w:val="20"/>
        </w:rPr>
        <w:t>*возможно несколько вариантов ответа </w:t>
      </w:r>
    </w:p>
    <w:p w14:paraId="43D33C2C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6574BE90">
          <v:shape id="_x0000_i1059" type="#_x0000_t75" style="width:18pt;height:15.75pt">
            <v:imagedata r:id="rId10" o:title=""/>
          </v:shape>
        </w:pict>
      </w:r>
      <w:r>
        <w:rPr>
          <w:rFonts w:ascii="Arial" w:eastAsia="Arial" w:hAnsi="Arial" w:cs="Arial"/>
          <w:sz w:val="20"/>
          <w:szCs w:val="20"/>
        </w:rPr>
        <w:t>Линейный график</w:t>
      </w:r>
      <w:r>
        <w:rPr>
          <w:rFonts w:ascii="Arial" w:eastAsia="Arial" w:hAnsi="Arial" w:cs="Arial"/>
          <w:sz w:val="20"/>
          <w:szCs w:val="20"/>
        </w:rPr>
        <w:pict w14:anchorId="4ABF86BC">
          <v:shape id="_x0000_i1060" type="#_x0000_t75" style="width:18pt;height:15.75pt">
            <v:imagedata r:id="rId10" o:title=""/>
          </v:shape>
        </w:pict>
      </w:r>
      <w:r>
        <w:rPr>
          <w:rFonts w:ascii="Arial" w:eastAsia="Arial" w:hAnsi="Arial" w:cs="Arial"/>
          <w:sz w:val="20"/>
          <w:szCs w:val="20"/>
        </w:rPr>
        <w:t>Круговая диаграмма</w:t>
      </w:r>
      <w:r>
        <w:rPr>
          <w:rFonts w:ascii="Arial" w:eastAsia="Arial" w:hAnsi="Arial" w:cs="Arial"/>
          <w:sz w:val="20"/>
          <w:szCs w:val="20"/>
          <w:highlight w:val="yellow"/>
        </w:rPr>
        <w:pict w14:anchorId="30A0ADC5">
          <v:shape id="_x0000_i1061" type="#_x0000_t75" style="width:18pt;height:15.75pt">
            <v:imagedata r:id="rId10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Ящик с усами (</w:t>
      </w:r>
      <w:proofErr w:type="spellStart"/>
      <w:r w:rsidRPr="000C577F">
        <w:rPr>
          <w:rFonts w:ascii="Arial" w:eastAsia="Arial" w:hAnsi="Arial" w:cs="Arial"/>
          <w:sz w:val="20"/>
          <w:szCs w:val="20"/>
          <w:highlight w:val="yellow"/>
        </w:rPr>
        <w:t>box</w:t>
      </w:r>
      <w:proofErr w:type="spellEnd"/>
      <w:r w:rsidRPr="000C577F">
        <w:rPr>
          <w:rFonts w:ascii="Arial" w:eastAsia="Arial" w:hAnsi="Arial" w:cs="Arial"/>
          <w:sz w:val="20"/>
          <w:szCs w:val="20"/>
          <w:highlight w:val="yellow"/>
        </w:rPr>
        <w:t xml:space="preserve"> </w:t>
      </w:r>
      <w:proofErr w:type="spellStart"/>
      <w:r w:rsidRPr="000C577F">
        <w:rPr>
          <w:rFonts w:ascii="Arial" w:eastAsia="Arial" w:hAnsi="Arial" w:cs="Arial"/>
          <w:sz w:val="20"/>
          <w:szCs w:val="20"/>
          <w:highlight w:val="yellow"/>
        </w:rPr>
        <w:t>plot</w:t>
      </w:r>
      <w:proofErr w:type="spellEnd"/>
      <w:r w:rsidRPr="000C577F">
        <w:rPr>
          <w:rFonts w:ascii="Arial" w:eastAsia="Arial" w:hAnsi="Arial" w:cs="Arial"/>
          <w:sz w:val="20"/>
          <w:szCs w:val="20"/>
          <w:highlight w:val="yellow"/>
        </w:rPr>
        <w:t>)</w:t>
      </w:r>
    </w:p>
    <w:p w14:paraId="19B82C5E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yellow"/>
        </w:rPr>
        <w:pict w14:anchorId="1F371F62">
          <v:shape id="_x0000_i1062" type="#_x0000_t75" style="width:18pt;height:15.75pt">
            <v:imagedata r:id="rId10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Гистограмма</w:t>
      </w:r>
      <w:r>
        <w:rPr>
          <w:rFonts w:ascii="Arial" w:eastAsia="Arial" w:hAnsi="Arial" w:cs="Arial"/>
          <w:sz w:val="20"/>
          <w:szCs w:val="20"/>
        </w:rPr>
        <w:br/>
      </w:r>
    </w:p>
    <w:p w14:paraId="498AD775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E787E04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12. На каком графике бимодальное распределение?  </w:t>
      </w:r>
    </w:p>
    <w:p w14:paraId="1F87497B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0BBAAA6">
          <v:shape id="_x0000_i1063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№1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A8E770C" wp14:editId="2679F1E9">
            <wp:extent cx="2988539" cy="2239206"/>
            <wp:effectExtent l="0" t="0" r="0" b="0"/>
            <wp:docPr id="1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 t="6090"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988539" cy="223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AA80F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F42365C">
          <v:shape id="_x0000_i1064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№2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A2C428A" wp14:editId="2F0156D1">
            <wp:extent cx="2971413" cy="2082024"/>
            <wp:effectExtent l="0" t="0" r="0" b="0"/>
            <wp:docPr id="1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l="11591" t="32444" r="16663" b="-668"/>
                    <a:stretch>
                      <a:fillRect/>
                    </a:stretch>
                  </pic:blipFill>
                  <pic:spPr>
                    <a:xfrm>
                      <a:off x="0" y="0"/>
                      <a:ext cx="2971413" cy="208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E2004" w14:textId="77777777" w:rsidR="008C2219" w:rsidRPr="008522BF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616C499E">
          <v:shape id="_x0000_i1065" type="#_x0000_t75" style="width:18pt;height:15.75pt">
            <v:imagedata r:id="rId8" o:title=""/>
          </v:shape>
        </w:pict>
      </w:r>
      <w:r w:rsidRPr="008522BF">
        <w:rPr>
          <w:rFonts w:ascii="Times New Roman" w:eastAsia="Times New Roman" w:hAnsi="Times New Roman" w:cs="Times New Roman"/>
          <w:sz w:val="20"/>
          <w:szCs w:val="20"/>
          <w:highlight w:val="yellow"/>
        </w:rPr>
        <w:t>№3</w:t>
      </w:r>
      <w:r w:rsidRPr="008522BF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12512D5C" wp14:editId="4F45D8AB">
            <wp:extent cx="2979864" cy="1947466"/>
            <wp:effectExtent l="0" t="0" r="0" b="0"/>
            <wp:docPr id="1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t="11068"/>
                    <a:stretch>
                      <a:fillRect/>
                    </a:stretch>
                  </pic:blipFill>
                  <pic:spPr>
                    <a:xfrm>
                      <a:off x="0" y="0"/>
                      <a:ext cx="2979864" cy="1947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F07C2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pict w14:anchorId="45960571">
          <v:shape id="_x0000_i1066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5B9A6B" wp14:editId="003FB099">
            <wp:extent cx="3571740" cy="1949408"/>
            <wp:effectExtent l="0" t="0" r="0" b="0"/>
            <wp:docPr id="1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l="6848" t="1347" r="4417" b="-1347"/>
                    <a:stretch>
                      <a:fillRect/>
                    </a:stretch>
                  </pic:blipFill>
                  <pic:spPr>
                    <a:xfrm>
                      <a:off x="0" y="0"/>
                      <a:ext cx="3571740" cy="194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949D6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74825E9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13. Какая случайная величина имеет наибольшую дисперсию данных по следующим графикам плотности распределения? </w:t>
      </w:r>
    </w:p>
    <w:p w14:paraId="4873F4D7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384AD41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3F76597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6669A20">
          <v:shape id="_x0000_i1067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№1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9338E79" wp14:editId="59ED9FCE">
            <wp:extent cx="3160797" cy="1987210"/>
            <wp:effectExtent l="0" t="0" r="0" b="0"/>
            <wp:docPr id="1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797" cy="198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11691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0C18989A">
          <v:shape id="_x0000_i1068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№2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6A2FB9A" wp14:editId="559B0A80">
            <wp:extent cx="3137485" cy="2057287"/>
            <wp:effectExtent l="0" t="0" r="0" b="0"/>
            <wp:docPr id="2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485" cy="205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B81CF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37EEBC3F">
          <v:shape id="_x0000_i1069" type="#_x0000_t75" style="width:18pt;height:15.75pt">
            <v:imagedata r:id="rId8" o:title=""/>
          </v:shape>
        </w:pict>
      </w:r>
      <w:r w:rsidRPr="00805770">
        <w:rPr>
          <w:rFonts w:ascii="Times New Roman" w:eastAsia="Times New Roman" w:hAnsi="Times New Roman" w:cs="Times New Roman"/>
          <w:sz w:val="20"/>
          <w:szCs w:val="20"/>
          <w:highlight w:val="yellow"/>
        </w:rPr>
        <w:t>№3</w:t>
      </w:r>
      <w:r w:rsidRPr="00805770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5CB89E5E" wp14:editId="31A0620D">
            <wp:extent cx="3102684" cy="2032625"/>
            <wp:effectExtent l="0" t="0" r="0" b="0"/>
            <wp:docPr id="2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684" cy="203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FA076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pict w14:anchorId="70DE67C2">
          <v:shape id="_x0000_i1070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F3F71EB" wp14:editId="60020256">
            <wp:extent cx="3125958" cy="2038878"/>
            <wp:effectExtent l="0" t="0" r="0" b="0"/>
            <wp:docPr id="2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958" cy="2038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BCCE7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10F05B1D" w14:textId="1316FF5A" w:rsidR="008C2219" w:rsidRPr="00E84115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14. На каком графике можно посчитать коррел</w:t>
      </w:r>
      <w:r w:rsidR="00DB3262">
        <w:rPr>
          <w:rFonts w:ascii="Arial" w:eastAsia="Arial" w:hAnsi="Arial" w:cs="Arial"/>
          <w:sz w:val="24"/>
          <w:szCs w:val="24"/>
        </w:rPr>
        <w:t>я</w:t>
      </w:r>
      <w:r>
        <w:rPr>
          <w:rFonts w:ascii="Arial" w:eastAsia="Arial" w:hAnsi="Arial" w:cs="Arial"/>
          <w:sz w:val="24"/>
          <w:szCs w:val="24"/>
        </w:rPr>
        <w:t>цию?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0"/>
          <w:szCs w:val="20"/>
        </w:rPr>
        <w:t>*возможно несколько вариантов ответа </w:t>
      </w:r>
    </w:p>
    <w:p w14:paraId="6FE42CEB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48207F66">
          <v:shape id="_x0000_i1071" type="#_x0000_t75" style="width:18pt;height:15.75pt">
            <v:imagedata r:id="rId10" o:title=""/>
          </v:shape>
        </w:pict>
      </w:r>
      <w:r w:rsidRPr="00E84115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21C443F3" wp14:editId="016F773B">
            <wp:extent cx="3218111" cy="2709096"/>
            <wp:effectExtent l="0" t="0" r="0" b="0"/>
            <wp:docPr id="2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111" cy="2709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C2BDC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C3DBD85">
          <v:shape id="_x0000_i1072" type="#_x0000_t75" style="width:18pt;height:15.75pt">
            <v:imagedata r:id="rId10" o:title=""/>
          </v:shape>
        </w:pic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79C5BCD" wp14:editId="247AAD91">
            <wp:extent cx="3197175" cy="2616374"/>
            <wp:effectExtent l="0" t="0" r="0" b="0"/>
            <wp:docPr id="2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175" cy="261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B4D65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lastRenderedPageBreak/>
        <w:pict w14:anchorId="116146A1">
          <v:shape id="_x0000_i1073" type="#_x0000_t75" style="width:18pt;height:15.75pt">
            <v:imagedata r:id="rId10" o:title=""/>
          </v:shape>
        </w:pict>
      </w:r>
      <w:r w:rsidRPr="00E84115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5BDF55BE" wp14:editId="21E95043">
            <wp:extent cx="3169238" cy="2740493"/>
            <wp:effectExtent l="0" t="0" r="0" b="0"/>
            <wp:docPr id="2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238" cy="2740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F78D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0EB8E5F2">
          <v:shape id="_x0000_i1074" type="#_x0000_t75" style="width:18pt;height:15.75pt">
            <v:imagedata r:id="rId10" o:title=""/>
          </v:shape>
        </w:pic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65A32F4" wp14:editId="2D61A3C4">
            <wp:extent cx="3431192" cy="2754211"/>
            <wp:effectExtent l="0" t="0" r="0" b="0"/>
            <wp:docPr id="1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192" cy="275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9D097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20C3E7C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15. Что значит, если при проверке гипотез мы получили p-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0.05? </w:t>
      </w:r>
    </w:p>
    <w:p w14:paraId="169F9C9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15D469FA">
          <v:shape id="_x0000_i107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означает, что нет никакой статистически значимой разницы между группами</w:t>
      </w:r>
    </w:p>
    <w:p w14:paraId="04479B96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yellow"/>
        </w:rPr>
        <w:pict w14:anchorId="10F25226">
          <v:shape id="_x0000_i1076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Есть 5% вероятность случайно получить такой или еще более экстремальный результат, если нулевая гипотеза верна</w:t>
      </w:r>
    </w:p>
    <w:p w14:paraId="4A288296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3B46235E">
          <v:shape id="_x0000_i107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означает, что результаты эксперимента на 95% точны</w:t>
      </w:r>
    </w:p>
    <w:p w14:paraId="0F269E12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0CC7A365">
          <v:shape id="_x0000_i107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говорит о том, что альтернативная гипотеза верна с вероятностью 95%</w:t>
      </w:r>
    </w:p>
    <w:p w14:paraId="578AC964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025CEBA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16. Какой метод наиболее подходит для проверки гипотезы о равенстве средних двух выборок из нормального распределения?</w:t>
      </w:r>
    </w:p>
    <w:p w14:paraId="41C935D7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yellow"/>
        </w:rPr>
        <w:pict w14:anchorId="61D40FCA">
          <v:shape id="_x0000_i1079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t-тест</w:t>
      </w:r>
      <w:r>
        <w:rPr>
          <w:rFonts w:ascii="Arial" w:eastAsia="Arial" w:hAnsi="Arial" w:cs="Arial"/>
          <w:sz w:val="20"/>
          <w:szCs w:val="20"/>
        </w:rPr>
        <w:pict w14:anchorId="1F6E97C5">
          <v:shape id="_x0000_i108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Хи-квадрат тест</w:t>
      </w:r>
      <w:r>
        <w:rPr>
          <w:rFonts w:ascii="Arial" w:eastAsia="Arial" w:hAnsi="Arial" w:cs="Arial"/>
          <w:sz w:val="20"/>
          <w:szCs w:val="20"/>
        </w:rPr>
        <w:pict w14:anchorId="70C11CCE">
          <v:shape id="_x0000_i108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Анализ дисперсии (ANOVA)</w:t>
      </w:r>
      <w:r>
        <w:rPr>
          <w:rFonts w:ascii="Arial" w:eastAsia="Arial" w:hAnsi="Arial" w:cs="Arial"/>
          <w:sz w:val="20"/>
          <w:szCs w:val="20"/>
        </w:rPr>
        <w:pict w14:anchorId="3B7B0C8A">
          <v:shape id="_x0000_i108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Корреляция Пирсона</w:t>
      </w:r>
    </w:p>
    <w:p w14:paraId="5F236095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6B3D1F0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17. Как интерпретировать квартили в распределении доходов пользователей? </w:t>
      </w:r>
    </w:p>
    <w:p w14:paraId="22DD1748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7A9CCDCA">
          <v:shape id="_x0000_i108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Показывают максимальный и минимальный доход</w:t>
      </w:r>
    </w:p>
    <w:p w14:paraId="16D2EBD1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highlight w:val="yellow"/>
        </w:rPr>
        <w:pict w14:anchorId="6C8FBF68">
          <v:shape id="_x0000_i1084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Делят данные на четыре равные части</w:t>
      </w:r>
    </w:p>
    <w:p w14:paraId="34AD6F6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61AEF0E4">
          <v:shape id="_x0000_i108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Указывают на наиболее часто встречающийся доход</w:t>
      </w:r>
    </w:p>
    <w:p w14:paraId="7C982213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pict w14:anchorId="0F5C3B44">
          <v:shape id="_x0000_i108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График плотности распределения вещества во вселенной</w:t>
      </w:r>
    </w:p>
    <w:p w14:paraId="73603AA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/>
      </w:r>
    </w:p>
    <w:p w14:paraId="4DB7B76B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18. Были получены следующие результаты. Коллеги просят вас подтвердить их и сделать окончательный вывод по эксперименту.</w:t>
      </w:r>
    </w:p>
    <w:p w14:paraId="1C04631C" w14:textId="77777777" w:rsidR="008C2219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Вариант A (контрольная группа) — 100 047 501 посетитель, 1003 платежа.</w:t>
      </w:r>
    </w:p>
    <w:p w14:paraId="6F5AD77A" w14:textId="77777777" w:rsidR="008C2219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Вариант B (тестовая группа) — 100 001 055 посетителей, 1099 платежей.</w:t>
      </w:r>
    </w:p>
    <w:p w14:paraId="0B0946E7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Какие рекомендации вы бы дали, основываясь на этих данных?</w:t>
      </w:r>
    </w:p>
    <w:p w14:paraId="7DF1CED3" w14:textId="77777777" w:rsidR="008C2219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t>Ваш ответ:</w:t>
      </w:r>
    </w:p>
    <w:p w14:paraId="40987CB9" w14:textId="2C4B3DEA" w:rsidR="008C2219" w:rsidRPr="002A602B" w:rsidRDefault="00E84115">
      <w:pPr>
        <w:spacing w:after="0" w:line="240" w:lineRule="auto"/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</w:pP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Конверсия у Варианта B выше (1099 / 100001055 = 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0,001099%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), чем у Варианта A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(1003 / 100047501 = 0,001003%)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, но разница очень небольшая.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Необходимо проверить, является ли эта разница статистически значимой. Для этого можно использовать z-тест для пропорций, учитывая большое количество наблюдений. Это позволит проверить, можно ли эту разницу объяснить случайными вариациями или же она указывает на реальное улучшение.</w:t>
      </w:r>
    </w:p>
    <w:sectPr w:rsidR="008C2219" w:rsidRPr="002A602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5C1853F4-1942-4DBD-A7B1-AB9CBA6EA47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211FCE2B-66E0-499C-B9BE-30349B7F6511}"/>
    <w:embedBold r:id="rId3" w:fontKey="{F6A8A0F6-9FA3-4855-8CB4-3C7030D0B865}"/>
    <w:embedItalic r:id="rId4" w:fontKey="{3EA6959B-50FA-4C9C-B8CE-1F4B9CD940B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7502F7BC-A025-49BB-8DBB-56EF90E8812B}"/>
    <w:embedItalic r:id="rId6" w:fontKey="{3ABE7938-D1F8-47EE-9CA0-D80917B9D431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7" w:fontKey="{3245D0A1-4296-4077-A2D8-FC7FB11DA4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4D4A"/>
    <w:multiLevelType w:val="multilevel"/>
    <w:tmpl w:val="A0321AD2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 w16cid:durableId="456218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219"/>
    <w:rsid w:val="000C577F"/>
    <w:rsid w:val="00146CC6"/>
    <w:rsid w:val="001C1373"/>
    <w:rsid w:val="002A602B"/>
    <w:rsid w:val="00805770"/>
    <w:rsid w:val="008522BF"/>
    <w:rsid w:val="00867455"/>
    <w:rsid w:val="008C2219"/>
    <w:rsid w:val="00A616E9"/>
    <w:rsid w:val="00AC473E"/>
    <w:rsid w:val="00B54EFF"/>
    <w:rsid w:val="00D3505A"/>
    <w:rsid w:val="00DB3262"/>
    <w:rsid w:val="00E84115"/>
    <w:rsid w:val="00EF57ED"/>
    <w:rsid w:val="00F1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C6CC9"/>
  <w15:docId w15:val="{E8DFB95B-D1E5-4210-8E20-9D9E39F54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CF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37C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37CF7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37CF7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337CF7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37CF7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337CF7"/>
    <w:rPr>
      <w:rFonts w:ascii="Arial" w:hAnsi="Arial" w:cs="Arial"/>
      <w:vanish/>
      <w:sz w:val="16"/>
      <w:szCs w:val="16"/>
    </w:rPr>
  </w:style>
  <w:style w:type="character" w:styleId="a6">
    <w:name w:val="Strong"/>
    <w:basedOn w:val="a0"/>
    <w:uiPriority w:val="22"/>
    <w:qFormat/>
    <w:rsid w:val="00337CF7"/>
    <w:rPr>
      <w:b/>
      <w:bCs/>
    </w:rPr>
  </w:style>
  <w:style w:type="paragraph" w:styleId="a7">
    <w:name w:val="Normal (Web)"/>
    <w:basedOn w:val="a"/>
    <w:uiPriority w:val="99"/>
    <w:semiHidden/>
    <w:unhideWhenUsed/>
    <w:rsid w:val="00C2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253CEA"/>
    <w:pPr>
      <w:ind w:left="720"/>
      <w:contextualSpacing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d/1EOEmGcBpokRfYbiNBDQs5XnWG9QGmOSwYKpKiOkhQR4/edit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kKNMhxPESIHdJ8Cur9np3kABQQ==">CgMxLjAyCGguZ2pkZ3hzOAByITFKSHNhLWppOFNkTFJOclVWTWRqaUF0VmNBWHhTbjA1UQ==</go:docsCustomData>
</go:gDocsCustomXmlDataStorage>
</file>

<file path=customXml/itemProps1.xml><?xml version="1.0" encoding="utf-8"?>
<ds:datastoreItem xmlns:ds="http://schemas.openxmlformats.org/officeDocument/2006/customXml" ds:itemID="{BFB58C3E-9843-4FE9-BF18-ADB7666B04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Aitpakova Karina</dc:creator>
  <cp:lastModifiedBy>I JAHA</cp:lastModifiedBy>
  <cp:revision>4</cp:revision>
  <dcterms:created xsi:type="dcterms:W3CDTF">2024-09-05T08:54:00Z</dcterms:created>
  <dcterms:modified xsi:type="dcterms:W3CDTF">2025-03-05T14:48:00Z</dcterms:modified>
</cp:coreProperties>
</file>