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1" w:name="Xf5053c8b8772f4b31298439a324be9dfb19a20e"/>
    <w:p>
      <w:pPr>
        <w:pStyle w:val="Heading1"/>
      </w:pPr>
      <w:r>
        <w:t xml:space="preserve">Руководство пользователя: панель администратора</w:t>
      </w:r>
    </w:p>
    <w:p>
      <w:pPr>
        <w:pStyle w:val="FirstParagraph"/>
      </w:pPr>
      <w:r>
        <w:t xml:space="preserve">Платформа психологической службы ДонГУ MindCare. Администратор управляет сотрудниками (психологами, супервизорами, другими администраторами), контентом сайта (новости, статьи, темы, типы материалов), психодиагностическими тестами, типами встреч, списком разрешённых доменов почты для регистрации и своей учётной записью.</w:t>
      </w:r>
    </w:p>
    <w:p>
      <w:pPr>
        <w:pStyle w:val="BodyText"/>
      </w:pPr>
      <w:r>
        <w:t xml:space="preserve">Первый администратор системы создаётся отдельным серверным скриптом при развёртывании платформы (</w:t>
      </w:r>
      <w:r>
        <w:rPr>
          <w:rStyle w:val="VerbatimChar"/>
        </w:rPr>
        <w:t xml:space="preserve">scripts/create_admin.py</w:t>
      </w:r>
      <w:r>
        <w:t xml:space="preserve">) — все последующие сотрудники создаются уже через панель администратора.</w:t>
      </w:r>
    </w:p>
    <w:p>
      <w:r>
        <w:pict>
          <v:rect style="width:0;height:1.5pt" o:hralign="center" o:hrstd="t" o:hr="t"/>
        </w:pict>
      </w:r>
    </w:p>
    <w:bookmarkStart w:id="20" w:name="содержание"/>
    <w:p>
      <w:pPr>
        <w:pStyle w:val="Heading2"/>
      </w:pPr>
      <w:r>
        <w:t xml:space="preserve">Содержание</w:t>
      </w:r>
    </w:p>
    <w:p>
      <w:pPr>
        <w:pStyle w:val="Compact"/>
        <w:numPr>
          <w:ilvl w:val="0"/>
          <w:numId w:val="1001"/>
        </w:numPr>
      </w:pPr>
      <w:hyperlink w:anchor="X3c2f5e7fead7f8cbd30c40a0f7165d7b3dcf551">
        <w:r>
          <w:rPr>
            <w:rStyle w:val="Hyperlink"/>
          </w:rPr>
          <w:t xml:space="preserve">Вход в систему</w:t>
        </w:r>
      </w:hyperlink>
    </w:p>
    <w:p>
      <w:pPr>
        <w:pStyle w:val="Compact"/>
        <w:numPr>
          <w:ilvl w:val="0"/>
          <w:numId w:val="1001"/>
        </w:numPr>
      </w:pPr>
      <w:hyperlink w:anchor="X8ca7d47727e004dac06bc68ab1cb670bb1f3739">
        <w:r>
          <w:rPr>
            <w:rStyle w:val="Hyperlink"/>
          </w:rPr>
          <w:t xml:space="preserve">Общая навигация панели</w:t>
        </w:r>
      </w:hyperlink>
    </w:p>
    <w:p>
      <w:pPr>
        <w:pStyle w:val="Compact"/>
        <w:numPr>
          <w:ilvl w:val="0"/>
          <w:numId w:val="1001"/>
        </w:numPr>
      </w:pPr>
      <w:hyperlink w:anchor="X1047e6377603025ae57af4e6e63b212b298a2c7">
        <w:r>
          <w:rPr>
            <w:rStyle w:val="Hyperlink"/>
          </w:rPr>
          <w:t xml:space="preserve">Пользователи</w:t>
        </w:r>
      </w:hyperlink>
    </w:p>
    <w:p>
      <w:pPr>
        <w:pStyle w:val="Compact"/>
        <w:numPr>
          <w:ilvl w:val="0"/>
          <w:numId w:val="1001"/>
        </w:numPr>
      </w:pPr>
      <w:hyperlink w:anchor="Xf8cb936672acca1388901b3c85eda3cee06b414">
        <w:r>
          <w:rPr>
            <w:rStyle w:val="Hyperlink"/>
          </w:rPr>
          <w:t xml:space="preserve">Темы</w:t>
        </w:r>
      </w:hyperlink>
    </w:p>
    <w:p>
      <w:pPr>
        <w:pStyle w:val="Compact"/>
        <w:numPr>
          <w:ilvl w:val="0"/>
          <w:numId w:val="1001"/>
        </w:numPr>
      </w:pPr>
      <w:hyperlink w:anchor="Xe1ae188cee8290bd2de2892146a31643a60d914">
        <w:r>
          <w:rPr>
            <w:rStyle w:val="Hyperlink"/>
          </w:rPr>
          <w:t xml:space="preserve">Новости</w:t>
        </w:r>
      </w:hyperlink>
    </w:p>
    <w:p>
      <w:pPr>
        <w:pStyle w:val="Compact"/>
        <w:numPr>
          <w:ilvl w:val="0"/>
          <w:numId w:val="1001"/>
        </w:numPr>
      </w:pPr>
      <w:hyperlink w:anchor="Xa9f23a92c543facfbe48343964cdc0d20458f80">
        <w:r>
          <w:rPr>
            <w:rStyle w:val="Hyperlink"/>
          </w:rPr>
          <w:t xml:space="preserve">Материалы</w:t>
        </w:r>
      </w:hyperlink>
    </w:p>
    <w:p>
      <w:pPr>
        <w:pStyle w:val="Compact"/>
        <w:numPr>
          <w:ilvl w:val="0"/>
          <w:numId w:val="1001"/>
        </w:numPr>
      </w:pPr>
      <w:hyperlink w:anchor="X8bb971eeebb659cb1585b2de5843ab88201c74f">
        <w:r>
          <w:rPr>
            <w:rStyle w:val="Hyperlink"/>
          </w:rPr>
          <w:t xml:space="preserve">Типы материалов</w:t>
        </w:r>
      </w:hyperlink>
    </w:p>
    <w:p>
      <w:pPr>
        <w:pStyle w:val="Compact"/>
        <w:numPr>
          <w:ilvl w:val="0"/>
          <w:numId w:val="1001"/>
        </w:numPr>
      </w:pPr>
      <w:hyperlink w:anchor="X853aa09d7d1b3618b4c0dc2726c2862ea52674f">
        <w:r>
          <w:rPr>
            <w:rStyle w:val="Hyperlink"/>
          </w:rPr>
          <w:t xml:space="preserve">Тесты (конструктор психодиагностики)</w:t>
        </w:r>
      </w:hyperlink>
    </w:p>
    <w:p>
      <w:pPr>
        <w:pStyle w:val="Compact"/>
        <w:numPr>
          <w:ilvl w:val="0"/>
          <w:numId w:val="1001"/>
        </w:numPr>
      </w:pPr>
      <w:hyperlink w:anchor="X97941acc7199f61c982db1ec74de1f0a673c3a0">
        <w:r>
          <w:rPr>
            <w:rStyle w:val="Hyperlink"/>
          </w:rPr>
          <w:t xml:space="preserve">Типы встреч</w:t>
        </w:r>
      </w:hyperlink>
    </w:p>
    <w:p>
      <w:pPr>
        <w:pStyle w:val="Compact"/>
        <w:numPr>
          <w:ilvl w:val="0"/>
          <w:numId w:val="1001"/>
        </w:numPr>
      </w:pPr>
      <w:hyperlink w:anchor="X93354e68ae07223318ade85be47f3594aa3746e">
        <w:r>
          <w:rPr>
            <w:rStyle w:val="Hyperlink"/>
          </w:rPr>
          <w:t xml:space="preserve">Домены регистрации</w:t>
        </w:r>
      </w:hyperlink>
    </w:p>
    <w:p>
      <w:pPr>
        <w:pStyle w:val="Compact"/>
        <w:numPr>
          <w:ilvl w:val="0"/>
          <w:numId w:val="1001"/>
        </w:numPr>
      </w:pPr>
      <w:hyperlink w:anchor="X94d228eeddcad72fbe92acf23a349024e60e2e7">
        <w:r>
          <w:rPr>
            <w:rStyle w:val="Hyperlink"/>
          </w:rPr>
          <w:t xml:space="preserve">Безопасность (настройки аккаунта)</w:t>
        </w:r>
      </w:hyperlink>
    </w:p>
    <w:p>
      <w:pPr>
        <w:pStyle w:val="Compact"/>
        <w:numPr>
          <w:ilvl w:val="0"/>
          <w:numId w:val="1001"/>
        </w:numPr>
      </w:pPr>
      <w:hyperlink w:anchor="X07d63bacb01e2366a2c07d553a0d500dec896e4">
        <w:r>
          <w:rPr>
            <w:rStyle w:val="Hyperlink"/>
          </w:rPr>
          <w:t xml:space="preserve">Сводка ограничений и защитных механизмов</w:t>
        </w:r>
      </w:hyperlink>
    </w:p>
    <w:p>
      <w:r>
        <w:pict>
          <v:rect style="width:0;height:1.5pt" o:hralign="center" o:hrstd="t" o:hr="t"/>
        </w:pict>
      </w:r>
    </w:p>
    <w:bookmarkEnd w:id="20"/>
    <w:bookmarkStart w:id="21" w:name="вход-в-систему"/>
    <w:p>
      <w:pPr>
        <w:pStyle w:val="Heading2"/>
      </w:pPr>
      <w:r>
        <w:t xml:space="preserve">1. Вход в систему</w:t>
      </w:r>
    </w:p>
    <w:p>
      <w:pPr>
        <w:pStyle w:val="Compact"/>
        <w:numPr>
          <w:ilvl w:val="0"/>
          <w:numId w:val="1002"/>
        </w:numPr>
      </w:pPr>
      <w:r>
        <w:t xml:space="preserve">На форме входа введите</w:t>
      </w:r>
      <w:r>
        <w:t xml:space="preserve"> </w:t>
      </w:r>
      <w:r>
        <w:rPr>
          <w:b/>
          <w:bCs/>
        </w:rPr>
        <w:t xml:space="preserve">Email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Пароль</w:t>
      </w:r>
      <w:r>
        <w:t xml:space="preserve"> </w:t>
      </w:r>
      <w:r>
        <w:t xml:space="preserve">своей учётной записи администратора.</w:t>
      </w:r>
    </w:p>
    <w:p>
      <w:pPr>
        <w:pStyle w:val="Compact"/>
        <w:numPr>
          <w:ilvl w:val="0"/>
          <w:numId w:val="1002"/>
        </w:numPr>
      </w:pPr>
      <w:r>
        <w:t xml:space="preserve">Нажмите</w:t>
      </w:r>
      <w:r>
        <w:t xml:space="preserve"> </w:t>
      </w:r>
      <w:r>
        <w:rPr>
          <w:b/>
          <w:bCs/>
        </w:rPr>
        <w:t xml:space="preserve">«Войти»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Система автоматически откроет панель администратора (</w:t>
      </w:r>
      <w:r>
        <w:rPr>
          <w:rStyle w:val="VerbatimChar"/>
        </w:rPr>
        <w:t xml:space="preserve">/admin/users</w:t>
      </w:r>
      <w:r>
        <w:t xml:space="preserve">).</w:t>
      </w:r>
    </w:p>
    <w:p>
      <w:pPr>
        <w:pStyle w:val="FirstParagraph"/>
      </w:pPr>
      <w:r>
        <w:t xml:space="preserve">Если забыли пароль — используйте ссылку</w:t>
      </w:r>
      <w:r>
        <w:t xml:space="preserve"> </w:t>
      </w:r>
      <w:r>
        <w:rPr>
          <w:b/>
          <w:bCs/>
        </w:rPr>
        <w:t xml:space="preserve">«Забыли пароль?»</w:t>
      </w:r>
      <w:r>
        <w:t xml:space="preserve"> </w:t>
      </w:r>
      <w:r>
        <w:t xml:space="preserve">на форме входа (код подтверждения приходит на почту).</w:t>
      </w:r>
    </w:p>
    <w:p>
      <w:r>
        <w:pict>
          <v:rect style="width:0;height:1.5pt" o:hralign="center" o:hrstd="t" o:hr="t"/>
        </w:pict>
      </w:r>
    </w:p>
    <w:bookmarkEnd w:id="21"/>
    <w:bookmarkStart w:id="22" w:name="общая-навигация-панели"/>
    <w:p>
      <w:pPr>
        <w:pStyle w:val="Heading2"/>
      </w:pPr>
      <w:r>
        <w:t xml:space="preserve">2. Общая навигация панели</w:t>
      </w:r>
    </w:p>
    <w:p>
      <w:pPr>
        <w:pStyle w:val="FirstParagraph"/>
      </w:pPr>
      <w:r>
        <w:t xml:space="preserve">Левое меню панели администратора сгруппировано в четыре блока: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Управление</w:t>
      </w:r>
      <w:r>
        <w:t xml:space="preserve">: Пользователи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Контент</w:t>
      </w:r>
      <w:r>
        <w:t xml:space="preserve">: Материалы, Новости, Тесты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Система</w:t>
      </w:r>
      <w:r>
        <w:t xml:space="preserve">: Типы материалов, Темы, Типы встреч, Домены регистрации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Аккаунт</w:t>
      </w:r>
      <w:r>
        <w:t xml:space="preserve">: Безопасность</w:t>
      </w:r>
    </w:p>
    <w:p>
      <w:pPr>
        <w:pStyle w:val="FirstParagraph"/>
      </w:pPr>
      <w:r>
        <w:t xml:space="preserve">При заходе в раздел</w:t>
      </w:r>
      <w:r>
        <w:t xml:space="preserve"> </w:t>
      </w:r>
      <w:r>
        <w:rPr>
          <w:rStyle w:val="VerbatimChar"/>
        </w:rPr>
        <w:t xml:space="preserve">/admin</w:t>
      </w:r>
      <w:r>
        <w:t xml:space="preserve"> </w:t>
      </w:r>
      <w:r>
        <w:t xml:space="preserve">без указания страницы система автоматически откроет «Пользователей».</w:t>
      </w:r>
    </w:p>
    <w:p>
      <w:pPr>
        <w:pStyle w:val="BlockText"/>
      </w:pPr>
      <w:r>
        <w:t xml:space="preserve">В интерфейсе используются пользовательские названия разделов:</w:t>
      </w:r>
      <w:r>
        <w:t xml:space="preserve"> </w:t>
      </w:r>
      <w:r>
        <w:rPr>
          <w:b/>
          <w:bCs/>
        </w:rPr>
        <w:t xml:space="preserve">«Темы»</w:t>
      </w:r>
      <w:r>
        <w:t xml:space="preserve"> </w:t>
      </w:r>
      <w:r>
        <w:t xml:space="preserve">(в базе данных —</w:t>
      </w:r>
      <w:r>
        <w:t xml:space="preserve"> </w:t>
      </w:r>
      <w:r>
        <w:rPr>
          <w:rStyle w:val="VerbatimChar"/>
        </w:rPr>
        <w:t xml:space="preserve">tags</w:t>
      </w:r>
      <w:r>
        <w:t xml:space="preserve">) и</w:t>
      </w:r>
      <w:r>
        <w:t xml:space="preserve"> </w:t>
      </w:r>
      <w:r>
        <w:rPr>
          <w:b/>
          <w:bCs/>
        </w:rPr>
        <w:t xml:space="preserve">«Типы материалов»</w:t>
      </w:r>
      <w:r>
        <w:t xml:space="preserve"> </w:t>
      </w:r>
      <w:r>
        <w:t xml:space="preserve">(в базе данных —</w:t>
      </w:r>
      <w:r>
        <w:t xml:space="preserve"> </w:t>
      </w:r>
      <w:r>
        <w:rPr>
          <w:rStyle w:val="VerbatimChar"/>
        </w:rPr>
        <w:t xml:space="preserve">categories</w:t>
      </w:r>
      <w:r>
        <w:t xml:space="preserve">). Если вы видите эти технические названия в других документах или в адресной строке — это те же самые разделы.</w:t>
      </w:r>
    </w:p>
    <w:p>
      <w:r>
        <w:pict>
          <v:rect style="width:0;height:1.5pt" o:hralign="center" o:hrstd="t" o:hr="t"/>
        </w:pict>
      </w:r>
    </w:p>
    <w:bookmarkEnd w:id="22"/>
    <w:bookmarkStart w:id="27" w:name="пользователи"/>
    <w:p>
      <w:pPr>
        <w:pStyle w:val="Heading2"/>
      </w:pPr>
      <w:r>
        <w:t xml:space="preserve">3. Пользователи</w:t>
      </w:r>
    </w:p>
    <w:p>
      <w:pPr>
        <w:pStyle w:val="FirstParagraph"/>
      </w:pPr>
      <w:r>
        <w:t xml:space="preserve">Раздел</w:t>
      </w:r>
      <w:r>
        <w:t xml:space="preserve"> </w:t>
      </w:r>
      <w:r>
        <w:rPr>
          <w:b/>
          <w:bCs/>
        </w:rPr>
        <w:t xml:space="preserve">«Пользователи»</w:t>
      </w:r>
      <w:r>
        <w:t xml:space="preserve"> </w:t>
      </w:r>
      <w:r>
        <w:t xml:space="preserve">(</w:t>
      </w:r>
      <w:r>
        <w:rPr>
          <w:rStyle w:val="VerbatimChar"/>
        </w:rPr>
        <w:t xml:space="preserve">/admin/users</w:t>
      </w:r>
      <w:r>
        <w:t xml:space="preserve">) — управление учётными записями сотрудников и просмотр всех пользователей платформы.</w:t>
      </w:r>
    </w:p>
    <w:bookmarkStart w:id="23" w:name="таблица-пользователей"/>
    <w:p>
      <w:pPr>
        <w:pStyle w:val="Heading3"/>
      </w:pPr>
      <w:r>
        <w:t xml:space="preserve">Таблица пользователей</w:t>
      </w:r>
    </w:p>
    <w:p>
      <w:pPr>
        <w:pStyle w:val="FirstParagraph"/>
      </w:pPr>
      <w:r>
        <w:t xml:space="preserve">Колонки: ФИО, Email, Роль (одна или несколько плашек — пользователь может одновременно иметь несколько ролей), Статус («Активен» / «Заблокирован» / «Удалён»), Дата регистрации, Последний вход.</w:t>
      </w:r>
    </w:p>
    <w:p>
      <w:pPr>
        <w:pStyle w:val="BodyText"/>
      </w:pPr>
      <w:r>
        <w:t xml:space="preserve">Доступны фильтры: поиск по имени/email, фильтр по роли, фильтр по статусу и чекбокс</w:t>
      </w:r>
      <w:r>
        <w:t xml:space="preserve"> </w:t>
      </w:r>
      <w:r>
        <w:rPr>
          <w:b/>
          <w:bCs/>
        </w:rPr>
        <w:t xml:space="preserve">«Показать удалённых»</w:t>
      </w:r>
      <w:r>
        <w:t xml:space="preserve">.</w:t>
      </w:r>
    </w:p>
    <w:bookmarkEnd w:id="23"/>
    <w:bookmarkStart w:id="24" w:name="как-создать-нового-сотрудника"/>
    <w:p>
      <w:pPr>
        <w:pStyle w:val="Heading3"/>
      </w:pPr>
      <w:r>
        <w:t xml:space="preserve">Как создать нового сотрудника</w:t>
      </w:r>
    </w:p>
    <w:p>
      <w:pPr>
        <w:pStyle w:val="Compact"/>
        <w:numPr>
          <w:ilvl w:val="0"/>
          <w:numId w:val="1004"/>
        </w:numPr>
      </w:pPr>
      <w:r>
        <w:t xml:space="preserve">Нажмите</w:t>
      </w:r>
      <w:r>
        <w:t xml:space="preserve"> </w:t>
      </w:r>
      <w:r>
        <w:rPr>
          <w:b/>
          <w:bCs/>
        </w:rPr>
        <w:t xml:space="preserve">«+ Добавить»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Заполните</w:t>
      </w:r>
      <w:r>
        <w:t xml:space="preserve"> </w:t>
      </w:r>
      <w:r>
        <w:rPr>
          <w:b/>
          <w:bCs/>
        </w:rPr>
        <w:t xml:space="preserve">ФИО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Email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Отметьте одну или несколько служебных ролей:</w:t>
      </w:r>
      <w:r>
        <w:t xml:space="preserve"> </w:t>
      </w:r>
      <w:r>
        <w:rPr>
          <w:b/>
          <w:bCs/>
        </w:rPr>
        <w:t xml:space="preserve">Администратор</w:t>
      </w:r>
      <w:r>
        <w:t xml:space="preserve">,</w:t>
      </w:r>
      <w:r>
        <w:t xml:space="preserve"> </w:t>
      </w:r>
      <w:r>
        <w:rPr>
          <w:b/>
          <w:bCs/>
        </w:rPr>
        <w:t xml:space="preserve">Супервизор</w:t>
      </w:r>
      <w:r>
        <w:t xml:space="preserve">,</w:t>
      </w:r>
      <w:r>
        <w:t xml:space="preserve"> </w:t>
      </w:r>
      <w:r>
        <w:rPr>
          <w:b/>
          <w:bCs/>
        </w:rPr>
        <w:t xml:space="preserve">Психолог</w:t>
      </w:r>
      <w:r>
        <w:t xml:space="preserve">. Роль «Студент» через эту форму назначить нельзя — студенты появляются только через регистрацию на сайте или через раздел «Запись» в кабинете супервизора.</w:t>
      </w:r>
    </w:p>
    <w:p>
      <w:pPr>
        <w:pStyle w:val="Compact"/>
        <w:numPr>
          <w:ilvl w:val="0"/>
          <w:numId w:val="1004"/>
        </w:numPr>
      </w:pPr>
      <w:r>
        <w:t xml:space="preserve">Заполните блок документированного основания для создания учётной записи и обработки персональных данных сотрудника: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«Тип основания»</w:t>
      </w:r>
      <w:r>
        <w:t xml:space="preserve"> </w:t>
      </w:r>
      <w:r>
        <w:t xml:space="preserve">— служебная необходимость, трудовое основание, договор, административный приказ или иное;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«Документ-основание»</w:t>
      </w:r>
      <w:r>
        <w:t xml:space="preserve"> </w:t>
      </w:r>
      <w:r>
        <w:t xml:space="preserve">— например, «Приказ № 15‑к от 01.07.2026» (обязательное поле);</w:t>
      </w:r>
    </w:p>
    <w:p>
      <w:pPr>
        <w:pStyle w:val="Compact"/>
        <w:numPr>
          <w:ilvl w:val="1"/>
          <w:numId w:val="1005"/>
        </w:numPr>
      </w:pPr>
      <w:r>
        <w:t xml:space="preserve">при желании — комментарий;</w:t>
      </w:r>
    </w:p>
    <w:p>
      <w:pPr>
        <w:pStyle w:val="Compact"/>
        <w:numPr>
          <w:ilvl w:val="1"/>
          <w:numId w:val="1005"/>
        </w:numPr>
      </w:pPr>
      <w:r>
        <w:t xml:space="preserve">отметьте чекбокс подтверждения наличия документированного основания.</w:t>
      </w:r>
    </w:p>
    <w:p>
      <w:pPr>
        <w:pStyle w:val="Compact"/>
        <w:numPr>
          <w:ilvl w:val="0"/>
          <w:numId w:val="1004"/>
        </w:numPr>
      </w:pPr>
      <w:r>
        <w:t xml:space="preserve">Нажмите</w:t>
      </w:r>
      <w:r>
        <w:t xml:space="preserve"> </w:t>
      </w:r>
      <w:r>
        <w:rPr>
          <w:b/>
          <w:bCs/>
        </w:rPr>
        <w:t xml:space="preserve">«Создать»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На экране появится временный пароль нового сотрудника — он также автоматически отправляется на указанную почту. Передайте пароль сотруднику или попросите его проверить почту.</w:t>
      </w:r>
    </w:p>
    <w:p>
      <w:pPr>
        <w:pStyle w:val="BlockText"/>
      </w:pPr>
      <w:r>
        <w:t xml:space="preserve">Это НЕ согласие сотрудника на обработку своих персональных данных, а организационное (кадровое) основание для создания учётной записи — формулировки в системе намеренно разделяют эти два понятия.</w:t>
      </w:r>
    </w:p>
    <w:bookmarkEnd w:id="24"/>
    <w:bookmarkStart w:id="25" w:name="как-изменить-роли-пользователя"/>
    <w:p>
      <w:pPr>
        <w:pStyle w:val="Heading3"/>
      </w:pPr>
      <w:r>
        <w:t xml:space="preserve">Как изменить роли пользователя</w:t>
      </w:r>
    </w:p>
    <w:p>
      <w:pPr>
        <w:pStyle w:val="Compact"/>
        <w:numPr>
          <w:ilvl w:val="0"/>
          <w:numId w:val="1006"/>
        </w:numPr>
      </w:pPr>
      <w:r>
        <w:t xml:space="preserve">Найдите пользователя, нажмите значок редактирования.</w:t>
      </w:r>
    </w:p>
    <w:p>
      <w:pPr>
        <w:pStyle w:val="Compact"/>
        <w:numPr>
          <w:ilvl w:val="0"/>
          <w:numId w:val="1006"/>
        </w:numPr>
      </w:pPr>
      <w:r>
        <w:t xml:space="preserve">Если у пользователя уже есть хотя бы одна служебная роль — чекбоксы ролей активны, можно добавить или снять роль.</w:t>
      </w:r>
    </w:p>
    <w:p>
      <w:pPr>
        <w:pStyle w:val="Compact"/>
        <w:numPr>
          <w:ilvl w:val="0"/>
          <w:numId w:val="1006"/>
        </w:numPr>
      </w:pPr>
      <w:r>
        <w:t xml:space="preserve">Если у пользователя нет ни одной служебной роли (например, только роль «Студент» или вообще без ролей) — блок ролей заблокирован. Первую служебную роль пользователю можно выдать только через</w:t>
      </w:r>
      <w:r>
        <w:t xml:space="preserve"> </w:t>
      </w:r>
      <w:r>
        <w:rPr>
          <w:b/>
          <w:bCs/>
        </w:rPr>
        <w:t xml:space="preserve">«+ Добавить»</w:t>
      </w:r>
      <w:r>
        <w:t xml:space="preserve"> </w:t>
      </w:r>
      <w:r>
        <w:t xml:space="preserve">(создание нового пользователя), а не через редактирование.</w:t>
      </w:r>
    </w:p>
    <w:p>
      <w:pPr>
        <w:pStyle w:val="Compact"/>
        <w:numPr>
          <w:ilvl w:val="0"/>
          <w:numId w:val="1006"/>
        </w:numPr>
      </w:pPr>
      <w:r>
        <w:t xml:space="preserve">При добавлении новой служебной роли форма потребует заполнить документированное основание (аналогично созданию нового сотрудника) и подтвердить чекбоксом.</w:t>
      </w:r>
    </w:p>
    <w:p>
      <w:pPr>
        <w:pStyle w:val="Compact"/>
        <w:numPr>
          <w:ilvl w:val="0"/>
          <w:numId w:val="1006"/>
        </w:numPr>
      </w:pPr>
      <w:r>
        <w:t xml:space="preserve">Роль</w:t>
      </w:r>
      <w:r>
        <w:t xml:space="preserve"> </w:t>
      </w:r>
      <w:r>
        <w:rPr>
          <w:b/>
          <w:bCs/>
        </w:rPr>
        <w:t xml:space="preserve">«Студент»</w:t>
      </w:r>
      <w:r>
        <w:t xml:space="preserve">, если она у пользователя есть, показывается отдельной неизменяемой плашкой — снять или изменить её через эту форму нельзя.</w:t>
      </w:r>
    </w:p>
    <w:p>
      <w:pPr>
        <w:pStyle w:val="Compact"/>
        <w:numPr>
          <w:ilvl w:val="0"/>
          <w:numId w:val="1006"/>
        </w:numPr>
      </w:pPr>
      <w:r>
        <w:t xml:space="preserve">Нажмите</w:t>
      </w:r>
      <w:r>
        <w:t xml:space="preserve"> </w:t>
      </w:r>
      <w:r>
        <w:rPr>
          <w:b/>
          <w:bCs/>
        </w:rPr>
        <w:t xml:space="preserve">«Сохранить»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Важные ограничения:</w:t>
      </w:r>
      <w:r>
        <w:t xml:space="preserve"> </w:t>
      </w:r>
      <w:r>
        <w:t xml:space="preserve">- Администратор не может снять роль «Администратор» у самого себя — чекбокс заблокирован с подсказкой «Нельзя снять у себя роль администратора». Изменить чужой набор ролей администратора может другой администратор.</w:t>
      </w:r>
      <w:r>
        <w:t xml:space="preserve"> </w:t>
      </w:r>
      <w:r>
        <w:t xml:space="preserve">- У пользователя всегда должна оставаться хотя бы одна роль — снять все служебные роли можно только если у него сохраняется роль «Студент», иначе система покажет ошибку.</w:t>
      </w:r>
    </w:p>
    <w:bookmarkEnd w:id="25"/>
    <w:bookmarkStart w:id="26" w:name="как-деактивировать-пользователя"/>
    <w:p>
      <w:pPr>
        <w:pStyle w:val="Heading3"/>
      </w:pPr>
      <w:r>
        <w:t xml:space="preserve">Как деактивировать пользователя</w:t>
      </w:r>
    </w:p>
    <w:p>
      <w:pPr>
        <w:pStyle w:val="Compact"/>
        <w:numPr>
          <w:ilvl w:val="0"/>
          <w:numId w:val="1007"/>
        </w:numPr>
      </w:pPr>
      <w:r>
        <w:t xml:space="preserve">Нажмите значок корзины в строке пользователя.</w:t>
      </w:r>
    </w:p>
    <w:p>
      <w:pPr>
        <w:pStyle w:val="Compact"/>
        <w:numPr>
          <w:ilvl w:val="0"/>
          <w:numId w:val="1007"/>
        </w:numPr>
      </w:pPr>
      <w:r>
        <w:t xml:space="preserve">Подтвердите в диалоге «Удалить пользователя» — учётная запись будет деактивирована, все её активные сессии входа завершатся.</w:t>
      </w:r>
    </w:p>
    <w:p>
      <w:pPr>
        <w:pStyle w:val="FirstParagraph"/>
      </w:pPr>
      <w:r>
        <w:t xml:space="preserve">Это не физическое удаление (soft delete) — деактивированные пользователи остаются видны в списке при включённом фильтре «Показать удалённых».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0" w:name="темы"/>
    <w:p>
      <w:pPr>
        <w:pStyle w:val="Heading2"/>
      </w:pPr>
      <w:r>
        <w:t xml:space="preserve">4. Темы</w:t>
      </w:r>
    </w:p>
    <w:p>
      <w:pPr>
        <w:pStyle w:val="FirstParagraph"/>
      </w:pPr>
      <w:r>
        <w:t xml:space="preserve">Раздел</w:t>
      </w:r>
      <w:r>
        <w:t xml:space="preserve"> </w:t>
      </w:r>
      <w:r>
        <w:rPr>
          <w:b/>
          <w:bCs/>
        </w:rPr>
        <w:t xml:space="preserve">«Темы»</w:t>
      </w:r>
      <w:r>
        <w:t xml:space="preserve"> </w:t>
      </w:r>
      <w:r>
        <w:t xml:space="preserve">(</w:t>
      </w:r>
      <w:r>
        <w:rPr>
          <w:rStyle w:val="VerbatimChar"/>
        </w:rPr>
        <w:t xml:space="preserve">/admin/tags</w:t>
      </w:r>
      <w:r>
        <w:t xml:space="preserve">) — справочник тематических меток, которые можно присваивать статьям, новостям и тестам (например, «Тревога», «Стресс», «Сон»).</w:t>
      </w:r>
    </w:p>
    <w:bookmarkStart w:id="28" w:name="как-создать-тему"/>
    <w:p>
      <w:pPr>
        <w:pStyle w:val="Heading3"/>
      </w:pPr>
      <w:r>
        <w:t xml:space="preserve">Как создать тему</w:t>
      </w:r>
    </w:p>
    <w:p>
      <w:pPr>
        <w:pStyle w:val="Compact"/>
        <w:numPr>
          <w:ilvl w:val="0"/>
          <w:numId w:val="1008"/>
        </w:numPr>
      </w:pPr>
      <w:r>
        <w:t xml:space="preserve">Нажмите</w:t>
      </w:r>
      <w:r>
        <w:t xml:space="preserve"> </w:t>
      </w:r>
      <w:r>
        <w:rPr>
          <w:b/>
          <w:bCs/>
        </w:rPr>
        <w:t xml:space="preserve">«+ Новая тема»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Введите название (система автоматически сделает первую букву заглавной, остальные — строчными).</w:t>
      </w:r>
    </w:p>
    <w:p>
      <w:pPr>
        <w:pStyle w:val="Compact"/>
        <w:numPr>
          <w:ilvl w:val="0"/>
          <w:numId w:val="1008"/>
        </w:numPr>
      </w:pPr>
      <w:r>
        <w:t xml:space="preserve">Нажмите</w:t>
      </w:r>
      <w:r>
        <w:t xml:space="preserve"> </w:t>
      </w:r>
      <w:r>
        <w:rPr>
          <w:b/>
          <w:bCs/>
        </w:rPr>
        <w:t xml:space="preserve">«Создать»</w:t>
      </w:r>
      <w:r>
        <w:t xml:space="preserve">.</w:t>
      </w:r>
    </w:p>
    <w:bookmarkEnd w:id="28"/>
    <w:bookmarkStart w:id="29" w:name="как-удалить-тему"/>
    <w:p>
      <w:pPr>
        <w:pStyle w:val="Heading3"/>
      </w:pPr>
      <w:r>
        <w:t xml:space="preserve">Как удалить тему</w:t>
      </w:r>
    </w:p>
    <w:p>
      <w:pPr>
        <w:pStyle w:val="FirstParagraph"/>
      </w:pPr>
      <w:r>
        <w:t xml:space="preserve">Нажмите значок удаления у нужной темы и подтвердите. Если тема уже используется в статьях, новостях или тестах, система предупредит о количестве связанных материалов — при подтверждении все связи с этой темой будут автоматически удалены (сами материалы не удаляются).</w:t>
      </w:r>
    </w:p>
    <w:p>
      <w:pPr>
        <w:pStyle w:val="BodyText"/>
      </w:pPr>
      <w:r>
        <w:t xml:space="preserve">В таблице тем видно, сколько раз тема использована в статьях, новостях и тестах.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3" w:name="новости"/>
    <w:p>
      <w:pPr>
        <w:pStyle w:val="Heading2"/>
      </w:pPr>
      <w:r>
        <w:t xml:space="preserve">5. Новости</w:t>
      </w:r>
    </w:p>
    <w:p>
      <w:pPr>
        <w:pStyle w:val="FirstParagraph"/>
      </w:pPr>
      <w:r>
        <w:t xml:space="preserve">Раздел</w:t>
      </w:r>
      <w:r>
        <w:t xml:space="preserve"> </w:t>
      </w:r>
      <w:r>
        <w:rPr>
          <w:b/>
          <w:bCs/>
        </w:rPr>
        <w:t xml:space="preserve">«Новости»</w:t>
      </w:r>
      <w:r>
        <w:t xml:space="preserve"> </w:t>
      </w:r>
      <w:r>
        <w:t xml:space="preserve">(</w:t>
      </w:r>
      <w:r>
        <w:rPr>
          <w:rStyle w:val="VerbatimChar"/>
        </w:rPr>
        <w:t xml:space="preserve">/admin/news</w:t>
      </w:r>
      <w:r>
        <w:t xml:space="preserve">) — публикация новостей на сайте.</w:t>
      </w:r>
    </w:p>
    <w:bookmarkStart w:id="31" w:name="как-создать-и-опубликовать-новость"/>
    <w:p>
      <w:pPr>
        <w:pStyle w:val="Heading3"/>
      </w:pPr>
      <w:r>
        <w:t xml:space="preserve">Как создать и опубликовать новость</w:t>
      </w:r>
    </w:p>
    <w:p>
      <w:pPr>
        <w:pStyle w:val="Compact"/>
        <w:numPr>
          <w:ilvl w:val="0"/>
          <w:numId w:val="1009"/>
        </w:numPr>
      </w:pPr>
      <w:r>
        <w:t xml:space="preserve">Нажмите</w:t>
      </w:r>
      <w:r>
        <w:t xml:space="preserve"> </w:t>
      </w:r>
      <w:r>
        <w:rPr>
          <w:b/>
          <w:bCs/>
        </w:rPr>
        <w:t xml:space="preserve">«+ Добавить»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Заполните</w:t>
      </w:r>
      <w:r>
        <w:t xml:space="preserve"> </w:t>
      </w:r>
      <w:r>
        <w:rPr>
          <w:b/>
          <w:bCs/>
        </w:rPr>
        <w:t xml:space="preserve">«Заголовок»</w:t>
      </w:r>
      <w:r>
        <w:t xml:space="preserve"> </w:t>
      </w:r>
      <w:r>
        <w:t xml:space="preserve">(обязательно) и текст в редакторе.</w:t>
      </w:r>
    </w:p>
    <w:p>
      <w:pPr>
        <w:pStyle w:val="Compact"/>
        <w:numPr>
          <w:ilvl w:val="0"/>
          <w:numId w:val="1009"/>
        </w:numPr>
      </w:pPr>
      <w:r>
        <w:t xml:space="preserve">При желании загрузите обложку (перетащите файл или выберите вручную).</w:t>
      </w:r>
    </w:p>
    <w:p>
      <w:pPr>
        <w:pStyle w:val="Compact"/>
        <w:numPr>
          <w:ilvl w:val="0"/>
          <w:numId w:val="1009"/>
        </w:numPr>
      </w:pPr>
      <w:r>
        <w:t xml:space="preserve">Выберите одну или несколько тем.</w:t>
      </w:r>
    </w:p>
    <w:p>
      <w:pPr>
        <w:pStyle w:val="Compact"/>
        <w:numPr>
          <w:ilvl w:val="0"/>
          <w:numId w:val="1009"/>
        </w:numPr>
      </w:pPr>
      <w:r>
        <w:t xml:space="preserve">Укажите дату публикации.</w:t>
      </w:r>
    </w:p>
    <w:p>
      <w:pPr>
        <w:pStyle w:val="Compact"/>
        <w:numPr>
          <w:ilvl w:val="0"/>
          <w:numId w:val="1009"/>
        </w:numPr>
      </w:pPr>
      <w:r>
        <w:t xml:space="preserve">Нажмите</w:t>
      </w:r>
      <w:r>
        <w:t xml:space="preserve"> </w:t>
      </w:r>
      <w:r>
        <w:rPr>
          <w:b/>
          <w:bCs/>
        </w:rPr>
        <w:t xml:space="preserve">«Предпросмотр»</w:t>
      </w:r>
      <w:r>
        <w:t xml:space="preserve">, чтобы посмотреть, как новость будет выглядеть на сайте.</w:t>
      </w:r>
    </w:p>
    <w:p>
      <w:pPr>
        <w:pStyle w:val="Compact"/>
        <w:numPr>
          <w:ilvl w:val="0"/>
          <w:numId w:val="1009"/>
        </w:numPr>
      </w:pPr>
      <w:r>
        <w:t xml:space="preserve">Отметьте чекбокс</w:t>
      </w:r>
      <w:r>
        <w:t xml:space="preserve"> </w:t>
      </w:r>
      <w:r>
        <w:rPr>
          <w:b/>
          <w:bCs/>
        </w:rPr>
        <w:t xml:space="preserve">«Опубликовать»</w:t>
      </w:r>
      <w:r>
        <w:t xml:space="preserve">, если новость должна быть видна сразу, и нажмите</w:t>
      </w:r>
      <w:r>
        <w:t xml:space="preserve"> </w:t>
      </w:r>
      <w:r>
        <w:rPr>
          <w:b/>
          <w:bCs/>
        </w:rPr>
        <w:t xml:space="preserve">«Создать и опубликовать»</w:t>
      </w:r>
      <w:r>
        <w:t xml:space="preserve">. Если оставить чекбокс не отмеченным — нажмите</w:t>
      </w:r>
      <w:r>
        <w:t xml:space="preserve"> </w:t>
      </w:r>
      <w:r>
        <w:rPr>
          <w:b/>
          <w:bCs/>
        </w:rPr>
        <w:t xml:space="preserve">«Сохранить черновик»</w:t>
      </w:r>
      <w:r>
        <w:t xml:space="preserve">, новость сохранится, но не будет видна на сайте до публикации.</w:t>
      </w:r>
    </w:p>
    <w:p>
      <w:pPr>
        <w:pStyle w:val="FirstParagraph"/>
      </w:pPr>
      <w:r>
        <w:t xml:space="preserve">Фильтры в списке: поиск по заголовку, статус («Опубликованные» / «Черновики»).</w:t>
      </w:r>
    </w:p>
    <w:bookmarkEnd w:id="31"/>
    <w:bookmarkStart w:id="32" w:name="как-удалить-новость"/>
    <w:p>
      <w:pPr>
        <w:pStyle w:val="Heading3"/>
      </w:pPr>
      <w:r>
        <w:t xml:space="preserve">Как удалить новость</w:t>
      </w:r>
    </w:p>
    <w:p>
      <w:pPr>
        <w:pStyle w:val="FirstParagraph"/>
      </w:pPr>
      <w:r>
        <w:t xml:space="preserve">Значок удаления в строке новости, подтверждение в диалоге — удаление необратимо.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5" w:name="материалы"/>
    <w:p>
      <w:pPr>
        <w:pStyle w:val="Heading2"/>
      </w:pPr>
      <w:r>
        <w:t xml:space="preserve">6. Материалы</w:t>
      </w:r>
    </w:p>
    <w:p>
      <w:pPr>
        <w:pStyle w:val="FirstParagraph"/>
      </w:pPr>
      <w:r>
        <w:t xml:space="preserve">Раздел</w:t>
      </w:r>
      <w:r>
        <w:t xml:space="preserve"> </w:t>
      </w:r>
      <w:r>
        <w:rPr>
          <w:b/>
          <w:bCs/>
        </w:rPr>
        <w:t xml:space="preserve">«Материалы»</w:t>
      </w:r>
      <w:r>
        <w:t xml:space="preserve"> </w:t>
      </w:r>
      <w:r>
        <w:t xml:space="preserve">(</w:t>
      </w:r>
      <w:r>
        <w:rPr>
          <w:rStyle w:val="VerbatimChar"/>
        </w:rPr>
        <w:t xml:space="preserve">/admin/articles</w:t>
      </w:r>
      <w:r>
        <w:t xml:space="preserve">) — статьи, упражнения и другой обучающий контент библиотеки.</w:t>
      </w:r>
    </w:p>
    <w:bookmarkStart w:id="34" w:name="как-создать-материал"/>
    <w:p>
      <w:pPr>
        <w:pStyle w:val="Heading3"/>
      </w:pPr>
      <w:r>
        <w:t xml:space="preserve">Как создать материал</w:t>
      </w:r>
    </w:p>
    <w:p>
      <w:pPr>
        <w:pStyle w:val="Compact"/>
        <w:numPr>
          <w:ilvl w:val="0"/>
          <w:numId w:val="1010"/>
        </w:numPr>
      </w:pPr>
      <w:r>
        <w:t xml:space="preserve">Нажмите</w:t>
      </w:r>
      <w:r>
        <w:t xml:space="preserve"> </w:t>
      </w:r>
      <w:r>
        <w:rPr>
          <w:b/>
          <w:bCs/>
        </w:rPr>
        <w:t xml:space="preserve">«+ Добавить»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Заполните</w:t>
      </w:r>
      <w:r>
        <w:t xml:space="preserve"> </w:t>
      </w:r>
      <w:r>
        <w:rPr>
          <w:b/>
          <w:bCs/>
        </w:rPr>
        <w:t xml:space="preserve">«Заголовок»</w:t>
      </w:r>
      <w:r>
        <w:t xml:space="preserve">, краткое описание (для карточки материала на сайте) и полный текст в редакторе.</w:t>
      </w:r>
    </w:p>
    <w:p>
      <w:pPr>
        <w:pStyle w:val="Compact"/>
        <w:numPr>
          <w:ilvl w:val="0"/>
          <w:numId w:val="1010"/>
        </w:numPr>
      </w:pPr>
      <w:r>
        <w:t xml:space="preserve">При желании загрузите обложку.</w:t>
      </w:r>
    </w:p>
    <w:p>
      <w:pPr>
        <w:pStyle w:val="Compact"/>
        <w:numPr>
          <w:ilvl w:val="0"/>
          <w:numId w:val="1010"/>
        </w:numPr>
      </w:pPr>
      <w:r>
        <w:t xml:space="preserve">Выберите</w:t>
      </w:r>
      <w:r>
        <w:t xml:space="preserve"> </w:t>
      </w:r>
      <w:r>
        <w:rPr>
          <w:b/>
          <w:bCs/>
        </w:rPr>
        <w:t xml:space="preserve">«Тип (категория)»</w:t>
      </w:r>
      <w:r>
        <w:t xml:space="preserve"> </w:t>
      </w:r>
      <w:r>
        <w:t xml:space="preserve">— один или несколько типов материала (см.</w:t>
      </w:r>
      <w:r>
        <w:t xml:space="preserve"> </w:t>
      </w:r>
      <w:hyperlink w:anchor="X8bb971eeebb659cb1585b2de5843ab88201c74f">
        <w:r>
          <w:rPr>
            <w:rStyle w:val="Hyperlink"/>
          </w:rPr>
          <w:t xml:space="preserve">раздел 7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t xml:space="preserve">Выберите</w:t>
      </w:r>
      <w:r>
        <w:t xml:space="preserve"> </w:t>
      </w:r>
      <w:r>
        <w:rPr>
          <w:b/>
          <w:bCs/>
        </w:rPr>
        <w:t xml:space="preserve">«Темы»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Укажите дату публикации.</w:t>
      </w:r>
    </w:p>
    <w:p>
      <w:pPr>
        <w:pStyle w:val="Compact"/>
        <w:numPr>
          <w:ilvl w:val="0"/>
          <w:numId w:val="1010"/>
        </w:numPr>
      </w:pPr>
      <w:r>
        <w:t xml:space="preserve">Проверьте оформление кнопкой</w:t>
      </w:r>
      <w:r>
        <w:t xml:space="preserve"> </w:t>
      </w:r>
      <w:r>
        <w:rPr>
          <w:b/>
          <w:bCs/>
        </w:rPr>
        <w:t xml:space="preserve">«Предпросмотр»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Отметьте</w:t>
      </w:r>
      <w:r>
        <w:t xml:space="preserve"> </w:t>
      </w:r>
      <w:r>
        <w:rPr>
          <w:b/>
          <w:bCs/>
        </w:rPr>
        <w:t xml:space="preserve">«Опубликовать»</w:t>
      </w:r>
      <w:r>
        <w:t xml:space="preserve"> </w:t>
      </w:r>
      <w:r>
        <w:t xml:space="preserve">и нажмите</w:t>
      </w:r>
      <w:r>
        <w:t xml:space="preserve"> </w:t>
      </w:r>
      <w:r>
        <w:rPr>
          <w:b/>
          <w:bCs/>
        </w:rPr>
        <w:t xml:space="preserve">«Создать и опубликовать»</w:t>
      </w:r>
      <w:r>
        <w:t xml:space="preserve"> </w:t>
      </w:r>
      <w:r>
        <w:t xml:space="preserve">— либо сохраните как черновик.</w:t>
      </w:r>
    </w:p>
    <w:p>
      <w:pPr>
        <w:pStyle w:val="FirstParagraph"/>
      </w:pPr>
      <w:r>
        <w:t xml:space="preserve">Удаление материала аналогично удалению новости — необратимо, требует подтверждения.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8" w:name="типы-материалов"/>
    <w:p>
      <w:pPr>
        <w:pStyle w:val="Heading2"/>
      </w:pPr>
      <w:r>
        <w:t xml:space="preserve">7. Типы материалов</w:t>
      </w:r>
    </w:p>
    <w:p>
      <w:pPr>
        <w:pStyle w:val="FirstParagraph"/>
      </w:pPr>
      <w:r>
        <w:t xml:space="preserve">Раздел</w:t>
      </w:r>
      <w:r>
        <w:t xml:space="preserve"> </w:t>
      </w:r>
      <w:r>
        <w:rPr>
          <w:b/>
          <w:bCs/>
        </w:rPr>
        <w:t xml:space="preserve">«Типы материалов»</w:t>
      </w:r>
      <w:r>
        <w:t xml:space="preserve"> </w:t>
      </w:r>
      <w:r>
        <w:t xml:space="preserve">(</w:t>
      </w:r>
      <w:r>
        <w:rPr>
          <w:rStyle w:val="VerbatimChar"/>
        </w:rPr>
        <w:t xml:space="preserve">/admin/categories</w:t>
      </w:r>
      <w:r>
        <w:t xml:space="preserve">) — справочник категорий контента (например, «Статья», «Упражнение», «Аудиопрактика»), которые предлагаются при добавлении материала.</w:t>
      </w:r>
    </w:p>
    <w:bookmarkStart w:id="36" w:name="как-создать-тип-материала"/>
    <w:p>
      <w:pPr>
        <w:pStyle w:val="Heading3"/>
      </w:pPr>
      <w:r>
        <w:t xml:space="preserve">Как создать тип материала</w:t>
      </w:r>
    </w:p>
    <w:p>
      <w:pPr>
        <w:pStyle w:val="Compact"/>
        <w:numPr>
          <w:ilvl w:val="0"/>
          <w:numId w:val="1011"/>
        </w:numPr>
      </w:pPr>
      <w:r>
        <w:t xml:space="preserve">Нажмите</w:t>
      </w:r>
      <w:r>
        <w:t xml:space="preserve"> </w:t>
      </w:r>
      <w:r>
        <w:rPr>
          <w:b/>
          <w:bCs/>
        </w:rPr>
        <w:t xml:space="preserve">«+ Добавить тип»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Укажите</w:t>
      </w:r>
      <w:r>
        <w:t xml:space="preserve"> </w:t>
      </w:r>
      <w:r>
        <w:rPr>
          <w:b/>
          <w:bCs/>
        </w:rPr>
        <w:t xml:space="preserve">«Название»</w:t>
      </w:r>
      <w:r>
        <w:t xml:space="preserve"> </w:t>
      </w:r>
      <w:r>
        <w:t xml:space="preserve">(обязательно).</w:t>
      </w:r>
    </w:p>
    <w:p>
      <w:pPr>
        <w:pStyle w:val="Compact"/>
        <w:numPr>
          <w:ilvl w:val="0"/>
          <w:numId w:val="1011"/>
        </w:numPr>
      </w:pPr>
      <w:r>
        <w:t xml:space="preserve">При желании укажите технический адрес («Slug») — если оставить пустым, он сформируется автоматически из названия.</w:t>
      </w:r>
    </w:p>
    <w:p>
      <w:pPr>
        <w:pStyle w:val="Compact"/>
        <w:numPr>
          <w:ilvl w:val="0"/>
          <w:numId w:val="1011"/>
        </w:numPr>
      </w:pPr>
      <w:r>
        <w:t xml:space="preserve">При желании заполните описание и порядок отображения (число — чем меньше, тем выше в списке).</w:t>
      </w:r>
    </w:p>
    <w:p>
      <w:pPr>
        <w:pStyle w:val="Compact"/>
        <w:numPr>
          <w:ilvl w:val="0"/>
          <w:numId w:val="1011"/>
        </w:numPr>
      </w:pPr>
      <w:r>
        <w:t xml:space="preserve">Отметьте</w:t>
      </w:r>
      <w:r>
        <w:t xml:space="preserve"> </w:t>
      </w:r>
      <w:r>
        <w:rPr>
          <w:b/>
          <w:bCs/>
        </w:rPr>
        <w:t xml:space="preserve">«Активна (показывать в формах добавления материалов)»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Нажмите</w:t>
      </w:r>
      <w:r>
        <w:t xml:space="preserve"> </w:t>
      </w:r>
      <w:r>
        <w:rPr>
          <w:b/>
          <w:bCs/>
        </w:rPr>
        <w:t xml:space="preserve">«Сохранить»</w:t>
      </w:r>
      <w:r>
        <w:t xml:space="preserve">.</w:t>
      </w:r>
    </w:p>
    <w:bookmarkEnd w:id="36"/>
    <w:bookmarkStart w:id="37" w:name="как-скрыть-тип-материала"/>
    <w:p>
      <w:pPr>
        <w:pStyle w:val="Heading3"/>
      </w:pPr>
      <w:r>
        <w:t xml:space="preserve">Как скрыть тип материала</w:t>
      </w:r>
    </w:p>
    <w:p>
      <w:pPr>
        <w:pStyle w:val="FirstParagraph"/>
      </w:pPr>
      <w:r>
        <w:t xml:space="preserve">«Удаление» типа материала на самом деле деактивирует его — тип перестаёт предлагаться при добавлении новых материалов, но уже существующие материалы с этим типом не теряют привязку. Подтвердите действие в диалоге «Скрыть тип материалов?».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3" w:name="тесты-конструктор-психодиагностики"/>
    <w:p>
      <w:pPr>
        <w:pStyle w:val="Heading2"/>
      </w:pPr>
      <w:r>
        <w:t xml:space="preserve">8. Тесты (конструктор психодиагностики)</w:t>
      </w:r>
    </w:p>
    <w:p>
      <w:pPr>
        <w:pStyle w:val="FirstParagraph"/>
      </w:pPr>
      <w:r>
        <w:t xml:space="preserve">Раздел</w:t>
      </w:r>
      <w:r>
        <w:t xml:space="preserve"> </w:t>
      </w:r>
      <w:r>
        <w:rPr>
          <w:b/>
          <w:bCs/>
        </w:rPr>
        <w:t xml:space="preserve">«Тесты»</w:t>
      </w:r>
      <w:r>
        <w:t xml:space="preserve"> </w:t>
      </w:r>
      <w:r>
        <w:t xml:space="preserve">(</w:t>
      </w:r>
      <w:r>
        <w:rPr>
          <w:rStyle w:val="VerbatimChar"/>
        </w:rPr>
        <w:t xml:space="preserve">/admin/tests</w:t>
      </w:r>
      <w:r>
        <w:t xml:space="preserve">) — создание и редактирование психодиагностических методик, которые студенты проходят в своём кабинете.</w:t>
      </w:r>
    </w:p>
    <w:bookmarkStart w:id="39" w:name="список-тестов"/>
    <w:p>
      <w:pPr>
        <w:pStyle w:val="Heading3"/>
      </w:pPr>
      <w:r>
        <w:t xml:space="preserve">Список тестов</w:t>
      </w:r>
    </w:p>
    <w:p>
      <w:pPr>
        <w:pStyle w:val="FirstParagraph"/>
      </w:pPr>
      <w:r>
        <w:t xml:space="preserve">Таблица: название и категории теста, количество вопросов, способ подсчёта («Сумма баллов» / «Среднее значение»), статус («Активен» — виден студентам в каталоге, или «Скрыт»).</w:t>
      </w:r>
    </w:p>
    <w:bookmarkEnd w:id="39"/>
    <w:bookmarkStart w:id="40" w:name="как-создать-тест"/>
    <w:p>
      <w:pPr>
        <w:pStyle w:val="Heading3"/>
      </w:pPr>
      <w:r>
        <w:t xml:space="preserve">Как создать тест</w:t>
      </w:r>
    </w:p>
    <w:p>
      <w:pPr>
        <w:pStyle w:val="Compact"/>
        <w:numPr>
          <w:ilvl w:val="0"/>
          <w:numId w:val="1012"/>
        </w:numPr>
      </w:pPr>
      <w:r>
        <w:t xml:space="preserve">Нажмите</w:t>
      </w:r>
      <w:r>
        <w:t xml:space="preserve"> </w:t>
      </w:r>
      <w:r>
        <w:rPr>
          <w:b/>
          <w:bCs/>
        </w:rPr>
        <w:t xml:space="preserve">«+ Создать тест»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В блоке</w:t>
      </w:r>
      <w:r>
        <w:t xml:space="preserve"> </w:t>
      </w:r>
      <w:r>
        <w:rPr>
          <w:b/>
          <w:bCs/>
        </w:rPr>
        <w:t xml:space="preserve">«Основное»</w:t>
      </w:r>
      <w:r>
        <w:t xml:space="preserve"> </w:t>
      </w:r>
      <w:r>
        <w:t xml:space="preserve">заполните название, описание, выберите метод подсчёта, при желании укажите лимит времени (в минутах), типы материалов и темы. Отметьте</w:t>
      </w:r>
      <w:r>
        <w:t xml:space="preserve"> </w:t>
      </w:r>
      <w:r>
        <w:rPr>
          <w:b/>
          <w:bCs/>
        </w:rPr>
        <w:t xml:space="preserve">«Активен»</w:t>
      </w:r>
      <w:r>
        <w:t xml:space="preserve">, если тест должен сразу появиться в каталоге студентов.</w:t>
      </w:r>
    </w:p>
    <w:p>
      <w:pPr>
        <w:pStyle w:val="Compact"/>
        <w:numPr>
          <w:ilvl w:val="0"/>
          <w:numId w:val="1012"/>
        </w:numPr>
      </w:pPr>
      <w:r>
        <w:t xml:space="preserve">В блоке</w:t>
      </w:r>
      <w:r>
        <w:t xml:space="preserve"> </w:t>
      </w:r>
      <w:r>
        <w:rPr>
          <w:b/>
          <w:bCs/>
        </w:rPr>
        <w:t xml:space="preserve">«Вопросы»</w:t>
      </w:r>
      <w:r>
        <w:t xml:space="preserve"> </w:t>
      </w:r>
      <w:r>
        <w:t xml:space="preserve">нажмите</w:t>
      </w:r>
      <w:r>
        <w:t xml:space="preserve"> </w:t>
      </w:r>
      <w:r>
        <w:rPr>
          <w:b/>
          <w:bCs/>
        </w:rPr>
        <w:t xml:space="preserve">«+ Добавить вопрос»</w:t>
      </w:r>
      <w:r>
        <w:t xml:space="preserve"> </w:t>
      </w:r>
      <w:r>
        <w:t xml:space="preserve">для каждого вопроса методики:</w:t>
      </w:r>
    </w:p>
    <w:p>
      <w:pPr>
        <w:pStyle w:val="Compact"/>
        <w:numPr>
          <w:ilvl w:val="1"/>
          <w:numId w:val="1013"/>
        </w:numPr>
      </w:pPr>
      <w:r>
        <w:t xml:space="preserve">введите текст вопроса;</w:t>
      </w:r>
    </w:p>
    <w:p>
      <w:pPr>
        <w:pStyle w:val="Compact"/>
        <w:numPr>
          <w:ilvl w:val="1"/>
          <w:numId w:val="1013"/>
        </w:numPr>
      </w:pPr>
      <w:r>
        <w:t xml:space="preserve">выберите тип ответа: один вариант, несколько вариантов, шкала (ползунок) или свободный текст;</w:t>
      </w:r>
    </w:p>
    <w:p>
      <w:pPr>
        <w:pStyle w:val="Compact"/>
        <w:numPr>
          <w:ilvl w:val="1"/>
          <w:numId w:val="1013"/>
        </w:numPr>
      </w:pPr>
      <w:r>
        <w:t xml:space="preserve">для многошкальных методик укажите название шкалы (например, «Тревога», «Депрессия») — если оставить поле пустым, вопрос учитывается в общем итоговом балле;</w:t>
      </w:r>
    </w:p>
    <w:p>
      <w:pPr>
        <w:pStyle w:val="Compact"/>
        <w:numPr>
          <w:ilvl w:val="1"/>
          <w:numId w:val="1013"/>
        </w:numPr>
      </w:pPr>
      <w:r>
        <w:t xml:space="preserve">отметьте, обязателен ли вопрос для ответа;</w:t>
      </w:r>
    </w:p>
    <w:p>
      <w:pPr>
        <w:pStyle w:val="Compact"/>
        <w:numPr>
          <w:ilvl w:val="1"/>
          <w:numId w:val="1013"/>
        </w:numPr>
      </w:pPr>
      <w:r>
        <w:t xml:space="preserve">для вариантов ответа — добавьте не менее двух вариантов и укажите балл каждого варианта;</w:t>
      </w:r>
    </w:p>
    <w:p>
      <w:pPr>
        <w:pStyle w:val="Compact"/>
        <w:numPr>
          <w:ilvl w:val="1"/>
          <w:numId w:val="1013"/>
        </w:numPr>
      </w:pPr>
      <w:r>
        <w:t xml:space="preserve">для шкалы — задайте минимум, максимум и шаг.</w:t>
      </w:r>
    </w:p>
    <w:p>
      <w:pPr>
        <w:pStyle w:val="Compact"/>
        <w:numPr>
          <w:ilvl w:val="1"/>
          <w:numId w:val="1013"/>
        </w:numPr>
      </w:pPr>
      <w:r>
        <w:t xml:space="preserve">порядок вопросов можно менять стрелками «Выше»/«Ниже».</w:t>
      </w:r>
    </w:p>
    <w:p>
      <w:pPr>
        <w:pStyle w:val="Compact"/>
        <w:numPr>
          <w:ilvl w:val="0"/>
          <w:numId w:val="1012"/>
        </w:numPr>
      </w:pPr>
      <w:r>
        <w:t xml:space="preserve">В блоке</w:t>
      </w:r>
      <w:r>
        <w:t xml:space="preserve"> </w:t>
      </w:r>
      <w:r>
        <w:rPr>
          <w:b/>
          <w:bCs/>
        </w:rPr>
        <w:t xml:space="preserve">«Интерпретация результатов»</w:t>
      </w:r>
      <w:r>
        <w:t xml:space="preserve"> </w:t>
      </w:r>
      <w:r>
        <w:t xml:space="preserve">добавьте пороги: диапазон баллов «От»–«До», название уровня (например, «Высокий уровень») и текст рекомендации, который увидит студент. Оставьте поле «Шкала» пустым для интерпретации по итоговому баллу, либо укажите название конкретной шкалы для многошкальных тестов.</w:t>
      </w:r>
    </w:p>
    <w:p>
      <w:pPr>
        <w:pStyle w:val="Compact"/>
        <w:numPr>
          <w:ilvl w:val="0"/>
          <w:numId w:val="1012"/>
        </w:numPr>
      </w:pPr>
      <w:r>
        <w:t xml:space="preserve">Проверьте панель анализа под интерпретациями — она автоматически показывает достижимый диапазон баллов по каждой шкале и предупреждает, если часть диапазона не покрыта ни одним порогом или порог указывает на недостижимый балл. Эти предупреждения</w:t>
      </w:r>
      <w:r>
        <w:t xml:space="preserve"> </w:t>
      </w:r>
      <w:r>
        <w:rPr>
          <w:b/>
          <w:bCs/>
        </w:rPr>
        <w:t xml:space="preserve">не блокируют сохранение теста</w:t>
      </w:r>
      <w:r>
        <w:t xml:space="preserve"> </w:t>
      </w:r>
      <w:r>
        <w:t xml:space="preserve">— их можно оставить осознанно или исправить диапазоны.</w:t>
      </w:r>
    </w:p>
    <w:p>
      <w:pPr>
        <w:pStyle w:val="Compact"/>
        <w:numPr>
          <w:ilvl w:val="0"/>
          <w:numId w:val="1012"/>
        </w:numPr>
      </w:pPr>
      <w:r>
        <w:t xml:space="preserve">Нажмите</w:t>
      </w:r>
      <w:r>
        <w:t xml:space="preserve"> </w:t>
      </w:r>
      <w:r>
        <w:rPr>
          <w:b/>
          <w:bCs/>
        </w:rPr>
        <w:t xml:space="preserve">«Предпросмотр»</w:t>
      </w:r>
      <w:r>
        <w:t xml:space="preserve">, чтобы пройти тест как студент (баллы вариантов в предпросмотре не показываются) и нажать</w:t>
      </w:r>
      <w:r>
        <w:t xml:space="preserve"> </w:t>
      </w:r>
      <w:r>
        <w:rPr>
          <w:b/>
          <w:bCs/>
        </w:rPr>
        <w:t xml:space="preserve">«Посчитать результат»</w:t>
      </w:r>
      <w:r>
        <w:t xml:space="preserve"> </w:t>
      </w:r>
      <w:r>
        <w:t xml:space="preserve">— это пробный подсчёт, ничего не сохраняющий.</w:t>
      </w:r>
    </w:p>
    <w:p>
      <w:pPr>
        <w:pStyle w:val="Compact"/>
        <w:numPr>
          <w:ilvl w:val="0"/>
          <w:numId w:val="1012"/>
        </w:numPr>
      </w:pPr>
      <w:r>
        <w:t xml:space="preserve">Нажмите</w:t>
      </w:r>
      <w:r>
        <w:t xml:space="preserve"> </w:t>
      </w:r>
      <w:r>
        <w:rPr>
          <w:b/>
          <w:bCs/>
        </w:rPr>
        <w:t xml:space="preserve">«Создать тест»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Правило про шкалы:</w:t>
      </w:r>
      <w:r>
        <w:t xml:space="preserve"> </w:t>
      </w:r>
      <w:r>
        <w:t xml:space="preserve">если хотя бы у одного вопроса указана шкала, то шкала должна быть указана у всех вопросов, участвующих в подсчёте (правило «все или ни одной») — иначе форма предупредит и не даст сохранить с частичным заполнением.</w:t>
      </w:r>
    </w:p>
    <w:bookmarkEnd w:id="40"/>
    <w:bookmarkStart w:id="41" w:name="как-отредактировать-существующий-тест"/>
    <w:p>
      <w:pPr>
        <w:pStyle w:val="Heading3"/>
      </w:pPr>
      <w:r>
        <w:t xml:space="preserve">Как отредактировать существующий тест</w:t>
      </w:r>
    </w:p>
    <w:p>
      <w:pPr>
        <w:pStyle w:val="FirstParagraph"/>
      </w:pPr>
      <w:r>
        <w:t xml:space="preserve">Откройте тест из списка. Если по этому тесту студенты</w:t>
      </w:r>
      <w:r>
        <w:t xml:space="preserve"> </w:t>
      </w:r>
      <w:r>
        <w:rPr>
          <w:b/>
          <w:bCs/>
        </w:rPr>
        <w:t xml:space="preserve">уже проходили</w:t>
      </w:r>
      <w:r>
        <w:t xml:space="preserve"> </w:t>
      </w:r>
      <w:r>
        <w:t xml:space="preserve">его и есть сохранённые результаты — изменить вопросы и варианты ответов нельзя (иначе прежние ответы студентов потеряли бы смысл). Система покажет предупреждение и предложит кнопку</w:t>
      </w:r>
      <w:r>
        <w:t xml:space="preserve"> </w:t>
      </w:r>
      <w:r>
        <w:rPr>
          <w:b/>
          <w:bCs/>
        </w:rPr>
        <w:t xml:space="preserve">«Создать копию и править её»</w:t>
      </w:r>
      <w:r>
        <w:t xml:space="preserve"> </w:t>
      </w:r>
      <w:r>
        <w:t xml:space="preserve">— копия теста создаётся как неактивный черновик, скрытый из каталога, пока вы не активируете его вручную. Метаданные теста (название, описание, категории, темы, интерпретации) редактировать можно всегда, даже если результаты уже есть.</w:t>
      </w:r>
    </w:p>
    <w:p>
      <w:pPr>
        <w:pStyle w:val="BodyText"/>
      </w:pPr>
      <w:r>
        <w:t xml:space="preserve">Кнопка</w:t>
      </w:r>
      <w:r>
        <w:t xml:space="preserve"> </w:t>
      </w:r>
      <w:r>
        <w:rPr>
          <w:b/>
          <w:bCs/>
        </w:rPr>
        <w:t xml:space="preserve">«Дублировать»</w:t>
      </w:r>
      <w:r>
        <w:t xml:space="preserve"> </w:t>
      </w:r>
      <w:r>
        <w:t xml:space="preserve">доступна на любом сохранённом тесте, даже без результатов — например, чтобы создать похожую методику на основе существующей.</w:t>
      </w:r>
    </w:p>
    <w:bookmarkEnd w:id="41"/>
    <w:bookmarkStart w:id="42" w:name="как-удалить-тест"/>
    <w:p>
      <w:pPr>
        <w:pStyle w:val="Heading3"/>
      </w:pPr>
      <w:r>
        <w:t xml:space="preserve">Как удалить тест</w:t>
      </w:r>
    </w:p>
    <w:p>
      <w:pPr>
        <w:pStyle w:val="FirstParagraph"/>
      </w:pPr>
      <w:r>
        <w:t xml:space="preserve">«Удаление» теста скрывает его из каталога студентов — уже полученные студентами результаты сохраняются и остаются доступны студентам в их истории.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4" w:name="типы-встреч"/>
    <w:p>
      <w:pPr>
        <w:pStyle w:val="Heading2"/>
      </w:pPr>
      <w:r>
        <w:t xml:space="preserve">9. Типы встреч</w:t>
      </w:r>
    </w:p>
    <w:p>
      <w:pPr>
        <w:pStyle w:val="FirstParagraph"/>
      </w:pPr>
      <w:r>
        <w:t xml:space="preserve">Раздел</w:t>
      </w:r>
      <w:r>
        <w:t xml:space="preserve"> </w:t>
      </w:r>
      <w:r>
        <w:rPr>
          <w:b/>
          <w:bCs/>
        </w:rPr>
        <w:t xml:space="preserve">«Типы встреч»</w:t>
      </w:r>
      <w:r>
        <w:t xml:space="preserve"> </w:t>
      </w:r>
      <w:r>
        <w:t xml:space="preserve">(</w:t>
      </w:r>
      <w:r>
        <w:rPr>
          <w:rStyle w:val="VerbatimChar"/>
        </w:rPr>
        <w:t xml:space="preserve">/admin/meeting-types</w:t>
      </w:r>
      <w:r>
        <w:t xml:space="preserve">) — тот же справочник, что доступен супервизору (форматы консультаций и групповых занятий с указанием длительности и буфера между записями). Администратору доступны те же действия, что и супервизору:</w:t>
      </w:r>
    </w:p>
    <w:p>
      <w:pPr>
        <w:pStyle w:val="Compact"/>
        <w:numPr>
          <w:ilvl w:val="0"/>
          <w:numId w:val="1014"/>
        </w:numPr>
      </w:pPr>
      <w:r>
        <w:t xml:space="preserve">Нажмите</w:t>
      </w:r>
      <w:r>
        <w:t xml:space="preserve"> </w:t>
      </w:r>
      <w:r>
        <w:rPr>
          <w:b/>
          <w:bCs/>
        </w:rPr>
        <w:t xml:space="preserve">«+ Добавить»</w:t>
      </w:r>
      <w:r>
        <w:t xml:space="preserve">, укажите название, описание, длительность (10–480 мин), буфер после встречи (0–120 мин), доступные форматы («Онлайн»/«Очно»), отметьте «Доступен для записи» и «Активен».</w:t>
      </w:r>
    </w:p>
    <w:p>
      <w:pPr>
        <w:pStyle w:val="Compact"/>
        <w:numPr>
          <w:ilvl w:val="0"/>
          <w:numId w:val="1014"/>
        </w:numPr>
      </w:pPr>
      <w:r>
        <w:t xml:space="preserve">Для группового типа встречи (чекбокс «Групповой формат») обязательно выбрать ровно один формат — либо «Онлайн», либо «Очно».</w:t>
      </w:r>
    </w:p>
    <w:p>
      <w:pPr>
        <w:pStyle w:val="Compact"/>
        <w:numPr>
          <w:ilvl w:val="0"/>
          <w:numId w:val="1014"/>
        </w:numPr>
      </w:pPr>
      <w:r>
        <w:t xml:space="preserve">Кнопка</w:t>
      </w:r>
      <w:r>
        <w:t xml:space="preserve"> </w:t>
      </w:r>
      <w:r>
        <w:rPr>
          <w:b/>
          <w:bCs/>
        </w:rPr>
        <w:t xml:space="preserve">«Отключить»</w:t>
      </w:r>
      <w:r>
        <w:t xml:space="preserve">/</w:t>
      </w:r>
      <w:r>
        <w:rPr>
          <w:b/>
          <w:bCs/>
        </w:rPr>
        <w:t xml:space="preserve">«Включить»</w:t>
      </w:r>
      <w:r>
        <w:t xml:space="preserve"> </w:t>
      </w:r>
      <w:r>
        <w:t xml:space="preserve">в строке таблицы мгновенно переключает доступность типа встречи.</w:t>
      </w:r>
    </w:p>
    <w:p>
      <w:r>
        <w:pict>
          <v:rect style="width:0;height:1.5pt" o:hralign="center" o:hrstd="t" o:hr="t"/>
        </w:pict>
      </w:r>
    </w:p>
    <w:bookmarkEnd w:id="44"/>
    <w:bookmarkStart w:id="48" w:name="домены-регистрации"/>
    <w:p>
      <w:pPr>
        <w:pStyle w:val="Heading2"/>
      </w:pPr>
      <w:r>
        <w:t xml:space="preserve">10. Домены регистрации</w:t>
      </w:r>
    </w:p>
    <w:p>
      <w:pPr>
        <w:pStyle w:val="FirstParagraph"/>
      </w:pPr>
      <w:r>
        <w:t xml:space="preserve">Раздел</w:t>
      </w:r>
      <w:r>
        <w:t xml:space="preserve"> </w:t>
      </w:r>
      <w:r>
        <w:rPr>
          <w:b/>
          <w:bCs/>
        </w:rPr>
        <w:t xml:space="preserve">«Домены регистрации»</w:t>
      </w:r>
      <w:r>
        <w:t xml:space="preserve"> </w:t>
      </w:r>
      <w:r>
        <w:t xml:space="preserve">(</w:t>
      </w:r>
      <w:r>
        <w:rPr>
          <w:rStyle w:val="VerbatimChar"/>
        </w:rPr>
        <w:t xml:space="preserve">/admin/email-domains</w:t>
      </w:r>
      <w:r>
        <w:t xml:space="preserve">) — управляет списком доменов электронной почты, с которых разрешено создавать новые аккаунты (самостоятельная регистрация студентов, создание сотрудников, создание студентов супервизором).</w:t>
      </w:r>
    </w:p>
    <w:p>
      <w:pPr>
        <w:pStyle w:val="BlockText"/>
      </w:pPr>
      <w:r>
        <w:t xml:space="preserve">Уже существующие пользователи с доменом, которого нет в списке или который отключён, продолжают пользоваться платформой без ограничений — правило действует только на создание НОВЫХ аккаунтов.</w:t>
      </w:r>
    </w:p>
    <w:bookmarkStart w:id="45" w:name="как-добавить-домен"/>
    <w:p>
      <w:pPr>
        <w:pStyle w:val="Heading3"/>
      </w:pPr>
      <w:r>
        <w:t xml:space="preserve">Как добавить домен</w:t>
      </w:r>
    </w:p>
    <w:p>
      <w:pPr>
        <w:pStyle w:val="Compact"/>
        <w:numPr>
          <w:ilvl w:val="0"/>
          <w:numId w:val="1015"/>
        </w:numPr>
      </w:pPr>
      <w:r>
        <w:t xml:space="preserve">Введите домен в поле</w:t>
      </w:r>
      <w:r>
        <w:t xml:space="preserve"> </w:t>
      </w:r>
      <w:r>
        <w:rPr>
          <w:b/>
          <w:bCs/>
        </w:rPr>
        <w:t xml:space="preserve">«Домен»</w:t>
      </w:r>
      <w:r>
        <w:t xml:space="preserve"> </w:t>
      </w:r>
      <w:r>
        <w:t xml:space="preserve">(например,</w:t>
      </w:r>
      <w:r>
        <w:t xml:space="preserve"> </w:t>
      </w:r>
      <w:r>
        <w:rPr>
          <w:rStyle w:val="VerbatimChar"/>
        </w:rPr>
        <w:t xml:space="preserve">donnu.ru</w:t>
      </w:r>
      <w:r>
        <w:t xml:space="preserve">, без</w:t>
      </w:r>
      <w:r>
        <w:t xml:space="preserve"> </w:t>
      </w:r>
      <w:r>
        <w:rPr>
          <w:rStyle w:val="VerbatimChar"/>
        </w:rPr>
        <w:t xml:space="preserve">@</w:t>
      </w:r>
      <w:r>
        <w:t xml:space="preserve">).</w:t>
      </w:r>
    </w:p>
    <w:p>
      <w:pPr>
        <w:pStyle w:val="Compact"/>
        <w:numPr>
          <w:ilvl w:val="0"/>
          <w:numId w:val="1015"/>
        </w:numPr>
      </w:pPr>
      <w:r>
        <w:t xml:space="preserve">При желании добавьте комментарий (например, «основной вуз»).</w:t>
      </w:r>
    </w:p>
    <w:p>
      <w:pPr>
        <w:pStyle w:val="Compact"/>
        <w:numPr>
          <w:ilvl w:val="0"/>
          <w:numId w:val="1015"/>
        </w:numPr>
      </w:pPr>
      <w:r>
        <w:t xml:space="preserve">Нажмите</w:t>
      </w:r>
      <w:r>
        <w:t xml:space="preserve"> </w:t>
      </w:r>
      <w:r>
        <w:rPr>
          <w:b/>
          <w:bCs/>
        </w:rPr>
        <w:t xml:space="preserve">«Добавить»</w:t>
      </w:r>
      <w:r>
        <w:t xml:space="preserve">.</w:t>
      </w:r>
    </w:p>
    <w:bookmarkEnd w:id="45"/>
    <w:bookmarkStart w:id="46" w:name="как-отключить-домен"/>
    <w:p>
      <w:pPr>
        <w:pStyle w:val="Heading3"/>
      </w:pPr>
      <w:r>
        <w:t xml:space="preserve">Как отключить домен</w:t>
      </w:r>
    </w:p>
    <w:p>
      <w:pPr>
        <w:pStyle w:val="Compact"/>
        <w:numPr>
          <w:ilvl w:val="0"/>
          <w:numId w:val="1016"/>
        </w:numPr>
      </w:pPr>
      <w:r>
        <w:t xml:space="preserve">Нажмите</w:t>
      </w:r>
      <w:r>
        <w:t xml:space="preserve"> </w:t>
      </w:r>
      <w:r>
        <w:rPr>
          <w:b/>
          <w:bCs/>
        </w:rPr>
        <w:t xml:space="preserve">«Отключить»</w:t>
      </w:r>
      <w:r>
        <w:t xml:space="preserve"> </w:t>
      </w:r>
      <w:r>
        <w:t xml:space="preserve">у нужного домена.</w:t>
      </w:r>
    </w:p>
    <w:p>
      <w:pPr>
        <w:pStyle w:val="Compact"/>
        <w:numPr>
          <w:ilvl w:val="0"/>
          <w:numId w:val="1016"/>
        </w:numPr>
      </w:pPr>
      <w:r>
        <w:t xml:space="preserve">Подтвердите в открывшемся окне — система предупредит, что новые аккаунты с этим доменом создавать будет нельзя, а существующие пользователи не пострадают.</w:t>
      </w:r>
    </w:p>
    <w:p>
      <w:pPr>
        <w:pStyle w:val="FirstParagraph"/>
      </w:pPr>
      <w:r>
        <w:rPr>
          <w:b/>
          <w:bCs/>
        </w:rPr>
        <w:t xml:space="preserve">Ограничение:</w:t>
      </w:r>
      <w:r>
        <w:t xml:space="preserve"> </w:t>
      </w:r>
      <w:r>
        <w:t xml:space="preserve">отключить последний оставшийся активный домен нельзя — система вернёт ошибку «Нельзя отключить последний активный домен: хотя бы один домен должен оставаться активным». Сначала добавьте или включите другой домен.</w:t>
      </w:r>
    </w:p>
    <w:bookmarkEnd w:id="46"/>
    <w:bookmarkStart w:id="47" w:name="как-снова-включить-домен"/>
    <w:p>
      <w:pPr>
        <w:pStyle w:val="Heading3"/>
      </w:pPr>
      <w:r>
        <w:t xml:space="preserve">Как снова включить домен</w:t>
      </w:r>
    </w:p>
    <w:p>
      <w:pPr>
        <w:pStyle w:val="FirstParagraph"/>
      </w:pPr>
      <w:r>
        <w:t xml:space="preserve">Нажмите</w:t>
      </w:r>
      <w:r>
        <w:t xml:space="preserve"> </w:t>
      </w:r>
      <w:r>
        <w:rPr>
          <w:b/>
          <w:bCs/>
        </w:rPr>
        <w:t xml:space="preserve">«Включить»</w:t>
      </w:r>
      <w:r>
        <w:t xml:space="preserve"> </w:t>
      </w:r>
      <w:r>
        <w:t xml:space="preserve">у отключённого домена — действие выполняется сразу, без дополнительного подтверждения.</w:t>
      </w:r>
    </w:p>
    <w:p>
      <w:pPr>
        <w:pStyle w:val="BlockText"/>
      </w:pPr>
      <w:r>
        <w:t xml:space="preserve">Физического удаления доменов из списка нет — только отключение и повторное включение. Это сделано намеренно, чтобы сохранять историю изменений allowlist.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49" w:name="безопасность-настройки-аккаунта"/>
    <w:p>
      <w:pPr>
        <w:pStyle w:val="Heading2"/>
      </w:pPr>
      <w:r>
        <w:t xml:space="preserve">11. Безопасность (настройки аккаунта)</w:t>
      </w:r>
    </w:p>
    <w:p>
      <w:pPr>
        <w:pStyle w:val="FirstParagraph"/>
      </w:pPr>
      <w:r>
        <w:t xml:space="preserve">Раздел</w:t>
      </w:r>
      <w:r>
        <w:t xml:space="preserve"> </w:t>
      </w:r>
      <w:r>
        <w:rPr>
          <w:b/>
          <w:bCs/>
        </w:rPr>
        <w:t xml:space="preserve">«Безопасность»</w:t>
      </w:r>
      <w:r>
        <w:t xml:space="preserve"> </w:t>
      </w:r>
      <w:r>
        <w:t xml:space="preserve">(</w:t>
      </w:r>
      <w:r>
        <w:rPr>
          <w:rStyle w:val="VerbatimChar"/>
        </w:rPr>
        <w:t xml:space="preserve">/admin/settings</w:t>
      </w:r>
      <w:r>
        <w:t xml:space="preserve">) содержит только смену пароля вашей учётной записи.</w:t>
      </w:r>
    </w:p>
    <w:p>
      <w:pPr>
        <w:pStyle w:val="Compact"/>
        <w:numPr>
          <w:ilvl w:val="0"/>
          <w:numId w:val="1017"/>
        </w:numPr>
      </w:pPr>
      <w:r>
        <w:t xml:space="preserve">Введите «Текущий пароль».</w:t>
      </w:r>
    </w:p>
    <w:p>
      <w:pPr>
        <w:pStyle w:val="Compact"/>
        <w:numPr>
          <w:ilvl w:val="0"/>
          <w:numId w:val="1017"/>
        </w:numPr>
      </w:pPr>
      <w:r>
        <w:t xml:space="preserve">Введите «Новый пароль» (не короче 8 символов) и повторите его в поле подтверждения.</w:t>
      </w:r>
    </w:p>
    <w:p>
      <w:pPr>
        <w:pStyle w:val="Compact"/>
        <w:numPr>
          <w:ilvl w:val="0"/>
          <w:numId w:val="1017"/>
        </w:numPr>
      </w:pPr>
      <w:r>
        <w:t xml:space="preserve">Нажмите</w:t>
      </w:r>
      <w:r>
        <w:t xml:space="preserve"> </w:t>
      </w:r>
      <w:r>
        <w:rPr>
          <w:b/>
          <w:bCs/>
        </w:rPr>
        <w:t xml:space="preserve">«Сменить пароль»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После успешной смены появится сообщение «Пароль изменён. Войдите снова.» — система автоматически завершит сеанс, войдите заново с новым паролем.</w:t>
      </w:r>
    </w:p>
    <w:p>
      <w:r>
        <w:pict>
          <v:rect style="width:0;height:1.5pt" o:hralign="center" o:hrstd="t" o:hr="t"/>
        </w:pict>
      </w:r>
    </w:p>
    <w:bookmarkEnd w:id="49"/>
    <w:bookmarkStart w:id="50" w:name="сводка-ограничений-и-защитных-механизмов"/>
    <w:p>
      <w:pPr>
        <w:pStyle w:val="Heading2"/>
      </w:pPr>
      <w:r>
        <w:t xml:space="preserve">12. Сводка ограничений и защитных механизмов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Ограничение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Где применяется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Нельзя снять у себя роль «Администратор»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Пользователи → редактирование своей записи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Первую служебную роль можно выдать только при создании нового пользователя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Пользователи → редактирование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Роль «Студент» не назначается через админку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Пользователи (создание и редактирование)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Добавление служебной роли требует документированного основания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Пользователи (создание и добавление роли)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У пользователя должна остаться хотя бы одна роль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Пользователи → редактирование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Вопросы теста с уже полученными результатами менять нельзя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Тесты → редактирование (предлагается дублировать тест)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Групповой тип встречи должен иметь ровно один формат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Типы встреч, Типы встреч (админ)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Нельзя отключить последний активный домен регистрации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Домены регистрации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У доменов регистрации нет физического удаления, только отключение/включение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Домены регистрации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«Удаление» типа материала — деактивация, привязки сохраняются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Типы материалов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«Удаление» теста — скрытие из каталога, результаты студентов сохраняются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Тесты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«Удаление» пользователя — деактивация (soft delete), все сессии завершаются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Пользователи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Пороги интерпретации теста, не покрывающие весь диапазон баллов, — только предупреждение, не блокируют сохранение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Тесты → конструктор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По техническим вопросам работы платформы обращайтесь к разработчикам/техническому сопровождению проекта.</w:t>
      </w:r>
    </w:p>
    <w:bookmarkEnd w:id="50"/>
    <w:bookmarkEnd w:id="5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2026-08-31T07:38:56Z</dcterms:created>
  <dcterms:modified xsi:type="dcterms:W3CDTF">2026-08-31T07:38:56Z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