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6438900" cy="1143000"/>
            <wp:effectExtent b="0" l="0" r="0" t="0"/>
            <wp:docPr descr="A screenshot of a video game&#10;&#10;Description automatically generated with medium confidence" id="1028" name="image1.png"/>
            <a:graphic>
              <a:graphicData uri="http://schemas.openxmlformats.org/drawingml/2006/picture">
                <pic:pic>
                  <pic:nvPicPr>
                    <pic:cNvPr descr="A screenshot of a video game&#10;&#10;Description automatically generated with medium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5e0b3" w:val="clear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0"/>
          <w:sz w:val="32"/>
          <w:szCs w:val="32"/>
          <w:vertAlign w:val="baseline"/>
          <w:rtl w:val="0"/>
        </w:rPr>
        <w:t xml:space="preserve">MODEL TASK</w:t>
      </w:r>
      <w:r w:rsidDel="00000000" w:rsidR="00000000" w:rsidRPr="00000000">
        <w:rPr>
          <w:b w:val="0"/>
          <w:sz w:val="32"/>
          <w:szCs w:val="32"/>
          <w:vertAlign w:val="superscript"/>
        </w:rPr>
        <w:footnoteReference w:customMarkFollows="0" w:id="0"/>
      </w:r>
      <w:r w:rsidDel="00000000" w:rsidR="00000000" w:rsidRPr="00000000">
        <w:rPr>
          <w:b w:val="0"/>
          <w:sz w:val="32"/>
          <w:szCs w:val="32"/>
          <w:vertAlign w:val="baseline"/>
          <w:rtl w:val="0"/>
        </w:rPr>
        <w:t xml:space="preserve"> FOR ASSIGNMENT 2.1 – </w:t>
      </w:r>
      <w:r w:rsidDel="00000000" w:rsidR="00000000" w:rsidRPr="00000000">
        <w:rPr>
          <w:b w:val="0"/>
          <w:sz w:val="32"/>
          <w:szCs w:val="32"/>
          <w:rtl w:val="0"/>
        </w:rPr>
        <w:t xml:space="preserve">PHONON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right="-135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ind w:right="-135"/>
        <w:jc w:val="center"/>
        <w:rPr>
          <w:sz w:val="22"/>
          <w:szCs w:val="22"/>
          <w:highlight w:val="yellow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Language: </w:t>
      </w:r>
      <w:r w:rsidDel="00000000" w:rsidR="00000000" w:rsidRPr="00000000">
        <w:rPr>
          <w:sz w:val="22"/>
          <w:szCs w:val="22"/>
          <w:rtl w:val="0"/>
        </w:rPr>
        <w:t xml:space="preserve">Phonon</w:t>
      </w:r>
      <w:r w:rsidDel="00000000" w:rsidR="00000000" w:rsidRPr="00000000">
        <w:rPr>
          <w:b w:val="1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ind w:right="-135"/>
        <w:jc w:val="center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Team - </w:t>
      </w:r>
      <w:r w:rsidDel="00000000" w:rsidR="00000000" w:rsidRPr="00000000">
        <w:rPr>
          <w:sz w:val="22"/>
          <w:szCs w:val="22"/>
          <w:rtl w:val="0"/>
        </w:rPr>
        <w:t xml:space="preserve">Isaac Ribeiro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- Id: </w:t>
      </w:r>
      <w:r w:rsidDel="00000000" w:rsidR="00000000" w:rsidRPr="00000000">
        <w:rPr>
          <w:sz w:val="22"/>
          <w:szCs w:val="22"/>
          <w:rtl w:val="0"/>
        </w:rPr>
        <w:t xml:space="preserve">040957075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Hilary Johnson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- Id: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040980317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ccffcc" w:val="clea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 1: RE – Regular Expression (1.5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Lexeme Classes: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Define the classes to be used in your regular expression: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(0)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[A-Za-z] </w:t>
        <w:tab/>
        <w:tab/>
        <w:tab/>
        <w:tab/>
        <w:t xml:space="preserve">(Letters)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(1)D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[0-9] </w:t>
        <w:tab/>
        <w:tab/>
        <w:tab/>
        <w:tab/>
        <w:tab/>
        <w:t xml:space="preserve">(Digits)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(2)U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_ </w:t>
        <w:tab/>
        <w:tab/>
        <w:tab/>
        <w:tab/>
        <w:tab/>
        <w:t xml:space="preserve">(Underscore)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(3)M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. </w:t>
        <w:tab/>
        <w:tab/>
        <w:tab/>
        <w:tab/>
        <w:tab/>
        <w:t xml:space="preserve">(Method delimiter)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(4)Q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" </w:t>
        <w:tab/>
        <w:tab/>
        <w:tab/>
        <w:tab/>
        <w:tab/>
        <w:t xml:space="preserve">(String Literal delimiter)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(5)O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[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^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LDUMQ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 </w:t>
        <w:tab/>
        <w:tab/>
        <w:tab/>
        <w:tab/>
        <w:t xml:space="preserve">(Other chars)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(6)N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\n</w:t>
        <w:tab/>
        <w:tab/>
        <w:tab/>
        <w:tab/>
        <w:tab/>
        <w:t xml:space="preserve">(New Line)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MNID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)*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M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  <w:tab/>
        <w:tab/>
        <w:tab/>
        <w:tab/>
        <w:t xml:space="preserve">(Method ID)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SL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(?&lt;=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)([^\\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QN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]|\\.)*(?=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  <w:tab/>
        <w:t xml:space="preserve">(String literal)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NL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= (?&lt;=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+(?=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  <w:tab/>
        <w:tab/>
        <w:tab/>
        <w:tab/>
        <w:t xml:space="preserve">(Number Literal)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KEY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 { while, if, else, return, void, out, in, float, int, bool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Define the RE to be used for: variables, literals and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* Comments: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(\/\/.*)|(\/\*(.|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)*\*\/)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* Variables: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first char must be a letter; the rest can be any number of letters, numbers, and underscores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* Methods: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)*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* Literals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 xml:space="preserve">- Numbers: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(?&lt;=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+(?=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 xml:space="preserve">- Strings: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(?&lt;=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)([^\\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QN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]|\\.)*(?=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Q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cc" w:val="clear"/>
        <w:ind w:left="283.46456692913375" w:firstLine="0"/>
        <w:rPr>
          <w:rFonts w:ascii="Source Code Pro" w:cs="Source Code Pro" w:eastAsia="Source Code Pro" w:hAnsi="Source Code Pro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* Keywords: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(?&lt;=[^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LDU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])(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KEY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)(?=[^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LDU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hd w:fill="ccffcc" w:val="clea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 2: TD – Transition Diagram (1.5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Activity: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Starting from the previous lexeme classes and obeying the RE, it is possible to define the automata for your language: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675107" cy="3289300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07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hd w:fill="ccffcc" w:val="clea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 3: TT – Transition Table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Activity: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Now, it is possible to define the TT for these lexemes: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420"/>
        <w:gridCol w:w="1100"/>
        <w:gridCol w:w="1240"/>
        <w:gridCol w:w="1220"/>
        <w:gridCol w:w="1220"/>
        <w:gridCol w:w="1580"/>
        <w:gridCol w:w="1680"/>
        <w:tblGridChange w:id="0">
          <w:tblGrid>
            <w:gridCol w:w="1040"/>
            <w:gridCol w:w="1420"/>
            <w:gridCol w:w="1100"/>
            <w:gridCol w:w="1240"/>
            <w:gridCol w:w="1220"/>
            <w:gridCol w:w="1220"/>
            <w:gridCol w:w="1580"/>
            <w:gridCol w:w="1680"/>
          </w:tblGrid>
        </w:tblGridChange>
      </w:tblGrid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Input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STATE/CLASSES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573.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L = [A-Za-z]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 = [0-9]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U = 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M =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Q =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 = [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^LDUMQ</w:t>
            </w: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NOAS [0]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NOAS [1]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ASNR (MNID) [2]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ASWR (KEY) [3]</w:t>
            </w:r>
          </w:p>
        </w:tc>
      </w:tr>
      <w:tr>
        <w:trPr>
          <w:cantSplit w:val="0"/>
          <w:trHeight w:val="7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NOAS [4]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ASNR (SL) [5]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NOAS [6]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ASNR (NL) [7]</w:t>
            </w:r>
          </w:p>
        </w:tc>
      </w:tr>
    </w:tbl>
    <w:p w:rsidR="00000000" w:rsidDel="00000000" w:rsidP="00000000" w:rsidRDefault="00000000" w:rsidRPr="00000000" w14:paraId="0000008A">
      <w:pPr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965" w:top="475" w:left="864" w:right="864" w:header="432" w:footer="432"/>
      <w:pgNumType w:start="1"/>
      <w:cols w:equalWidth="0" w:num="1">
        <w:col w:space="0" w:w="10511.98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Adapted from resources developed by Prof. Svillen Ranev (Algonquin College, 2019)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22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Algonquin College – Compilers: CST8152 – A2.1 – Winter, 2023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color w:val="0070c0"/>
      </w:rPr>
      <w:drawing>
        <wp:inline distB="0" distT="0" distL="114300" distR="114300">
          <wp:extent cx="1807210" cy="523875"/>
          <wp:effectExtent b="0" l="0" r="0" t="0"/>
          <wp:docPr id="10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721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36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CA" w:val="en-CA"/>
    </w:rPr>
  </w:style>
  <w:style w:type="character" w:styleId="FootnoteTextChar">
    <w:name w:val="Footnote Text Char"/>
    <w:next w:val="FootnoteTextChar"/>
    <w:autoRedefine w:val="0"/>
    <w:hidden w:val="0"/>
    <w:qFormat w:val="0"/>
    <w:rPr>
      <w:rFonts w:ascii="Calibri" w:cs="Arial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OvKFhA1svqJDkKa2cwoIycUBwA==">AMUW2mVH6xNYnjnfoASO0iN57CUnwZo+IwVuVMSEzHyO6C7f16AAmPdgQMby3tqhEYk5YMMOb0lGB9PoV/IDKuy8SL9dsUbafYgR653fWNqLAVfpvKQO2oo=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2021-06-07T23:01:00Z</dcterms:created>
  <dc:creator>SiR</dc:creator>
</cp:coreProperties>
</file>