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b/>
          <w:b/>
          <w:color w:val="000000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2"/>
          <w:sz w:val="32"/>
          <w:szCs w:val="32"/>
          <w:vertAlign w:val="baseline"/>
        </w:rPr>
      </w:r>
      <w:bookmarkStart w:id="0" w:name="bookmark=id.gjdgxs"/>
      <w:bookmarkStart w:id="1" w:name="bookmark=id.gjdgxs"/>
      <w:bookmarkEnd w:id="1"/>
    </w:p>
    <w:p>
      <w:pPr>
        <w:pStyle w:val="Normal1"/>
        <w:jc w:val="center"/>
        <w:rPr>
          <w:rFonts w:ascii="Arial" w:hAnsi="Arial" w:eastAsia="Arial" w:cs="Arial"/>
          <w:b/>
          <w:b/>
          <w:color w:val="000000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2"/>
          <w:sz w:val="32"/>
          <w:szCs w:val="32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-190500</wp:posOffset>
            </wp:positionV>
            <wp:extent cx="1807210" cy="52387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1"/>
        <w:jc w:val="center"/>
        <w:rPr>
          <w:position w:val="0"/>
          <w:sz w:val="20"/>
          <w:vertAlign w:val="baseline"/>
        </w:rPr>
      </w:pPr>
      <w:r>
        <w:rPr/>
        <w:drawing>
          <wp:inline distT="0" distB="0" distL="0" distR="0">
            <wp:extent cx="6054090" cy="1074420"/>
            <wp:effectExtent l="0" t="0" r="0" b="0"/>
            <wp:docPr id="2" name="image1.png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 w:val="false"/>
          <w:b w:val="false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0"/>
          <w:vertAlign w:val="baseline"/>
        </w:rPr>
      </w:r>
    </w:p>
    <w:p>
      <w:pPr>
        <w:pStyle w:val="Heading1"/>
        <w:spacing w:lineRule="auto" w:line="240" w:before="0" w:after="0"/>
        <w:jc w:val="center"/>
        <w:rPr>
          <w:rFonts w:ascii="Arial" w:hAnsi="Arial" w:eastAsia="Arial" w:cs="Arial"/>
          <w:color w:val="000000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32"/>
          <w:sz w:val="32"/>
          <w:szCs w:val="32"/>
          <w:vertAlign w:val="baseline"/>
        </w:rPr>
        <w:t>Julius</w:t>
      </w:r>
      <w:r>
        <w:rPr>
          <w:rFonts w:eastAsia="Arial" w:cs="Arial" w:ascii="Arial" w:hAnsi="Arial"/>
          <w:b/>
          <w:color w:val="C00000"/>
          <w:position w:val="0"/>
          <w:sz w:val="32"/>
          <w:sz w:val="32"/>
          <w:szCs w:val="32"/>
          <w:vertAlign w:val="baseline"/>
        </w:rPr>
        <w:t xml:space="preserve"> Language</w:t>
      </w:r>
      <w:r>
        <w:rPr>
          <w:rFonts w:eastAsia="Arial" w:cs="Arial" w:ascii="Arial" w:hAnsi="Arial"/>
          <w:b/>
          <w:color w:val="000000"/>
          <w:position w:val="0"/>
          <w:sz w:val="32"/>
          <w:sz w:val="32"/>
          <w:szCs w:val="32"/>
          <w:vertAlign w:val="baseline"/>
        </w:rPr>
        <w:t xml:space="preserve"> LANGUAGE SPECIFICATION</w:t>
      </w:r>
      <w:r>
        <w:rPr>
          <w:rStyle w:val="FootnoteAnchor"/>
          <w:rFonts w:eastAsia="Arial" w:cs="Arial" w:ascii="Arial" w:hAnsi="Arial"/>
          <w:b/>
          <w:color w:val="000000"/>
          <w:sz w:val="32"/>
          <w:szCs w:val="32"/>
          <w:vertAlign w:val="superscript"/>
        </w:rPr>
        <w:footnoteReference w:id="2"/>
      </w:r>
    </w:p>
    <w:p>
      <w:pPr>
        <w:pStyle w:val="Normal1"/>
        <w:rPr>
          <w:rFonts w:ascii="Times New Roman" w:hAnsi="Times New Roman" w:eastAsia="Times New Roman" w:cs="Times New Roman"/>
          <w:b w:val="false"/>
          <w:b w:val="false"/>
          <w:position w:val="0"/>
          <w:sz w:val="20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0"/>
          <w:vertAlign w:val="baseline"/>
        </w:rPr>
      </w:r>
    </w:p>
    <w:p>
      <w:pPr>
        <w:pStyle w:val="Heading3"/>
        <w:shd w:val="clear" w:fill="CCFFCC"/>
        <w:spacing w:lineRule="auto" w:line="240" w:before="0" w:after="180"/>
        <w:contextualSpacing w:val="false"/>
        <w:jc w:val="left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vertAlign w:val="baseline"/>
        </w:rPr>
        <w:t>General View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This document focuses on </w:t>
      </w:r>
      <w:r>
        <w:rPr>
          <w:rFonts w:eastAsia="Arial" w:cs="Arial" w:ascii="Arial" w:hAnsi="Arial"/>
          <w:b/>
          <w:color w:val="0070C0"/>
        </w:rPr>
        <w:t xml:space="preserve">Phonon </w:t>
      </w:r>
      <w:r>
        <w:rPr>
          <w:rFonts w:eastAsia="Arial" w:cs="Arial" w:ascii="Arial" w:hAnsi="Arial"/>
          <w:position w:val="0"/>
          <w:sz w:val="20"/>
          <w:vertAlign w:val="baseline"/>
        </w:rPr>
        <w:t>LS (Language Specification)</w:t>
      </w:r>
      <w:r>
        <w:rPr>
          <w:rFonts w:eastAsia="Arial" w:cs="Arial" w:ascii="Arial" w:hAnsi="Arial"/>
        </w:rPr>
        <w:t>.</w:t>
      </w:r>
    </w:p>
    <w:p>
      <w:pPr>
        <w:pStyle w:val="Normal1"/>
        <w:rPr>
          <w:rFonts w:ascii="Arial" w:hAnsi="Arial" w:eastAsia="Arial" w:cs="Arial"/>
          <w:i w:val="false"/>
          <w:i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right"/>
        <w:rPr>
          <w:rFonts w:ascii="Arial" w:hAnsi="Arial" w:eastAsia="Arial" w:cs="Arial"/>
          <w:b w:val="false"/>
          <w:b w:val="false"/>
          <w:i w:val="false"/>
          <w:i w:val="false"/>
          <w:color w:val="00B05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i/>
          <w:color w:val="00B050"/>
          <w:position w:val="0"/>
          <w:sz w:val="22"/>
          <w:sz w:val="22"/>
          <w:szCs w:val="22"/>
          <w:vertAlign w:val="baseline"/>
        </w:rPr>
        <w:t>Grammar, which knows how to control even kings . . .</w:t>
      </w:r>
    </w:p>
    <w:p>
      <w:pPr>
        <w:pStyle w:val="Normal1"/>
        <w:jc w:val="right"/>
        <w:rPr>
          <w:rFonts w:ascii="Arial" w:hAnsi="Arial" w:eastAsia="Arial" w:cs="Arial"/>
          <w:color w:val="00B050"/>
          <w:position w:val="0"/>
          <w:sz w:val="20"/>
          <w:vertAlign w:val="baseline"/>
        </w:rPr>
      </w:pPr>
      <w:r>
        <w:rPr>
          <w:rFonts w:eastAsia="Arial" w:cs="Arial" w:ascii="Arial" w:hAnsi="Arial"/>
          <w:i/>
          <w:color w:val="00B050"/>
          <w:position w:val="0"/>
          <w:sz w:val="22"/>
          <w:sz w:val="22"/>
          <w:szCs w:val="22"/>
          <w:vertAlign w:val="baseline"/>
        </w:rPr>
        <w:t>—</w:t>
      </w:r>
      <w:r>
        <w:rPr>
          <w:rFonts w:eastAsia="Arial" w:cs="Arial" w:ascii="Arial" w:hAnsi="Arial"/>
          <w:color w:val="00B050"/>
          <w:position w:val="0"/>
          <w:sz w:val="22"/>
          <w:sz w:val="22"/>
          <w:szCs w:val="22"/>
          <w:vertAlign w:val="baseline"/>
        </w:rPr>
        <w:t>Molière</w:t>
      </w:r>
      <w:r>
        <w:rPr>
          <w:rFonts w:eastAsia="Arial" w:cs="Arial" w:ascii="Arial" w:hAnsi="Arial"/>
          <w:i/>
          <w:color w:val="00B050"/>
          <w:position w:val="0"/>
          <w:sz w:val="22"/>
          <w:sz w:val="22"/>
          <w:szCs w:val="22"/>
          <w:vertAlign w:val="baseline"/>
        </w:rPr>
        <w:t xml:space="preserve">, Les Femmes Savantes </w:t>
      </w:r>
      <w:r>
        <w:rPr>
          <w:rFonts w:eastAsia="Arial" w:cs="Arial" w:ascii="Arial" w:hAnsi="Arial"/>
          <w:color w:val="00B050"/>
          <w:position w:val="0"/>
          <w:sz w:val="22"/>
          <w:sz w:val="22"/>
          <w:szCs w:val="22"/>
          <w:vertAlign w:val="baseline"/>
        </w:rPr>
        <w:t>(1672), Act II, scene vi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A context-free grammar is used to define the lexical and syntactical parts of the </w:t>
      </w:r>
      <w:r>
        <w:rPr>
          <w:rFonts w:eastAsia="Arial" w:cs="Arial" w:ascii="Arial" w:hAnsi="Arial"/>
          <w:b/>
          <w:color w:val="0070C0"/>
        </w:rPr>
        <w:t xml:space="preserve">Phonon </w:t>
      </w:r>
      <w:r>
        <w:rPr>
          <w:rFonts w:eastAsia="Arial" w:cs="Arial" w:ascii="Arial" w:hAnsi="Arial"/>
          <w:b/>
          <w:color w:val="C00000"/>
          <w:position w:val="0"/>
          <w:sz w:val="20"/>
          <w:vertAlign w:val="baseline"/>
        </w:rPr>
        <w:t>LANGUAGE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and the lexical and syntactic structure of a </w:t>
      </w:r>
      <w:r>
        <w:rPr>
          <w:rFonts w:eastAsia="Arial" w:cs="Arial" w:ascii="Arial" w:hAnsi="Arial"/>
          <w:b/>
          <w:color w:val="0070C0"/>
        </w:rPr>
        <w:t xml:space="preserve">Phonon </w:t>
      </w:r>
      <w:r>
        <w:rPr>
          <w:rFonts w:eastAsia="Arial" w:cs="Arial" w:ascii="Arial" w:hAnsi="Arial"/>
          <w:b/>
          <w:color w:val="C00000"/>
          <w:position w:val="0"/>
          <w:sz w:val="20"/>
          <w:vertAlign w:val="baseline"/>
        </w:rPr>
        <w:t>LANGUAGE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program.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0"/>
          <w:numId w:val="1"/>
        </w:numPr>
        <w:ind w:left="284" w:hanging="360"/>
        <w:rPr>
          <w:rFonts w:ascii="Arial" w:hAnsi="Arial" w:eastAsia="Arial" w:cs="Arial"/>
          <w:b w:val="false"/>
          <w:b w:val="false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 xml:space="preserve">The </w:t>
      </w:r>
      <w:r>
        <w:rPr>
          <w:rFonts w:eastAsia="Arial" w:cs="Arial" w:ascii="Arial" w:hAnsi="Arial"/>
          <w:b/>
          <w:color w:val="0070C0"/>
          <w:sz w:val="32"/>
          <w:szCs w:val="32"/>
        </w:rPr>
        <w:t xml:space="preserve">Phonon </w:t>
      </w:r>
      <w:r>
        <w:rPr>
          <w:rFonts w:eastAsia="Arial" w:cs="Arial" w:ascii="Arial" w:hAnsi="Arial"/>
          <w:b/>
          <w:color w:val="C00000"/>
          <w:position w:val="0"/>
          <w:sz w:val="32"/>
          <w:sz w:val="32"/>
          <w:szCs w:val="32"/>
          <w:vertAlign w:val="baseline"/>
        </w:rPr>
        <w:t>LANGUAGE</w:t>
      </w: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 xml:space="preserve"> Lexical Specification</w:t>
      </w:r>
    </w:p>
    <w:p>
      <w:pPr>
        <w:pStyle w:val="Normal1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White Space</w:t>
      </w:r>
    </w:p>
    <w:p>
      <w:pPr>
        <w:pStyle w:val="Normal1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White space</w:t>
      </w:r>
      <w:r>
        <w:rPr>
          <w:rFonts w:eastAsia="Arial" w:cs="Arial" w:ascii="Arial" w:hAnsi="Arial"/>
          <w:i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position w:val="0"/>
          <w:sz w:val="20"/>
          <w:vertAlign w:val="baseline"/>
        </w:rPr>
        <w:t>is defined as the ASCII space, horizontal and vertical tabs, and form feed characters, as well as line terminators. White space is discarded by the scanner.</w:t>
      </w:r>
    </w:p>
    <w:p>
      <w:pPr>
        <w:pStyle w:val="Normal1"/>
        <w:keepLines/>
        <w:rPr>
          <w:b w:val="false"/>
          <w:b w:val="false"/>
          <w:position w:val="0"/>
          <w:sz w:val="20"/>
          <w:vertAlign w:val="baseline"/>
        </w:rPr>
      </w:pPr>
      <w:r>
        <w:rPr>
          <w:b w:val="false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&lt;white space&gt;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i/>
          <w:color w:val="0070C0"/>
          <w:position w:val="0"/>
          <w:sz w:val="20"/>
          <w:vertAlign w:val="baseline"/>
        </w:rPr>
        <w:t xml:space="preserve">one of 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{</w:t>
      </w:r>
      <w:r>
        <w:rPr>
          <w:rFonts w:eastAsia="Arial" w:cs="Arial" w:ascii="Arial" w:hAnsi="Arial"/>
          <w:i/>
          <w:color w:val="0070C0"/>
          <w:position w:val="0"/>
          <w:sz w:val="20"/>
          <w:vertAlign w:val="baseline"/>
        </w:rPr>
        <w:t xml:space="preserve"> </w:t>
      </w:r>
      <w:r>
        <w:rPr>
          <w:rFonts w:eastAsia="Courier New" w:cs="Courier New" w:ascii="Courier New" w:hAnsi="Courier New"/>
          <w:color w:val="0070C0"/>
          <w:position w:val="0"/>
          <w:sz w:val="20"/>
          <w:vertAlign w:val="baseline"/>
        </w:rPr>
        <w:t xml:space="preserve">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SPACE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TAB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FF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NL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CR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NLCR</w:t>
      </w:r>
      <w:r>
        <w:rPr>
          <w:rFonts w:eastAsia="Courier New" w:cs="Courier New" w:ascii="Courier New" w:hAnsi="Courier New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}</w:t>
      </w:r>
    </w:p>
    <w:p>
      <w:pPr>
        <w:pStyle w:val="Normal1"/>
        <w:keepLines/>
        <w:rPr>
          <w:b w:val="false"/>
          <w:b w:val="false"/>
          <w:position w:val="0"/>
          <w:sz w:val="20"/>
          <w:vertAlign w:val="baseline"/>
        </w:rPr>
      </w:pPr>
      <w:r>
        <w:rPr>
          <w:b w:val="false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Comments</w:t>
      </w:r>
    </w:p>
    <w:p>
      <w:pPr>
        <w:pStyle w:val="Normal1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C00000"/>
        </w:rPr>
        <w:t xml:space="preserve">Phonon </w:t>
      </w:r>
      <w:r>
        <w:rPr>
          <w:rFonts w:eastAsia="Arial" w:cs="Arial" w:ascii="Arial" w:hAnsi="Arial"/>
          <w:color w:val="C00000"/>
          <w:position w:val="0"/>
          <w:sz w:val="20"/>
          <w:vertAlign w:val="baseline"/>
        </w:rPr>
        <w:t>LANGUAGE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supports only single-line comments: all the text from the ASCII characters </w:t>
      </w:r>
      <w:r>
        <w:rPr>
          <w:rFonts w:eastAsia="Arial" w:cs="Arial" w:ascii="Arial" w:hAnsi="Arial"/>
          <w:b/>
          <w:position w:val="0"/>
          <w:sz w:val="20"/>
          <w:vertAlign w:val="baseline"/>
        </w:rPr>
        <w:t xml:space="preserve">!! 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to the end of the line is ignored by the scanner.  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&lt;comments&gt;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7030A0"/>
        </w:rPr>
        <w:t>^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{ sequence of ASCII chars } </w:t>
      </w:r>
      <w:r>
        <w:rPr>
          <w:rFonts w:eastAsia="Arial" w:cs="Arial" w:ascii="Arial" w:hAnsi="Arial"/>
          <w:color w:val="7030A0"/>
        </w:rPr>
        <w:t>^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Variable Identifiers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The following variable identifier (VID) tokens are produced by the scanner: two kinds of arithmetic tokens: </w:t>
      </w:r>
      <w:r>
        <w:rPr>
          <w:rFonts w:eastAsia="Arial" w:cs="Arial" w:ascii="Arial" w:hAnsi="Arial"/>
          <w:b/>
          <w:color w:val="C00000"/>
          <w:position w:val="0"/>
          <w:sz w:val="20"/>
          <w:vertAlign w:val="baseline"/>
        </w:rPr>
        <w:t>IVID_T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(integer) and </w:t>
      </w:r>
      <w:r>
        <w:rPr>
          <w:rFonts w:eastAsia="Arial" w:cs="Arial" w:ascii="Arial" w:hAnsi="Arial"/>
          <w:b/>
          <w:color w:val="C00000"/>
          <w:position w:val="0"/>
          <w:sz w:val="20"/>
          <w:vertAlign w:val="baseline"/>
        </w:rPr>
        <w:t>FVID_T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(float-point numbers) and one kind of strings: </w:t>
      </w:r>
      <w:r>
        <w:rPr>
          <w:rFonts w:eastAsia="Arial" w:cs="Arial" w:ascii="Arial" w:hAnsi="Arial"/>
          <w:b/>
          <w:color w:val="C00000"/>
          <w:position w:val="0"/>
          <w:sz w:val="20"/>
          <w:vertAlign w:val="baseline"/>
        </w:rPr>
        <w:t>SVID_T</w:t>
      </w:r>
      <w:r>
        <w:rPr>
          <w:rFonts w:eastAsia="Arial" w:cs="Arial" w:ascii="Arial" w:hAnsi="Arial"/>
          <w:position w:val="0"/>
          <w:sz w:val="20"/>
          <w:vertAlign w:val="baseline"/>
        </w:rPr>
        <w:t>.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&lt;variable identifier&gt;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</w:rPr>
        <w:t>VID_T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Keywords</w:t>
      </w:r>
    </w:p>
    <w:p>
      <w:pPr>
        <w:pStyle w:val="Normal1"/>
        <w:rPr>
          <w:rFonts w:ascii="Arial" w:hAnsi="Arial" w:eastAsia="Arial" w:cs="Arial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position w:val="0"/>
          <w:sz w:val="26"/>
          <w:sz w:val="26"/>
          <w:szCs w:val="26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The scanner produces a single token: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KW_T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. The type of the keyword is defined by the attribute of the token (the index of the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keywordTable[]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). Remember that the list of keywords in </w:t>
      </w:r>
      <w:r>
        <w:rPr>
          <w:rFonts w:eastAsia="Arial" w:cs="Arial" w:ascii="Arial" w:hAnsi="Arial"/>
          <w:b/>
          <w:color w:val="0070C0"/>
        </w:rPr>
        <w:t xml:space="preserve">Phonon 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language is given by: 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7030A0"/>
        </w:rPr>
        <w:t>while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if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else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return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void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out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in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float</w:t>
      </w:r>
      <w:r>
        <w:rPr>
          <w:rFonts w:eastAsia="Arial" w:cs="Arial" w:ascii="Arial" w:hAnsi="Arial"/>
          <w:b/>
          <w:color w:val="4A86E8"/>
        </w:rPr>
        <w:t>,</w:t>
      </w:r>
      <w:r>
        <w:rPr>
          <w:rFonts w:eastAsia="Arial" w:cs="Arial" w:ascii="Arial" w:hAnsi="Arial"/>
          <w:b/>
          <w:color w:val="7030A0"/>
        </w:rPr>
        <w:t xml:space="preserve"> int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Integer Literals</w:t>
      </w:r>
    </w:p>
    <w:p>
      <w:pPr>
        <w:pStyle w:val="Normal1"/>
        <w:tabs>
          <w:tab w:val="clear" w:pos="720"/>
          <w:tab w:val="left" w:pos="-720" w:leader="none"/>
        </w:tabs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The scanner produces a single token:</w:t>
      </w:r>
      <w:r>
        <w:rPr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IL_T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with an integer value as an attribute.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&lt;integer_literal&gt;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IL_T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Floating-point Literals</w:t>
      </w:r>
    </w:p>
    <w:p>
      <w:pPr>
        <w:pStyle w:val="Normal1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70C0"/>
        </w:rPr>
        <w:t>R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L_T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token with a real decimal value as an attribute is produced by the scanner.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real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_literal&gt;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R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L_T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String Literals</w:t>
      </w:r>
    </w:p>
    <w:p>
      <w:pPr>
        <w:pStyle w:val="Normal1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S</w:t>
      </w:r>
      <w:r>
        <w:rPr>
          <w:rFonts w:eastAsia="Arial" w:cs="Arial" w:ascii="Arial" w:hAnsi="Arial"/>
          <w:b/>
          <w:color w:val="0070C0"/>
        </w:rPr>
        <w:t>L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token is produced by the scanner. 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&lt;string_literal&gt;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S</w:t>
      </w:r>
      <w:r>
        <w:rPr>
          <w:rFonts w:eastAsia="Arial" w:cs="Arial" w:ascii="Arial" w:hAnsi="Arial"/>
          <w:color w:val="0070C0"/>
        </w:rPr>
        <w:t>L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_T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Separators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&lt;separator&gt;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i/>
          <w:color w:val="0070C0"/>
          <w:position w:val="0"/>
          <w:sz w:val="20"/>
          <w:vertAlign w:val="baseline"/>
        </w:rPr>
        <w:t xml:space="preserve"> one of 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{</w:t>
      </w:r>
      <w:r>
        <w:rPr>
          <w:rFonts w:eastAsia="Arial" w:cs="Arial" w:ascii="Arial" w:hAnsi="Arial"/>
          <w:i/>
          <w:color w:val="0070C0"/>
          <w:position w:val="0"/>
          <w:sz w:val="20"/>
          <w:vertAlign w:val="baseline"/>
        </w:rPr>
        <w:t xml:space="preserve"> </w:t>
      </w:r>
      <w:r>
        <w:rPr>
          <w:rFonts w:eastAsia="Courier New" w:cs="Courier New" w:ascii="Courier New" w:hAnsi="Courier New"/>
          <w:color w:val="7030A0"/>
        </w:rPr>
        <w:t>(</w:t>
      </w:r>
      <w:r>
        <w:rPr>
          <w:rFonts w:eastAsia="Arial" w:cs="Arial" w:ascii="Arial" w:hAnsi="Arial"/>
          <w:color w:val="4A86E8"/>
        </w:rPr>
        <w:t>,</w:t>
      </w:r>
      <w:r>
        <w:rPr>
          <w:rFonts w:eastAsia="Courier New" w:cs="Courier New" w:ascii="Courier New" w:hAnsi="Courier New"/>
          <w:color w:val="0070C0"/>
        </w:rPr>
        <w:t xml:space="preserve"> </w:t>
      </w:r>
      <w:r>
        <w:rPr>
          <w:rFonts w:eastAsia="Courier New" w:cs="Courier New" w:ascii="Courier New" w:hAnsi="Courier New"/>
          <w:color w:val="7030A0"/>
        </w:rPr>
        <w:t>)</w:t>
      </w:r>
      <w:r>
        <w:rPr>
          <w:rFonts w:eastAsia="Arial" w:cs="Arial" w:ascii="Arial" w:hAnsi="Arial"/>
          <w:color w:val="4A86E8"/>
        </w:rPr>
        <w:t>,</w:t>
      </w:r>
      <w:r>
        <w:rPr>
          <w:rFonts w:eastAsia="Arial" w:cs="Arial" w:ascii="Arial" w:hAnsi="Arial"/>
        </w:rPr>
        <w:t xml:space="preserve"> </w:t>
      </w:r>
      <w:r>
        <w:rPr>
          <w:rFonts w:eastAsia="Courier New" w:cs="Courier New" w:ascii="Courier New" w:hAnsi="Courier New"/>
          <w:color w:val="7030A0"/>
        </w:rPr>
        <w:t>{</w:t>
      </w:r>
      <w:r>
        <w:rPr>
          <w:rFonts w:eastAsia="Arial" w:cs="Arial" w:ascii="Arial" w:hAnsi="Arial"/>
        </w:rPr>
        <w:t>,</w:t>
      </w:r>
      <w:r>
        <w:rPr>
          <w:rFonts w:eastAsia="Courier New" w:cs="Courier New" w:ascii="Courier New" w:hAnsi="Courier New"/>
          <w:color w:val="0070C0"/>
        </w:rPr>
        <w:t xml:space="preserve"> </w:t>
      </w:r>
      <w:r>
        <w:rPr>
          <w:rFonts w:eastAsia="Courier New" w:cs="Courier New" w:ascii="Courier New" w:hAnsi="Courier New"/>
          <w:color w:val="7030A0"/>
        </w:rPr>
        <w:t>}</w:t>
      </w:r>
      <w:r>
        <w:rPr>
          <w:rFonts w:eastAsia="Arial" w:cs="Arial" w:ascii="Arial" w:hAnsi="Arial"/>
          <w:color w:val="4A86E8"/>
        </w:rPr>
        <w:t>,</w:t>
      </w:r>
      <w:r>
        <w:rPr>
          <w:rFonts w:eastAsia="Courier New" w:cs="Courier New" w:ascii="Courier New" w:hAnsi="Courier New"/>
          <w:color w:val="0070C0"/>
        </w:rPr>
        <w:t xml:space="preserve"> </w:t>
      </w:r>
      <w:r>
        <w:rPr>
          <w:rFonts w:eastAsia="Courier New" w:cs="Courier New" w:ascii="Courier New" w:hAnsi="Courier New"/>
          <w:color w:val="7030A0"/>
        </w:rPr>
        <w:t>,</w:t>
      </w:r>
      <w:r>
        <w:rPr>
          <w:rFonts w:eastAsia="Arial" w:cs="Arial" w:ascii="Arial" w:hAnsi="Arial"/>
          <w:color w:val="4A86E8"/>
        </w:rPr>
        <w:t>,</w:t>
      </w:r>
      <w:r>
        <w:rPr>
          <w:rFonts w:eastAsia="Courier New" w:cs="Courier New" w:ascii="Courier New" w:hAnsi="Courier New"/>
          <w:color w:val="0070C0"/>
        </w:rPr>
        <w:t xml:space="preserve"> </w:t>
      </w:r>
      <w:r>
        <w:rPr>
          <w:rFonts w:eastAsia="Courier New" w:cs="Courier New" w:ascii="Courier New" w:hAnsi="Courier New"/>
          <w:color w:val="7030A0"/>
        </w:rPr>
        <w:t>;</w:t>
      </w:r>
      <w:r>
        <w:rPr>
          <w:rFonts w:eastAsia="Courier New" w:cs="Courier New" w:ascii="Courier New" w:hAnsi="Courier New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Some different tokens are produced by the scanner -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LPR_T</w:t>
      </w:r>
      <w:r>
        <w:rPr>
          <w:rFonts w:eastAsia="Arial" w:cs="Arial" w:ascii="Arial" w:hAnsi="Arial"/>
          <w:position w:val="0"/>
          <w:sz w:val="20"/>
          <w:vertAlign w:val="baseline"/>
        </w:rPr>
        <w:t>,</w:t>
      </w:r>
      <w:r>
        <w:rPr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RPR_T</w:t>
      </w:r>
      <w:r>
        <w:rPr>
          <w:rFonts w:eastAsia="Arial" w:cs="Arial" w:ascii="Arial" w:hAnsi="Arial"/>
          <w:position w:val="0"/>
          <w:sz w:val="20"/>
          <w:vertAlign w:val="baseline"/>
        </w:rPr>
        <w:t>,</w:t>
      </w:r>
      <w:r>
        <w:rPr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LBR_T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,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RBR_T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,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COM_T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,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EOS_T</w:t>
      </w:r>
      <w:r>
        <w:rPr>
          <w:rFonts w:eastAsia="Arial" w:cs="Arial" w:ascii="Arial" w:hAnsi="Arial"/>
          <w:position w:val="0"/>
          <w:sz w:val="20"/>
          <w:vertAlign w:val="baseline"/>
        </w:rPr>
        <w:t>.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2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Operators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ourier New" w:hAnsi="Courier New" w:eastAsia="Courier New" w:cs="Courier New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&lt;arithmetic operator&gt;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i/>
          <w:color w:val="0070C0"/>
          <w:position w:val="0"/>
          <w:sz w:val="20"/>
          <w:vertAlign w:val="baseline"/>
        </w:rPr>
        <w:t>one of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{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+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-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*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,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/</w:t>
      </w:r>
      <w:r>
        <w:rPr>
          <w:rFonts w:eastAsia="Courier New" w:cs="Courier New" w:ascii="Courier New" w:hAnsi="Courier New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/>
          <w:b/>
          <w:color w:val="0070C0"/>
        </w:rPr>
      </w:pPr>
      <w:r>
        <w:rPr>
          <w:rFonts w:eastAsia="Arial" w:cs="Arial" w:ascii="Arial" w:hAnsi="Arial"/>
        </w:rPr>
        <w:t xml:space="preserve">Some different tokens are produced by the scanner - </w:t>
      </w:r>
      <w:r>
        <w:rPr>
          <w:rFonts w:eastAsia="Arial" w:cs="Arial" w:ascii="Arial" w:hAnsi="Arial"/>
          <w:b/>
          <w:color w:val="0070C0"/>
        </w:rPr>
        <w:t>ADD_T, SUB_T, MUL_T, DIV_T</w:t>
      </w:r>
    </w:p>
    <w:p>
      <w:pPr>
        <w:pStyle w:val="Normal1"/>
        <w:rPr>
          <w:rFonts w:ascii="Arial" w:hAnsi="Arial" w:eastAsia="Arial" w:cs="Arial"/>
          <w:b/>
          <w:b/>
          <w:color w:val="0070C0"/>
        </w:rPr>
      </w:pPr>
      <w:r>
        <w:rPr>
          <w:rFonts w:eastAsia="Arial" w:cs="Arial" w:ascii="Arial" w:hAnsi="Arial"/>
          <w:b/>
          <w:color w:val="0070C0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/>
          <w:b/>
          <w:color w:val="0070C0"/>
        </w:rPr>
      </w:pPr>
      <w:r>
        <w:rPr>
          <w:rFonts w:eastAsia="Arial" w:cs="Arial" w:ascii="Arial" w:hAnsi="Arial"/>
          <w:b/>
          <w:color w:val="0070C0"/>
        </w:rPr>
        <w:t>&lt;string concatenation operator&gt;</w:t>
      </w:r>
      <w:r>
        <w:rPr>
          <w:rFonts w:eastAsia="Arial" w:cs="Arial" w:ascii="Arial" w:hAnsi="Arial"/>
          <w:color w:val="0070C0"/>
        </w:rPr>
        <w:t xml:space="preserve"> </w:t>
      </w:r>
      <w:r>
        <w:rPr>
          <w:rFonts w:eastAsia="Symbol" w:cs="Symbol" w:ascii="Symbol" w:hAnsi="Symbol"/>
          <w:color w:val="0070C0"/>
        </w:rPr>
        <w:t>→</w:t>
      </w:r>
      <w:r>
        <w:rPr>
          <w:rFonts w:eastAsia="Arial" w:cs="Arial" w:ascii="Arial" w:hAnsi="Arial"/>
          <w:color w:val="0070C0"/>
        </w:rPr>
        <w:t xml:space="preserve"> </w:t>
      </w:r>
      <w:r>
        <w:rPr>
          <w:rFonts w:eastAsia="Arial" w:cs="Arial" w:ascii="Arial" w:hAnsi="Arial"/>
          <w:i/>
          <w:color w:val="7030A0"/>
        </w:rPr>
        <w:t>++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</w:rPr>
        <w:t>A single token is produced by the scanner:</w:t>
      </w:r>
      <w:r>
        <w:rPr/>
        <w:t xml:space="preserve"> </w:t>
      </w:r>
      <w:r>
        <w:rPr>
          <w:rFonts w:eastAsia="Arial" w:cs="Arial" w:ascii="Arial" w:hAnsi="Arial"/>
          <w:b/>
          <w:color w:val="0070C0"/>
        </w:rPr>
        <w:t>LOG_OP_T</w:t>
      </w:r>
      <w:r>
        <w:rPr>
          <w:rFonts w:eastAsia="Arial" w:cs="Arial" w:ascii="Arial" w:hAnsi="Arial"/>
        </w:rPr>
        <w:t>. The type of the operator is defined by the attribute of the token.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ourier New" w:hAnsi="Courier New" w:eastAsia="Courier New" w:cs="Courier New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&lt;assignment operator&gt;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</w:t>
      </w:r>
      <w:r>
        <w:rPr>
          <w:rFonts w:eastAsia="Courier New" w:cs="Courier New" w:ascii="Courier New" w:hAnsi="Courier New"/>
          <w:color w:val="7030A0"/>
          <w:position w:val="0"/>
          <w:sz w:val="20"/>
          <w:vertAlign w:val="baseline"/>
        </w:rPr>
        <w:t>=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</w:rPr>
        <w:t xml:space="preserve">A single token is produced by the scanner: </w:t>
      </w:r>
      <w:r>
        <w:rPr>
          <w:rFonts w:eastAsia="Arial" w:cs="Arial" w:ascii="Arial" w:hAnsi="Arial"/>
          <w:b/>
          <w:color w:val="0070C0"/>
        </w:rPr>
        <w:t>ASS_OP_T</w:t>
      </w:r>
      <w:r>
        <w:rPr>
          <w:rFonts w:eastAsia="Arial" w:cs="Arial" w:ascii="Arial" w:hAnsi="Arial"/>
        </w:rPr>
        <w:t>.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numPr>
          <w:ilvl w:val="0"/>
          <w:numId w:val="1"/>
        </w:numPr>
        <w:ind w:left="284" w:hanging="360"/>
        <w:rPr>
          <w:rFonts w:ascii="Arial" w:hAnsi="Arial" w:eastAsia="Arial" w:cs="Arial"/>
          <w:b w:val="false"/>
          <w:b w:val="false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 xml:space="preserve">The </w:t>
      </w:r>
      <w:r>
        <w:rPr>
          <w:rFonts w:eastAsia="Arial" w:cs="Arial" w:ascii="Arial" w:hAnsi="Arial"/>
          <w:b/>
          <w:color w:val="0070C0"/>
          <w:sz w:val="32"/>
          <w:szCs w:val="32"/>
        </w:rPr>
        <w:t xml:space="preserve">Phonon </w:t>
      </w:r>
      <w:r>
        <w:rPr>
          <w:rFonts w:eastAsia="Arial" w:cs="Arial" w:ascii="Arial" w:hAnsi="Arial"/>
          <w:b/>
          <w:color w:val="C00000"/>
          <w:position w:val="0"/>
          <w:sz w:val="32"/>
          <w:sz w:val="32"/>
          <w:szCs w:val="32"/>
          <w:vertAlign w:val="baseline"/>
        </w:rPr>
        <w:t>LANGUAGE</w:t>
      </w: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 xml:space="preserve"> Syntactic Specification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numPr>
          <w:ilvl w:val="1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color w:val="0070C0"/>
          <w:sz w:val="28"/>
          <w:szCs w:val="28"/>
        </w:rPr>
        <w:t xml:space="preserve">Phonon </w:t>
      </w:r>
      <w:r>
        <w:rPr>
          <w:rFonts w:eastAsia="Arial" w:cs="Arial" w:ascii="Arial" w:hAnsi="Arial"/>
          <w:b/>
          <w:color w:val="C00000"/>
          <w:position w:val="0"/>
          <w:sz w:val="28"/>
          <w:sz w:val="28"/>
          <w:szCs w:val="28"/>
          <w:vertAlign w:val="baseline"/>
        </w:rPr>
        <w:t>LANGUAGE</w:t>
      </w: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 xml:space="preserve"> Program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Program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</w:rPr>
        <w:t xml:space="preserve">The Phonon </w:t>
      </w:r>
      <w:r>
        <w:rPr>
          <w:rFonts w:eastAsia="Arial" w:cs="Arial" w:ascii="Arial" w:hAnsi="Arial"/>
          <w:color w:val="C00000"/>
          <w:position w:val="0"/>
          <w:sz w:val="20"/>
          <w:vertAlign w:val="baseline"/>
        </w:rPr>
        <w:t>LANGUAGE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program is composed </w:t>
      </w:r>
      <w:r>
        <w:rPr>
          <w:rFonts w:eastAsia="Arial" w:cs="Arial" w:ascii="Arial" w:hAnsi="Arial"/>
        </w:rPr>
        <w:t>of one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special function: “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mainAudio</w:t>
      </w:r>
      <w:r>
        <w:rPr>
          <w:rFonts w:eastAsia="Arial" w:cs="Arial" w:ascii="Arial" w:hAnsi="Arial"/>
          <w:color w:val="0070C0"/>
        </w:rPr>
        <w:t>.</w:t>
      </w:r>
      <w:r>
        <w:rPr>
          <w:rFonts w:eastAsia="Arial" w:cs="Arial" w:ascii="Arial" w:hAnsi="Arial"/>
          <w:position w:val="0"/>
          <w:sz w:val="20"/>
          <w:vertAlign w:val="baseline"/>
        </w:rPr>
        <w:t>” (Method name) defined as follows.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&lt;program&gt; </w:t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mainAudio( ^ </w:t>
      </w:r>
      <w:r>
        <w:rPr>
          <w:rFonts w:eastAsia="Arial Narrow" w:cs="Arial Narrow" w:ascii="Arial Narrow" w:hAnsi="Arial Narrow"/>
          <w:b/>
          <w:color w:val="0070C0"/>
          <w:sz w:val="24"/>
          <w:szCs w:val="24"/>
        </w:rPr>
        <w:t>args…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^ )</w:t>
      </w:r>
      <w:r>
        <w:rPr>
          <w:rFonts w:eastAsia="Arial Narrow" w:cs="Arial Narrow" w:ascii="Arial Narrow" w:hAnsi="Arial Narrow"/>
          <w:b/>
          <w:color w:val="0070C0"/>
          <w:sz w:val="24"/>
          <w:szCs w:val="24"/>
        </w:rPr>
        <w:t>.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{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sz w:val="24"/>
          <w:szCs w:val="24"/>
        </w:rPr>
      </w:pPr>
      <w:r>
        <w:rPr>
          <w:rFonts w:eastAsia="Arial Narrow" w:cs="Arial Narrow" w:ascii="Arial Narrow" w:hAnsi="Arial Narrow"/>
          <w:color w:val="0070C0"/>
          <w:sz w:val="24"/>
          <w:szCs w:val="24"/>
        </w:rPr>
        <w:tab/>
        <w:tab/>
        <w:tab/>
        <w:t>^ … ^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>}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DATA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</w:rPr>
        <w:t>Data (variables) can be declared anywhere in a function.</w:t>
      </w:r>
    </w:p>
    <w:p>
      <w:pPr>
        <w:pStyle w:val="Normal1"/>
        <w:rPr>
          <w:rFonts w:ascii="Arial" w:hAnsi="Arial" w:eastAsia="Arial" w:cs="Arial"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&lt;data_session&gt; </w:t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color w:val="7030A0"/>
          <w:sz w:val="24"/>
          <w:szCs w:val="24"/>
        </w:rPr>
        <w:t xml:space="preserve">function.()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{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>&lt;opt_varlist_declarations&gt;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Variable Lists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 xml:space="preserve">The optional variable list declarations is used to define several </w:t>
      </w:r>
      <w:r>
        <w:rPr>
          <w:rFonts w:eastAsia="Arial" w:cs="Arial" w:ascii="Arial" w:hAnsi="Arial"/>
        </w:rPr>
        <w:t>data type</w:t>
      </w:r>
      <w:r>
        <w:rPr>
          <w:rFonts w:eastAsia="Arial" w:cs="Arial" w:ascii="Arial" w:hAnsi="Arial"/>
          <w:position w:val="0"/>
          <w:sz w:val="20"/>
          <w:vertAlign w:val="baseline"/>
        </w:rPr>
        <w:t xml:space="preserve"> declarations: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&lt;opt_varlist_declarations&gt; </w:t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varlist_declarations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 | ϵ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Variable Declarations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  <w:t>&lt;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varlist_declarations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&gt; 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>|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varlist_declarations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  <w:b w:val="false"/>
          <w:b w:val="false"/>
          <w:color w:val="FF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FF0000"/>
          <w:position w:val="0"/>
          <w:sz w:val="20"/>
          <w:vertAlign w:val="baseline"/>
        </w:rPr>
        <w:t>PROBLEM DETECTED: Left recursion – SOLVING FOR YOU: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EEAF6"/>
        <w:jc w:val="right"/>
        <w:rPr>
          <w:rFonts w:ascii="Arial" w:hAnsi="Arial" w:eastAsia="Arial" w:cs="Arial"/>
          <w:b w:val="false"/>
          <w:b w:val="false"/>
          <w:color w:val="2E74B5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2E74B5"/>
          <w:position w:val="0"/>
          <w:sz w:val="20"/>
          <w:vertAlign w:val="baseline"/>
        </w:rPr>
        <w:t>New Grammar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EEAF6"/>
        <w:ind w:firstLine="720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varlist_declarations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000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varlist_declarationsPrime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DEEAF6"/>
        <w:ind w:firstLine="720"/>
        <w:rPr>
          <w:rFonts w:ascii="Arial" w:hAnsi="Arial" w:eastAsia="Arial" w:cs="Arial"/>
          <w:color w:val="00000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varlist_declarationsPrime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&gt;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000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varlist_declarationsPrime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&gt; </w:t>
      </w:r>
      <w:r>
        <w:rPr>
          <w:rFonts w:eastAsia="Arial" w:cs="Arial" w:ascii="Arial" w:hAnsi="Arial"/>
          <w:color w:val="000000"/>
          <w:position w:val="0"/>
          <w:sz w:val="20"/>
          <w:vertAlign w:val="baseline"/>
        </w:rPr>
        <w:t>| ϵ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Each variable declaration can be done as follows: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  <w:t>&lt;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varlist_declaration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integer_varlist_declaration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&gt; 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>|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float_varlist_declaration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>|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string_varlist_declaration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Declaration of Lists: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The variables list declaration is defined here: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&lt;integer_varlist_declaration&gt; </w:t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b/>
          <w:color w:val="7030A0"/>
          <w:position w:val="0"/>
          <w:sz w:val="24"/>
          <w:sz w:val="24"/>
          <w:szCs w:val="24"/>
          <w:vertAlign w:val="baseline"/>
        </w:rPr>
        <w:t>int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&lt;integer_variable_list&gt;;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&lt;float_varlist_declaration&gt; </w:t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b/>
          <w:color w:val="7030A0"/>
          <w:sz w:val="24"/>
          <w:szCs w:val="24"/>
        </w:rPr>
        <w:t xml:space="preserve">float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&lt;float_variable_list&gt;;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&lt;string_varlist_declaration&gt; </w:t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b/>
          <w:color w:val="7030A0"/>
          <w:position w:val="0"/>
          <w:sz w:val="24"/>
          <w:sz w:val="24"/>
          <w:szCs w:val="24"/>
          <w:vertAlign w:val="baseline"/>
        </w:rPr>
        <w:t>string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&lt;string_variable_list&gt;;</w:t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List of Variables: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The list of variables is defined here: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  <w:bookmarkStart w:id="2" w:name="_heading=h.30j0zll"/>
      <w:bookmarkStart w:id="3" w:name="_heading=h.30j0zll"/>
      <w:bookmarkEnd w:id="3"/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Integers: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&lt;integer_variable_list&gt;</w:t>
        <w:tab/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&lt;integer_variable&gt;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>| &lt;integer_variable_list&gt;, &lt;integer_variable&gt;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&lt;integer_variable&gt;</w:t>
        <w:tab/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VID_T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Float-points: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&lt;float_variable_list&gt;</w:t>
        <w:tab/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&lt;float_variable&gt;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>| &lt;float_variable_list&gt;, &lt;float_variable&gt;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&lt;float_variable&gt;</w:t>
        <w:tab/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VID_T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Strings: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&lt;string_variable_list&gt;</w:t>
        <w:tab/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&lt;string_variable&gt;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>| &lt;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string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_variable_list&gt;, &lt;string_variable&gt;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&lt;string_variable&gt;</w:t>
        <w:tab/>
        <w:tab/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VID_T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CODE session: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  <w:t>The second part (CODE) is the place we have statements: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b/>
          <w:color w:val="0070C0"/>
          <w:position w:val="0"/>
          <w:sz w:val="24"/>
          <w:sz w:val="24"/>
          <w:szCs w:val="24"/>
          <w:vertAlign w:val="baseline"/>
        </w:rPr>
        <w:t>&lt;code_session&gt;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Noto Sans Symbols" w:cs="Noto Sans Symbols" w:ascii="Noto Sans Symbols" w:hAnsi="Noto Sans Symbols"/>
          <w:color w:val="0070C0"/>
          <w:position w:val="0"/>
          <w:sz w:val="24"/>
          <w:sz w:val="24"/>
          <w:szCs w:val="24"/>
          <w:vertAlign w:val="baseline"/>
        </w:rPr>
        <w:t>→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b/>
          <w:color w:val="7030A0"/>
          <w:sz w:val="24"/>
          <w:szCs w:val="24"/>
        </w:rPr>
        <w:t xml:space="preserve">function.()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{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ab/>
        <w:t>&lt;opt_statements&gt;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</w:r>
      <w:r>
        <w:rPr>
          <w:rFonts w:eastAsia="Arial Narrow" w:cs="Arial Narrow" w:ascii="Arial Narrow" w:hAnsi="Arial Narrow"/>
          <w:color w:val="0070C0"/>
          <w:sz w:val="24"/>
          <w:szCs w:val="24"/>
        </w:rPr>
        <w:tab/>
        <w:t xml:space="preserve">        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Optional Statements: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&lt;opt_statements&gt;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&lt;statements&gt; | ϵ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Statements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&lt;statements&gt;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&lt;statement&gt; | &lt;statements&gt; &lt;statement&gt;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1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Statement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&lt;statement&gt;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&lt;assignment statement&gt; | &lt;selection statement&gt; | &lt;iteration statement&gt; 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| &lt;input statement&gt; | &lt;output statement&gt;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Assignment Statement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&lt;assignment statement&gt; 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 &lt;assignment expression&gt;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Assignment Expression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  <w:t xml:space="preserve">&lt;assignment expression&gt;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  <w:tab/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&lt;integer_variable&gt;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= &lt;arithmetic expression&gt;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ab/>
        <w:t xml:space="preserve">|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&lt;float_variable&gt;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= &lt;arithmetic expression&gt;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ab/>
        <w:t xml:space="preserve">|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&lt;string_variable&gt;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= &lt;string expression&gt;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Selection Statement (if statement)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  <w:t xml:space="preserve">&lt;selection statement&gt;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</w:t>
      </w:r>
      <w:r>
        <w:rPr>
          <w:rFonts w:eastAsia="Arial" w:cs="Arial" w:ascii="Arial" w:hAnsi="Arial"/>
          <w:b/>
          <w:color w:val="7030A0"/>
          <w:position w:val="0"/>
          <w:sz w:val="20"/>
          <w:vertAlign w:val="baseline"/>
        </w:rPr>
        <w:t>if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(&lt;conditional expression&gt;)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ab/>
      </w:r>
      <w:r>
        <w:rPr>
          <w:rFonts w:eastAsia="Arial" w:cs="Arial" w:ascii="Arial" w:hAnsi="Arial"/>
          <w:b/>
          <w:color w:val="7030A0"/>
          <w:position w:val="0"/>
          <w:sz w:val="20"/>
          <w:vertAlign w:val="baseline"/>
        </w:rPr>
        <w:t>then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{ &lt;opt_statements&gt; }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ab/>
      </w:r>
      <w:r>
        <w:rPr>
          <w:rFonts w:eastAsia="Arial" w:cs="Arial" w:ascii="Arial" w:hAnsi="Arial"/>
          <w:b/>
          <w:color w:val="7030A0"/>
          <w:position w:val="0"/>
          <w:sz w:val="20"/>
          <w:vertAlign w:val="baseline"/>
        </w:rPr>
        <w:t>else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{ &lt;opt_statements&gt; } ;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Iteration Statement (the loop statement)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  <w:tab/>
        <w:t xml:space="preserve">&lt;iteration statement&gt;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 </w:t>
      </w:r>
      <w:r>
        <w:rPr>
          <w:rFonts w:eastAsia="Arial" w:cs="Arial" w:ascii="Arial" w:hAnsi="Arial"/>
          <w:b/>
          <w:color w:val="7030A0"/>
          <w:position w:val="0"/>
          <w:sz w:val="20"/>
          <w:vertAlign w:val="baseline"/>
        </w:rPr>
        <w:t>while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(&lt;conditional expression&gt;)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   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ab/>
      </w:r>
      <w:r>
        <w:rPr>
          <w:rFonts w:eastAsia="Arial" w:cs="Arial" w:ascii="Arial" w:hAnsi="Arial"/>
          <w:color w:val="0070C0"/>
        </w:rPr>
        <w:tab/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{ &lt;statements&gt;}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Variable List: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&lt;variable list&gt;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&lt;variable identifier&gt; | &lt;variable list&gt;,&lt;variable identifier&gt;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Variable Identifier: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  <w:tab/>
        <w:t xml:space="preserve">&lt;variable identifier&gt;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&lt;integer_variable&gt;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 xml:space="preserve">|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&lt;integer_variable&gt;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>| &lt;string_variable&gt;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Output Statement 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&lt;output statement&gt;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>print</w:t>
      </w:r>
      <w:r>
        <w:rPr>
          <w:rFonts w:eastAsia="Arial" w:cs="Arial" w:ascii="Arial" w:hAnsi="Arial"/>
          <w:b/>
          <w:color w:val="0070C0"/>
        </w:rPr>
        <w:t>.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(&lt;opt_variable list&gt;);</w:t>
      </w:r>
    </w:p>
    <w:p>
      <w:pPr>
        <w:pStyle w:val="Normal1"/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Optional Variable List:</w:t>
      </w:r>
    </w:p>
    <w:p>
      <w:pPr>
        <w:pStyle w:val="Normal1"/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&lt;opt_variable list&gt;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&lt;variable list&gt; | ϵ 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numPr>
          <w:ilvl w:val="1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Expressions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Arithmetic Expression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&lt;arithmetic expression&gt;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&lt;additive arithmetic expression&gt;</w:t>
      </w:r>
      <w:r>
        <w:rPr>
          <w:rFonts w:eastAsia="Arial" w:cs="Arial" w:ascii="Arial" w:hAnsi="Arial"/>
          <w:b/>
          <w:color w:val="0070C0"/>
        </w:rPr>
        <w:t xml:space="preserve"> | </w:t>
      </w:r>
      <w:r>
        <w:rPr>
          <w:rFonts w:eastAsia="Arial" w:cs="Arial" w:ascii="Arial" w:hAnsi="Arial"/>
          <w:color w:val="0070C0"/>
        </w:rPr>
        <w:t xml:space="preserve">&lt;multiplicative arithmetic expression&gt; </w:t>
      </w:r>
    </w:p>
    <w:p>
      <w:pPr>
        <w:pStyle w:val="Normal1"/>
        <w:ind w:left="720" w:hanging="720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Additive Arithmetic Expression: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&lt;additive arithmetic expression&gt;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ab/>
        <w:tab/>
        <w:tab/>
        <w:tab/>
        <w:tab/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 xml:space="preserve">  &lt;additive arithmetic expression&gt; +  &lt;multiplicative arithmetic expression&gt;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 xml:space="preserve">  | &lt;additive arithmetic expression&gt;  -  &lt;multiplicative arithmetic expression&gt;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>| &lt;multiplicative arithmetic expression&gt;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 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Multiplicative Arithmetic Expression: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 xml:space="preserve">&lt;multiplicative arithmetic expression&gt;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 xml:space="preserve"> &lt;multiplicative arithmetic expression&gt; * &lt;primary arithmetic expression&gt;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>| &lt;multiplicative arithmetic expression&gt; / &lt;primary arithmetic expression&gt;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bookmarkStart w:id="4" w:name="_heading=h.1fob9te"/>
      <w:bookmarkEnd w:id="4"/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ab/>
        <w:tab/>
        <w:tab/>
        <w:t>| &lt;primary arithmetic expression&gt;</w:t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bookmarkStart w:id="5" w:name="_heading=h.3znysh7"/>
      <w:bookmarkEnd w:id="5"/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Primary Arithmetic Expression: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 Narrow" w:hAnsi="Arial Narrow" w:eastAsia="Arial Narrow" w:cs="Arial Narrow"/>
          <w:color w:val="0070C0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2"/>
          <w:sz w:val="22"/>
          <w:szCs w:val="22"/>
          <w:vertAlign w:val="baseline"/>
        </w:rPr>
        <w:t>&lt;primary arithmetic expression&gt;</w:t>
      </w:r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&lt;integer_variable&gt;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" w:hAnsi="Arial" w:eastAsia="Arial" w:cs="Arial"/>
          <w:color w:val="0070C0"/>
          <w:position w:val="0"/>
          <w:sz w:val="22"/>
          <w:sz w:val="22"/>
          <w:szCs w:val="22"/>
          <w:vertAlign w:val="baseline"/>
        </w:rPr>
      </w:pP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>| &lt;float_variable&gt;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" w:hAnsi="Arial" w:eastAsia="Arial" w:cs="Arial"/>
          <w:color w:val="0070C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ab/>
        <w:tab/>
        <w:tab/>
        <w:tab/>
        <w:tab/>
        <w:t xml:space="preserve">| </w:t>
      </w:r>
      <w:r>
        <w:rPr>
          <w:rFonts w:eastAsia="Arial" w:cs="Arial" w:ascii="Arial" w:hAnsi="Arial"/>
          <w:color w:val="0070C0"/>
          <w:sz w:val="22"/>
          <w:szCs w:val="22"/>
        </w:rPr>
        <w:t>R</w:t>
      </w:r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>L_T | IL_T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120" w:after="120"/>
        <w:ind w:right="221" w:firstLine="720"/>
        <w:rPr>
          <w:rFonts w:ascii="Arial" w:hAnsi="Arial" w:eastAsia="Arial" w:cs="Arial"/>
          <w:color w:val="0070C0"/>
          <w:position w:val="0"/>
          <w:sz w:val="22"/>
          <w:sz w:val="22"/>
          <w:szCs w:val="22"/>
          <w:vertAlign w:val="baseline"/>
        </w:rPr>
      </w:pPr>
      <w:bookmarkStart w:id="6" w:name="_heading=h.2et92p0"/>
      <w:bookmarkEnd w:id="6"/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color w:val="0070C0"/>
          <w:position w:val="0"/>
          <w:sz w:val="22"/>
          <w:sz w:val="22"/>
          <w:szCs w:val="22"/>
          <w:vertAlign w:val="baseline"/>
        </w:rPr>
        <w:tab/>
        <w:tab/>
        <w:tab/>
        <w:tab/>
        <w:tab/>
        <w:t>| (&lt;arithmetic expression&gt;)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numPr>
          <w:ilvl w:val="2"/>
          <w:numId w:val="3"/>
        </w:numPr>
        <w:ind w:left="720" w:hanging="720"/>
        <w:rPr>
          <w:rFonts w:ascii="Arial" w:hAnsi="Arial" w:eastAsia="Arial" w:cs="Arial"/>
          <w:b w:val="false"/>
          <w:b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String Expression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b w:val="false"/>
          <w:b w:val="false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 xml:space="preserve">&lt;string expression&gt;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ab/>
        <w:tab/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&lt;primary string expression&gt;  |  &lt;string expression&gt; </w:t>
      </w:r>
      <w:r>
        <w:rPr>
          <w:rFonts w:eastAsia="Arial" w:cs="Arial" w:ascii="Arial" w:hAnsi="Arial"/>
          <w:color w:val="C00000"/>
          <w:position w:val="0"/>
          <w:sz w:val="20"/>
          <w:vertAlign w:val="baseline"/>
        </w:rPr>
        <w:t>+</w:t>
      </w:r>
      <w:r>
        <w:rPr>
          <w:rFonts w:eastAsia="Arial" w:cs="Arial" w:ascii="Arial" w:hAnsi="Arial"/>
          <w:color w:val="C00000"/>
          <w:position w:val="0"/>
          <w:sz w:val="20"/>
          <w:vertAlign w:val="baseline"/>
        </w:rPr>
        <w:t>+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&lt;primary string expression&gt;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Primary String Expression:</w:t>
      </w:r>
    </w:p>
    <w:p>
      <w:pPr>
        <w:pStyle w:val="Normal1"/>
        <w:rPr>
          <w:rFonts w:ascii="Arial" w:hAnsi="Arial" w:eastAsia="Arial" w:cs="Arial"/>
          <w:position w:val="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color w:val="0070C0"/>
          <w:position w:val="0"/>
          <w:sz w:val="20"/>
          <w:vertAlign w:val="baseline"/>
        </w:rPr>
      </w:pPr>
      <w:r>
        <w:rPr>
          <w:rFonts w:eastAsia="Arial" w:cs="Arial" w:ascii="Arial" w:hAnsi="Arial"/>
          <w:b/>
          <w:color w:val="0070C0"/>
          <w:position w:val="0"/>
          <w:sz w:val="20"/>
          <w:vertAlign w:val="baseline"/>
        </w:rPr>
        <w:t xml:space="preserve">&lt;primary string expression&gt;  </w:t>
      </w:r>
      <w:r>
        <w:rPr>
          <w:rFonts w:eastAsia="Symbol" w:cs="Symbol" w:ascii="Symbol" w:hAnsi="Symbol"/>
          <w:color w:val="0070C0"/>
          <w:position w:val="0"/>
          <w:sz w:val="20"/>
          <w:vertAlign w:val="baseline"/>
        </w:rPr>
        <w:t>→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 </w:t>
      </w:r>
      <w:r>
        <w:rPr>
          <w:rFonts w:eastAsia="Arial Narrow" w:cs="Arial Narrow" w:ascii="Arial Narrow" w:hAnsi="Arial Narrow"/>
          <w:color w:val="0070C0"/>
          <w:position w:val="0"/>
          <w:sz w:val="24"/>
          <w:sz w:val="24"/>
          <w:szCs w:val="24"/>
          <w:vertAlign w:val="baseline"/>
        </w:rPr>
        <w:t>&lt;string_variable&gt;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 xml:space="preserve"> |  S</w:t>
      </w:r>
      <w:r>
        <w:rPr>
          <w:rFonts w:eastAsia="Arial" w:cs="Arial" w:ascii="Arial" w:hAnsi="Arial"/>
          <w:color w:val="0070C0"/>
        </w:rPr>
        <w:t>L</w:t>
      </w:r>
      <w:r>
        <w:rPr>
          <w:rFonts w:eastAsia="Arial" w:cs="Arial" w:ascii="Arial" w:hAnsi="Arial"/>
          <w:color w:val="0070C0"/>
          <w:position w:val="0"/>
          <w:sz w:val="20"/>
          <w:vertAlign w:val="baseline"/>
        </w:rPr>
        <w:t>_T</w:t>
      </w:r>
    </w:p>
    <w:p>
      <w:pPr>
        <w:pStyle w:val="Normal1"/>
        <w:jc w:val="left"/>
        <w:rPr>
          <w:rFonts w:ascii="Arial" w:hAnsi="Arial" w:eastAsia="Arial" w:cs="Arial"/>
          <w:b w:val="false"/>
          <w:b w:val="false"/>
          <w:color w:val="00B050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color w:val="00B050"/>
          <w:position w:val="0"/>
          <w:sz w:val="20"/>
          <w:vertAlign w:val="baseline"/>
        </w:rPr>
      </w:r>
    </w:p>
    <w:p>
      <w:pPr>
        <w:pStyle w:val="Normal1"/>
        <w:jc w:val="right"/>
        <w:rPr>
          <w:rFonts w:ascii="Arial" w:hAnsi="Arial" w:eastAsia="Arial" w:cs="Arial"/>
          <w:color w:val="C00000"/>
          <w:position w:val="0"/>
          <w:sz w:val="20"/>
          <w:vertAlign w:val="baseline"/>
        </w:rPr>
      </w:pPr>
      <w:r>
        <w:rPr>
          <w:rFonts w:eastAsia="Arial" w:cs="Arial" w:ascii="Arial" w:hAnsi="Arial"/>
          <w:color w:val="C00000"/>
          <w:position w:val="0"/>
          <w:sz w:val="20"/>
          <w:vertAlign w:val="baseline"/>
        </w:rPr>
      </w:r>
    </w:p>
    <w:p>
      <w:pPr>
        <w:pStyle w:val="Normal1"/>
        <w:pBdr>
          <w:bottom w:val="single" w:sz="6" w:space="1" w:color="000000"/>
        </w:pBdr>
        <w:rPr>
          <w:rFonts w:ascii="Arial" w:hAnsi="Arial" w:eastAsia="Arial" w:cs="Arial"/>
          <w:color w:val="C00000"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color w:val="C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rPr>
          <w:rFonts w:ascii="Arial" w:hAnsi="Arial" w:eastAsia="Arial" w:cs="Arial"/>
          <w:color w:val="C00000"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color w:val="C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rPr>
          <w:rFonts w:ascii="Arial" w:hAnsi="Arial" w:eastAsia="Arial" w:cs="Arial"/>
          <w:position w:val="0"/>
          <w:sz w:val="16"/>
          <w:sz w:val="16"/>
          <w:szCs w:val="16"/>
          <w:vertAlign w:val="baseline"/>
        </w:rPr>
      </w:pPr>
      <w:r>
        <w:rPr>
          <w:rFonts w:eastAsia="Arial" w:cs="Arial" w:ascii="Arial" w:hAnsi="Arial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rPr>
          <w:rFonts w:ascii="Arial" w:hAnsi="Arial" w:eastAsia="Arial" w:cs="Arial"/>
          <w:i w:val="false"/>
          <w:i w:val="false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i w:val="false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rFonts w:ascii="Arial" w:hAnsi="Arial" w:eastAsia="Arial" w:cs="Arial"/>
          <w:i w:val="false"/>
          <w:i w:val="false"/>
          <w:position w:val="0"/>
          <w:sz w:val="24"/>
          <w:sz w:val="24"/>
          <w:szCs w:val="24"/>
          <w:vertAlign w:val="baseline"/>
        </w:rPr>
      </w:pPr>
      <w:r>
        <w:rP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1440" w:right="1440" w:gutter="0" w:header="0" w:top="993" w:footer="0" w:bottom="16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Arial Narrow">
    <w:charset w:val="00"/>
    <w:family w:val="roman"/>
    <w:pitch w:val="variable"/>
  </w:font>
  <w:font w:name="Noto Sans Symbol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FootnoteCharacters"/>
        </w:rPr>
        <w:footnoteRef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SOFIA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(from Greek, “Wisdom”) is also the name of the Bulgarian capital city, homeland form prof. Svillen Ranev, professor from Compilers for several years in the Algonquin College.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482" w:leader="none"/>
        </w:tabs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7482" w:leader="none"/>
        </w:tabs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  <w:bookmarkStart w:id="7" w:name="_heading=h.tyjcwt"/>
    <w:bookmarkStart w:id="8" w:name="_heading=h.tyjcwt"/>
    <w:bookmarkEnd w:id="8"/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  <w:t>Algonquin College – Compilers: CST8152 – Grammar Template – Winter, 2023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 Narrow" w:hAnsi="Arial Narrow" w:eastAsia="Arial Narrow" w:cs="Arial Narrow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 Narrow" w:cs="Arial Narrow" w:ascii="Arial Narrow" w:hAnsi="Arial Narrow"/>
        <w:b w:val="false"/>
        <w:i w:val="false"/>
        <w:caps w:val="false"/>
        <w:smallCaps w:val="false"/>
        <w:strike w:val="false"/>
        <w:dstrike w:val="false"/>
        <w:color w:val="0070C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vertAlign w:val="baseline"/>
        <w:positio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vertAlign w:val="baseline"/>
        <w:position w:val="0"/>
        <w:sz w:val="20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  <w:rPr>
        <w:vertAlign w:val="baseline"/>
        <w:positio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n-CA" w:eastAsia="en-CA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uppressAutoHyphens w:val="true"/>
      <w:spacing w:lineRule="atLeast" w:line="1" w:before="480" w:after="0"/>
      <w:textAlignment w:val="top"/>
      <w:outlineLvl w:val="0"/>
    </w:pPr>
    <w:rPr>
      <w:rFonts w:ascii="Cambria" w:hAnsi="Cambria" w:eastAsia="MS Gothic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Title"/>
    <w:next w:val="Normal1"/>
    <w:qFormat/>
    <w:pPr>
      <w:keepNext w:val="true"/>
      <w:keepLines/>
      <w:pBdr>
        <w:top w:val="single" w:sz="8" w:space="1" w:color="000000"/>
        <w:left w:val="single" w:sz="8" w:space="4" w:color="000000"/>
        <w:bottom w:val="single" w:sz="8" w:space="4" w:color="000000"/>
        <w:right w:val="single" w:sz="8" w:space="4" w:color="000000"/>
      </w:pBdr>
      <w:suppressAutoHyphens w:val="true"/>
      <w:spacing w:lineRule="atLeast" w:line="1" w:before="200" w:after="180"/>
      <w:contextualSpacing/>
      <w:jc w:val="center"/>
      <w:textAlignment w:val="top"/>
      <w:outlineLvl w:val="2"/>
    </w:pPr>
    <w:rPr>
      <w:rFonts w:ascii="Calibri Light" w:hAnsi="Calibri Light" w:eastAsia="Times New Roman" w:cs="Times New Roman"/>
      <w:b/>
      <w:bCs/>
      <w:color w:val="000000"/>
      <w:spacing w:val="5"/>
      <w:w w:val="100"/>
      <w:kern w:val="2"/>
      <w:position w:val="0"/>
      <w:sz w:val="28"/>
      <w:sz w:val="28"/>
      <w:szCs w:val="52"/>
      <w:effect w:val="none"/>
      <w:vertAlign w:val="baseline"/>
      <w:em w:val="none"/>
      <w:lang w:val="en-US" w:eastAsia="en-US" w:bidi="ar-SA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Heading1Char">
    <w:name w:val="Heading 1 Char"/>
    <w:qFormat/>
    <w:rPr>
      <w:rFonts w:ascii="Cambria" w:hAnsi="Cambria" w:eastAsia="MS Gothic" w:cs="Times New Roman"/>
      <w:b/>
      <w:bCs/>
      <w:color w:val="365F91"/>
      <w:w w:val="100"/>
      <w:position w:val="0"/>
      <w:sz w:val="28"/>
      <w:sz w:val="28"/>
      <w:szCs w:val="28"/>
      <w:effect w:val="none"/>
      <w:vertAlign w:val="baseline"/>
      <w:em w:val="none"/>
      <w:lang w:val="en-US" w:eastAsia="en-US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color w:val="000000"/>
      <w:spacing w:val="5"/>
      <w:w w:val="100"/>
      <w:kern w:val="2"/>
      <w:position w:val="0"/>
      <w:sz w:val="28"/>
      <w:sz w:val="28"/>
      <w:szCs w:val="52"/>
      <w:effect w:val="none"/>
      <w:vertAlign w:val="baseline"/>
      <w:em w:val="none"/>
      <w:lang w:val="en-US" w:eastAsia="en-US"/>
    </w:rPr>
  </w:style>
  <w:style w:type="character" w:styleId="FootnoteTextChar">
    <w:name w:val="Footnote Text Cha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FootnoteCharacters">
    <w:name w:val="Footnote Characters"/>
    <w:qFormat/>
    <w:rPr>
      <w:w w:val="100"/>
      <w:effect w:val="none"/>
      <w:vertAlign w:val="superscript"/>
      <w:em w:val="none"/>
    </w:rPr>
  </w:style>
  <w:style w:type="character" w:styleId="FootnoteAnchor">
    <w:name w:val="Footnote Reference"/>
    <w:rPr>
      <w:w w:val="100"/>
      <w:effect w:val="none"/>
      <w:vertAlign w:val="superscript"/>
      <w:em w:val="none"/>
    </w:rPr>
  </w:style>
  <w:style w:type="character" w:styleId="TitleChar">
    <w:name w:val="Title Char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</w:rPr>
  </w:style>
  <w:style w:type="character" w:styleId="HeaderChar">
    <w:name w:val="Header Cha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FooterChar">
    <w:name w:val="Footer Cha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PageNumber">
    <w:name w:val="Page Numbe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basedOn w:val="DefaultParagraph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CommentSubjectChar">
    <w:name w:val="Comment Subject Char"/>
    <w:qFormat/>
    <w:rPr>
      <w:b/>
      <w:bCs/>
      <w:w w:val="100"/>
      <w:position w:val="0"/>
      <w:sz w:val="20"/>
      <w:effect w:val="none"/>
      <w:vertAlign w:val="baseline"/>
      <w:em w:val="none"/>
    </w:rPr>
  </w:style>
  <w:style w:type="character" w:styleId="BalloonTextChar">
    <w:name w:val="Balloon Text Char"/>
    <w:qFormat/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CA" w:eastAsia="zh-CN" w:bidi="hi-IN"/>
    </w:rPr>
  </w:style>
  <w:style w:type="paragraph" w:styleId="Title">
    <w:name w:val="Title"/>
    <w:basedOn w:val="Normal1"/>
    <w:next w:val="Normal1"/>
    <w:qFormat/>
    <w:pPr>
      <w:suppressAutoHyphens w:val="true"/>
      <w:spacing w:lineRule="atLeast" w:line="1" w:before="240" w:after="60"/>
      <w:jc w:val="center"/>
      <w:textAlignment w:val="top"/>
      <w:outlineLvl w:val="0"/>
    </w:pPr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CA" w:eastAsia="en-CA" w:bidi="ar-SA"/>
    </w:rPr>
  </w:style>
  <w:style w:type="paragraph" w:styleId="Footnote">
    <w:name w:val="Footnote Text"/>
    <w:basedOn w:val="Normal1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en-CA" w:eastAsia="en-C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en-CA" w:eastAsia="en-CA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en-CA" w:eastAsia="en-CA" w:bidi="ar-SA"/>
    </w:rPr>
  </w:style>
  <w:style w:type="paragraph" w:styleId="CommentText">
    <w:name w:val="Comment Text"/>
    <w:basedOn w:val="Normal1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en-CA" w:eastAsia="en-CA" w:bidi="ar-SA"/>
    </w:rPr>
  </w:style>
  <w:style w:type="paragraph" w:styleId="CommentSubject">
    <w:name w:val="Comment Subject"/>
    <w:basedOn w:val="CommentText"/>
    <w:next w:val="CommentText"/>
    <w:qFormat/>
    <w:pPr>
      <w:suppressAutoHyphens w:val="true"/>
      <w:spacing w:lineRule="atLeast" w:line="1"/>
      <w:textAlignment w:val="top"/>
    </w:pPr>
    <w:rPr>
      <w:b/>
      <w:bCs/>
      <w:w w:val="100"/>
      <w:position w:val="0"/>
      <w:sz w:val="20"/>
      <w:effect w:val="none"/>
      <w:vertAlign w:val="baseline"/>
      <w:em w:val="none"/>
      <w:lang w:val="en-CA" w:eastAsia="en-CA" w:bidi="ar-SA"/>
    </w:rPr>
  </w:style>
  <w:style w:type="paragraph" w:styleId="BalloonText">
    <w:name w:val="Balloon Text"/>
    <w:basedOn w:val="Normal1"/>
    <w:qFormat/>
    <w:pPr>
      <w:suppressAutoHyphens w:val="true"/>
      <w:spacing w:lineRule="atLeast" w:line="1"/>
      <w:textAlignment w:val="top"/>
      <w:outlineLvl w:val="0"/>
    </w:pPr>
    <w:rPr>
      <w:rFonts w:ascii="Segoe UI" w:hAnsi="Segoe UI" w:cs="Segoe UI"/>
      <w:w w:val="100"/>
      <w:position w:val="0"/>
      <w:sz w:val="18"/>
      <w:sz w:val="18"/>
      <w:szCs w:val="18"/>
      <w:effect w:val="none"/>
      <w:vertAlign w:val="baseline"/>
      <w:em w:val="none"/>
      <w:lang w:val="en-CA" w:eastAsia="en-CA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qtTjI2prymYRTrZu0LohmtIG2lQ==">AMUW2mVKxL7OBqmwk9jxOYge3FCT68rkq4y5gKusFzYCoZ7kkRQIzELAt44XygASCawY79c8YbbN5Z31NTuOKBbIZNzUpZEjfq3MWzxGkXh9wPFrxGFl45Dwynt/0ufdkn5e3a+LRVvnbHjOo1tTsl14vZLpgJh+WwUlucvc4y9HwwDYHZlZzVl02kw+uwzna9tASpFu+QkV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LibreOffice/7.4.0.3$Windows_X86_64 LibreOffice_project/f85e47c08ddd19c015c0114a68350214f7066f5a</Application>
  <AppVersion>15.0000</AppVersion>
  <Pages>6</Pages>
  <Words>862</Words>
  <Characters>5695</Characters>
  <CharactersWithSpaces>6639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2022-07-18T12:39:00Z</dcterms:created>
  <dc:creator>Paulo Sousa</dc:creator>
  <dc:description/>
  <dc:language>en-CA</dc:language>
  <cp:lastModifiedBy/>
  <dcterms:modified xsi:type="dcterms:W3CDTF">2023-03-30T14:11:58Z</dcterms:modified>
  <cp:revision>1</cp:revision>
  <dc:subject/>
  <dc:title/>
</cp:coreProperties>
</file>