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The round's research</w:t>
      </w:r>
      <w:r>
        <w:t xml:space="preserve"> </w:t>
      </w:r>
      <w:r>
        <w:t xml:space="preserve">findings are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, the failures, yields and next steps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</w:t>
      </w:r>
      <w:r>
        <w:t xml:space="preserve"> </w:t>
      </w:r>
      <w:r>
        <w:t xml:space="preserve">per-source receipts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and the route through the archive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and 3,308,090 (1,809,240.9377</w:t>
      </w:r>
      <w:r>
        <w:t xml:space="preserve"> </w:t>
      </w:r>
      <w:r>
        <w:t xml:space="preserve">EE) 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: disjoint in every year, and either set can be</w:t>
      </w:r>
      <w:r>
        <w:t xml:space="preserve"> </w:t>
      </w:r>
      <w:r>
        <w:t xml:space="preserve">merged or discarded whole. 84,942 distinct domains carry the increment, 44,919 of them</w:t>
      </w:r>
      <w:r>
        <w:t xml:space="preserve"> </w:t>
      </w:r>
      <w:r>
        <w:t xml:space="preserve">absent from your six files in every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t xml:space="preserve">Cumulative verified percentage 80.5097%, this round at its own unverified 5.3744% and round 1 on records. Time-weighted score 18.874694 over the three rounds you scored, your own figure where you stated one. Under your 0903 rule, at the origin your round 8 divisor implies (2026-09-04 less 33 days), this round is t = 39 and adds 1.378057.</w:t>
      </w:r>
    </w:p>
    <w:bookmarkEnd w:id="9"/>
    <w:bookmarkStart w:id="10" w:name="what-is-new-and-where-it-came-from"/>
    <w:p>
      <w:pPr>
        <w:pStyle w:val="Heading2"/>
      </w:pPr>
      <w:r>
        <w:t xml:space="preserve">2.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sweeps, two clients, parents ranked by the hosts we lack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Usenet spool (IA), already held, re-read for the three headers a news server writes about itself:</w:t>
            </w:r>
            <w:r>
              <w:t xml:space="preserve"> </w:t>
            </w:r>
            <w:r>
              <w:rPr>
                <w:rStyle w:val="VerbatimChar"/>
              </w:rPr>
              <w:t xml:space="preserve">Path: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X-Trace: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NNTP-Posting-Host: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(IA), 224 GB read whole, hosts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IA CDX per-domain queries over bracketed year gaps and the candidate pool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sender and body addresses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Poland</w:t>
            </w:r>
            <w:r>
              <w:t xml:space="preserve"> </w:t>
            </w:r>
            <w:r>
              <w:rPr>
                <w:rStyle w:val="VerbatimChar"/>
              </w:rPr>
              <w:t xml:space="preserve">.pl</w:t>
            </w:r>
            <w:r>
              <w:t xml:space="preserve"> </w:t>
            </w:r>
            <w:r>
              <w:t xml:space="preserve">ccTLD extraction 2001-12-31 (IA), 19 CDX indexes, 1.24 GB, each verified against its published sha256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ietf_list_received_by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IETF mail archive, one raw mbox per list-month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body-URL lane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apache_list_received_by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Apache mailing-list archive, the same clause at a second host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bare hostnames in bodies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arquivo_ia_cdxj_hostgrain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Arquivo.pt</w:t>
            </w:r>
            <w:r>
              <w:t xml:space="preserve"> </w:t>
            </w:r>
            <w:r>
              <w:rPr>
                <w:rStyle w:val="VerbatimChar"/>
              </w:rPr>
              <w:t xml:space="preserve">IA.cdxj</w:t>
            </w:r>
            <w:r>
              <w:t xml:space="preserve"> </w:t>
            </w:r>
            <w:r>
              <w:t xml:space="preserve">capture index, held since 2026-08,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usenet_header_fqdn_hostnames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server-header lane above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ia_cdx_gap_hostgrain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 queries over bracketed year gaps, 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stamp is machine-written and inside the artifact, so no human judgement dates a year, and the</w:t>
      </w:r>
      <w:r>
        <w:t xml:space="preserve"> </w:t>
      </w:r>
      <w:r>
        <w:t xml:space="preserve">middle column names the stamp per source. Nothing here is a record you already hold: the export</w:t>
      </w:r>
      <w:r>
        <w:t xml:space="preserve"> </w:t>
      </w:r>
      <w:r>
        <w:t xml:space="preserve">diffs every shipped list against your own annual files, so section 5's overlap is zero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rPr>
          <w:b/>
          <w:bCs/>
        </w:rPr>
        <w:t xml:space="preserve">One class is new</w:t>
      </w:r>
      <w:r>
        <w:t xml:space="preserve">, a server writing its own name: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a</w:t>
      </w:r>
      <w:r>
        <w:t xml:space="preserve"> </w:t>
      </w:r>
      <w:r>
        <w:t xml:space="preserve">receiving mail server writes about itself, and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completed. No sender-supplied field is read.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gives the exclusions and the two parsing traps caught first. A capture proves</w:t>
      </w:r>
      <w:r>
        <w:t xml:space="preserve"> </w:t>
      </w:r>
      <w:r>
        <w:t xml:space="preserve">presence and never absence, and a header attests its own message's year and no other, so both err</w:t>
      </w:r>
      <w:r>
        <w:t xml:space="preserve"> </w:t>
      </w:r>
      <w:r>
        <w:t xml:space="preserve">toward omission.</w:t>
      </w:r>
    </w:p>
    <w:bookmarkEnd w:id="10"/>
    <w:bookmarkStart w:id="11" w:name="the-candidate-track-counted-the-same-way"/>
    <w:p>
      <w:pPr>
        <w:pStyle w:val="Heading2"/>
      </w:pPr>
      <w:r>
        <w:t xml:space="preserve">3. The candidate track, counted the same way</w:t>
      </w:r>
    </w:p>
    <w:p>
      <w:pPr>
        <w:pStyle w:val="FirstParagraph"/>
      </w:pPr>
      <w:r>
        <w:t xml:space="preserve">You score candidates separately, at the same rate, over the same denominator, so this is a</w:t>
      </w:r>
      <w:r>
        <w:t xml:space="preserve"> </w:t>
      </w:r>
      <w:r>
        <w:t xml:space="preserve">contribution and is held to the annual standard: every collection we hold unioned into one pool,</w:t>
      </w:r>
      <w:r>
        <w:t xml:space="preserve"> </w:t>
      </w:r>
      <w:r>
        <w:t xml:space="preserve">then 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4,237.1081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13,109,834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6,691,826.9522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candidate_additions.txt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13,139,161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6,696,064.0603</w:t>
            </w:r>
          </w:p>
        </w:tc>
      </w:tr>
    </w:tbl>
    <w:p>
      <w:pPr>
        <w:pStyle w:val="BodyText"/>
      </w:pPr>
      <w:r>
        <w:rPr>
          <w:b/>
          <w:bCs/>
        </w:rPr>
        <w:t xml:space="preserve">19.1935%</w:t>
      </w:r>
      <w:r>
        <w:t xml:space="preserve"> </w:t>
      </w:r>
      <w:r>
        <w:t xml:space="preserve">of the same denominator as section 1, never added to it.</w:t>
      </w:r>
    </w:p>
    <w:p>
      <w:pPr>
        <w:pStyle w:val="BodyText"/>
      </w:pPr>
      <w:r>
        <w:t xml:space="preserve">The hostnames are the ISC Internet Domain Survey of 1996-1997, dated by each edition's own code:</w:t>
      </w:r>
      <w:r>
        <w:t xml:space="preserve"> </w:t>
      </w:r>
      <w:r>
        <w:t xml:space="preserve">a DNS observation, which your 0905 ruling makes candidate-only and promotable one host at a time on</w:t>
      </w:r>
      <w:r>
        <w:t xml:space="preserve"> </w:t>
      </w:r>
      <w:r>
        <w:t xml:space="preserve">exact-host web evidence. The registrables are names our lanes found without a year we could defend.</w:t>
      </w:r>
      <w:r>
        <w:t xml:space="preserve"> </w:t>
      </w:r>
      <w:r>
        <w:rPr>
          <w:b/>
          <w:bCs/>
        </w:rPr>
        <w:t xml:space="preserve">Provenance is per name and not in this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joins each name to its evidence row,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 </w:t>
      </w:r>
      <w:r>
        <w:t xml:space="preserve">carries the survey edition, source file,</w:t>
      </w:r>
      <w:r>
        <w:t xml:space="preserve"> </w:t>
      </w:r>
      <w:r>
        <w:t xml:space="preserve">recovery URL, record location, extraction method and year for every hostname, the shape you</w:t>
      </w:r>
      <w:r>
        <w:t xml:space="preserve"> </w:t>
      </w:r>
      <w:r>
        <w:t xml:space="preserve">specified on 2026-09-06. That folder still ships; its names are inside the pool and not counted</w:t>
      </w:r>
      <w:r>
        <w:t xml:space="preserve"> </w:t>
      </w:r>
      <w:r>
        <w:t xml:space="preserve">twice.</w:t>
      </w:r>
    </w:p>
    <w:p>
      <w:pPr>
        <w:pStyle w:val="BodyText"/>
      </w:pPr>
      <w:r>
        <w:t xml:space="preserve">One measurement worth passing on: our working pool holds 2,279,755 undated names, of which</w:t>
      </w:r>
      <w:r>
        <w:t xml:space="preserve"> </w:t>
      </w:r>
      <w:r>
        <w:t xml:space="preserve">29,327 are absent from your files. Shipping a working set as a contribution would have</w:t>
      </w:r>
      <w:r>
        <w:t xml:space="preserve"> </w:t>
      </w:r>
      <w:r>
        <w:t xml:space="preserve">overstated that half of the track by 78x.</w:t>
      </w:r>
    </w:p>
    <w:bookmarkEnd w:id="11"/>
    <w:bookmarkStart w:id="12" w:name="how-the-work-runs-and-where-it-goes-next"/>
    <w:p>
      <w:pPr>
        <w:pStyle w:val="Heading2"/>
      </w:pPr>
      <w:r>
        <w:t xml:space="preserve">4. How the work runs, and where it goes next</w:t>
      </w:r>
    </w:p>
    <w:p>
      <w:pPr>
        <w:pStyle w:val="FirstParagraph"/>
      </w:pPr>
      <w:r>
        <w:t xml:space="preserve">Two archive clients at most, ever, with an honest User-Agent naming the project and a contact, and</w:t>
      </w:r>
      <w:r>
        <w:t xml:space="preserve"> </w:t>
      </w:r>
      <w:r>
        <w:t xml:space="preserve">they hold the CDX channel exclusively. An autonomous research harness runs beside them on a</w:t>
      </w:r>
      <w:r>
        <w:t xml:space="preserve"> </w:t>
      </w:r>
      <w:r>
        <w:t xml:space="preserve">self-hosted runner: one lane proposes sources, one prices each against a snapshot of the store, a</w:t>
      </w:r>
      <w:r>
        <w:t xml:space="preserve"> </w:t>
      </w:r>
      <w:r>
        <w:t xml:space="preserve">separate admitter re-derives every figure locally before anything is banked, and a re-opener</w:t>
      </w:r>
      <w:r>
        <w:t xml:space="preserve"> </w:t>
      </w:r>
      <w:r>
        <w:t xml:space="preserve">re-tests closed verdicts whenever a measurement screen retires.</w:t>
      </w:r>
      <w:r>
        <w:t xml:space="preserve"> </w:t>
      </w:r>
      <w:r>
        <w:rPr>
          <w:b/>
          <w:bCs/>
        </w:rPr>
        <w:t xml:space="preserve">The research lanes cannot write</w:t>
      </w:r>
      <w:r>
        <w:rPr>
          <w:b/>
          <w:bCs/>
        </w:rPr>
        <w:t xml:space="preserve"> </w:t>
      </w:r>
      <w:r>
        <w:rPr>
          <w:b/>
          <w:bCs/>
        </w:rPr>
        <w:t xml:space="preserve">to the store</w:t>
      </w:r>
      <w:r>
        <w:t xml:space="preserve">, which is why an agent's own figure has never decided a record.</w:t>
      </w:r>
    </w:p>
    <w:p>
      <w:pPr>
        <w:pStyle w:val="BodyText"/>
      </w:pPr>
      <w:r>
        <w:rPr>
          <w:b/>
          <w:bCs/>
        </w:rPr>
        <w:t xml:space="preserve">No agent assigns a year, and no source reaches an annual file without a written decision.</w:t>
      </w:r>
      <w:r>
        <w:t xml:space="preserve"> </w:t>
      </w:r>
      <w:r>
        <w:t xml:space="preserve">A</w:t>
      </w:r>
      <w:r>
        <w:t xml:space="preserve"> </w:t>
      </w:r>
      <w:r>
        <w:t xml:space="preserve">year comes from a machine-written stamp inside the artifact;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any class with no</w:t>
      </w:r>
      <w:r>
        <w:t xml:space="preserve"> </w:t>
      </w:r>
      <w:r>
        <w:rPr>
          <w:rStyle w:val="VerbatimChar"/>
        </w:rPr>
        <w:t xml:space="preserve">Decision:</w:t>
      </w:r>
      <w:r>
        <w:t xml:space="preserve"> </w:t>
      </w:r>
      <w:r>
        <w:t xml:space="preserve">line and refused twice this round until one existed. Eighteen invariants run before</w:t>
      </w:r>
      <w:r>
        <w:t xml:space="preserve"> </w:t>
      </w:r>
      <w:r>
        <w:t xml:space="preserve">every commit and again inside this archive.</w:t>
      </w:r>
    </w:p>
    <w:p>
      <w:pPr>
        <w:pStyle w:val="BodyText"/>
      </w:pPr>
      <w:r>
        <w:t xml:space="preserve">Next, in the order we would spend the hours: the server-header class at the archives it has not</w:t>
      </w:r>
      <w:r>
        <w:t xml:space="preserve"> </w:t>
      </w:r>
      <w:r>
        <w:t xml:space="preserve">been run against, which needs no new bandwidth; the ISP Usenet hierarchies, where the customer host</w:t>
      </w:r>
      <w:r>
        <w:t xml:space="preserve"> </w:t>
      </w:r>
      <w:r>
        <w:t xml:space="preserve">appears rather than the news server; sibling national ccTLD extractions of the shape the Poland</w:t>
      </w:r>
      <w:r>
        <w:t xml:space="preserve"> </w:t>
      </w:r>
      <w:r>
        <w:t xml:space="preserve">index has; second-level 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</w:t>
      </w:r>
      <w:r>
        <w:t xml:space="preserve"> </w:t>
      </w:r>
      <w:r>
        <w:t xml:space="preserve">blocks and 1.2% walked; and promoting ISC candidates as exact-host web evidence arrives, the one</w:t>
      </w:r>
      <w:r>
        <w:t xml:space="preserve"> </w:t>
      </w:r>
      <w:r>
        <w:t xml:space="preserve">route that turns 6,691,826.9522 candidate equivalent-English into annual records.</w:t>
      </w:r>
    </w:p>
    <w:bookmarkEnd w:id="12"/>
    <w:bookmarkStart w:id="13" w:name="merge-overlap-and-reconciliation-d3"/>
    <w:p>
      <w:pPr>
        <w:pStyle w:val="Heading2"/>
      </w:pPr>
      <w:r>
        <w:t xml:space="preserve">5.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3"/>
    <w:bookmarkStart w:id="14" w:name="reproduction-and-the-four-deliverables"/>
    <w:p>
      <w:pPr>
        <w:pStyle w:val="Heading2"/>
      </w:pPr>
      <w:r>
        <w:t xml:space="preserve">6.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with</w:t>
      </w:r>
      <w:r>
        <w:t xml:space="preserve"> </w:t>
      </w:r>
      <w:r>
        <w:t xml:space="preserve">this round's findings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</w:t>
      </w:r>
      <w:r>
        <w:t xml:space="preserve"> </w:t>
      </w:r>
      <w:r>
        <w:t xml:space="preserve">section 5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 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</w:t>
      </w:r>
      <w:r>
        <w:t xml:space="preserve"> </w:t>
      </w:r>
      <w:r>
        <w:t xml:space="preserve">program vendored unmodified and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4"/>
    <w:bookmarkEnd w:id="15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2026-09-10T13:46:14Z</dcterms:created>
  <dcterms:modified xsi:type="dcterms:W3CDTF">2026-09-10T13:46:14Z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